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穀、谷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，「谷」音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是指糧食作物之總稱、俸祿、進食、養育、生存、生長、善、美或姓氏，如「五穀豐登」、「五穀雜糧」、「穀物」、「穀倉」、「辟穀」（道教的一種禁食方法）、「穀雨」（二十四節氣之一）等。而「谷（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）」則是指山間水道或低地、困窮、姓氏或二一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四部首之一，如「山谷」、「河谷」、「溪谷」、「低谷」、「谷底」、「進退維谷」等。「谷（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）」則用於固定詞彙「吐谷渾」（古代少數民族之一）之中。需要注意的是，「穀」和「谷（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穀」和「谷」均可作聲旁，絕大多數情況用「谷」，如「俗」、「卻」、「𠗖峪」、「浴」、「容」、「郤」、「谻」、「焀」、「谹」、「欲」、「裕」、「傛」、「塎」、「谼」、「綌」、「谽」、「輍」、「鋊」、「谾」、「豁」等，極少數情況用「穀」，如「濲」等。注意，「裕」為形聲字，其字理不可解釋為「豐衣足食」，原因是「谷」無任何有關食物之義，只有「穀」可表示糧食作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9F0185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2024-01-05T01:38:32Z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93FB66004520E076ACB87B6502142AD1_43</vt:lpwstr>
  </property>
</Properties>
</file>