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彩雲」、「祥雲」、「雲海」、「雲煙」、「風雲」、「高聳入雲」、「撥雲見日」（亦作「撥雲睹日」）、「撥雲撩雨」（挑撥或試探對方情意，亦引申為調情的諸種情事，亦作「撥雨撩雲」或「撩雲撥雨」）、「魚鱗雲」、「雲鬢」、「雲髻」、「雲梯」、「雲集」、「雲遊」、「雲貴高原」、「雲雀」（「百靈鳥」的別名）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2024-05-02T01:59:02Z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