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芸、蕓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芸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芸、蕓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芸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可用於固定詞彙「芸香」（植物名）之中，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也可單用指一種美菜或作姓氏。而「蕓」則只用於固定詞彙「蕓輝」（香草名）和「蕓薹」（油菜別名）之中。需要注意的是，只有「芸」可作姓氏。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2023-12-15T09:37:43Z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400FADC2BA7118ABDE627C659B113A3E_43</vt:lpwstr>
  </property>
</Properties>
</file>