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身」、「眾所周知」、「周而復始」、「環島一周」、「周長」、「四周」、「周圍」、「周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圓周」、「西周」、「東周」等。而「週」則是指週期、星期或量詞（計算時間之單位，一週等於一星期），如「週期」、「週刊」、「週更」、「週末」、「週四」、「一週」（指一星期，不同於「一周」指環繞一圈）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2024-02-17T23:10:05Z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707F54BE76F183D08E7D7E6589932D20_43</vt:lpwstr>
  </property>
</Properties>
</file>