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偷得浮生半日閒」、「投閒置散」、「閒閒」（有所分別）、「空閒」、「閒暇」、「閒情逸致」、「雍容閒雅」（神態自若，舉止儒雅，亦作「雍容爾雅」或「雍容文雅」）、「閒雲野鶴」、「清閒」、「悠閒」、「心閒」（身上無事而自在悠閒）、「安閒」、「閒書」、「閒錢」、「閒職」、「閒差事」、「閒人免進」、「閒扯」、「閒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閒話」、「閒事」、「閒逛」、「閒話家常」、「閒言碎語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E6AA940"/>
    <w:rsid w:val="FEB9B8FF"/>
    <w:rsid w:val="FEEE2B84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2024-03-31T21:08:18Z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EA0F5F5E812FE9FDC6827E6529869D5F_43</vt:lpwstr>
  </property>
</Properties>
</file>