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煙、菸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烟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，「菸」音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煙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物質燃燒時所產生之氣狀物、山川間如煙一般之水氣、煙氣凝結而成之黑灰（常用以製墨）或特指鴉片，如「煙囪」、「炊煙」、「烽煙」、「狼煙」、「硝煙」、「大漠孤煙直」、「過眼雲煙」、「煙嵐」、「煙霧」、「桐煙」、「鍋煙」、「油煙機」、「大煙」（特指鴉片）、「鴉片煙」、「抽（大）煙」（指抽鴉片）、「旱煙」、「水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等。而「菸（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）」則是植物名（葉為製香菸之材料），由此衍生為菸草製品，如「菸草」、「香菸」、「抽菸」、「吸菸」、「雪茄菸」、「菸捲」、「菸頭」、「菸蒂」、「電子菸」等。「菸（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）」則是指枯萎，為文言詞，今已不常用。現代語境中區分「煙」和「菸（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）」只需記住如果與「菸草」有關則用「菸」，否則一律用「煙」。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70C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2024-02-19T00:25:52Z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8E348369075021FE73FF8065DE6A179E_43</vt:lpwstr>
  </property>
</Properties>
</file>