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是指道路、溝渠、法律、法令、方法、策略、學問、技藝、學說、主張、學習、實踐，如「經術」、「戰術」、「權術」、「算術」、「武術」、「美術」、「技術」、「術數」、「法術」等。「術（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）」則是指古代位於郊外之行政區域（通「遂」），為文言詞，今已很少使用。而「朮」則是指稷之帶黏性者或植物名（又名「白朮」）。現代語境中除非「白朮」之義否則一般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用「術」。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2023-12-19T20:55:15Z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6C1F6860452B4ACFC3488265B9734D67_43</vt:lpwstr>
  </property>
</Properties>
</file>