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術、朮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术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術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，「朮」音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。故「術」和「朮」是極易區分之字，可因聲辨字（根據不同的讀音確定不同的字）。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術（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是指道路、溝渠、法律、法令、方法、策略、學問、技藝、學說、主張、學習、實踐，如「經術」、「戰術」、「權術」、「算術」、「武術」、「美術」、「技術」、「術數」、「法術」等。「術（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古代位於郊外之行政區域（通「遂」），為文言詞，今已很少使用。而「朮」則是指稷之帶黏性者或植物名（又名「白朮」），如「金兀朮」（本名「完顏宗弼」，金太祖完顏阿骨打第四子，《岳飛傳》中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岳飛的主要對手）。現代語境中除非「白朮」之義否則一般用「術」。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偏旁辨析：只有「朮」可作偏旁，如「述」、「怵」、「沭」、「剎」、「怷」、「秫」、「術」、「訹」、「鉥」等。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4FD5617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BFFFFE55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80EA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2023-12-20T09:21:01Z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6C1F6860452B4ACFC3488265B9734D67_43</vt:lpwstr>
  </property>
</Properties>
</file>