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是指道路、溝渠、法律、法令、方法、策略、學問、技藝、學說、主張、學習、實踐，如「經術」、「戰術」、「權術」、「算術」、「武術」、「美術」、「技術」、「術數」、「法術」等。「術（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2023-12-20T09:21:01Z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6C1F6860452B4ACFC3488265B9734D67_43</vt:lpwstr>
  </property>
</Properties>
</file>