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、「惡人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怙惡不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）」（有過惡卻不肯悔改，亦作「怙惡不改」）、「惡性」、「惡習」、「積惡」、「惡果」、「惡報」、「惡化」、「惡病」、「惡疾」、「惡臭」、「凶惡」、「狠惡」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、「險惡」、「風塵惡俗」等。「惡（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2024-05-05T22:57:07Z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