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8"/>
          <w:szCs w:val="48"/>
        </w:rPr>
        <w:t>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白髮蒼蒼」、「毫髮無傷」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PingFang TC">
    <w:panose1 w:val="020B0400000000000000"/>
    <w:charset w:val="88"/>
    <w:family w:val="swiss"/>
    <w:pitch w:val="default"/>
    <w:sig w:usb0="A00002FF" w:usb1="7ACFFDFB" w:usb2="00000017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5FE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18</TotalTime>
  <ScaleCrop>false</ScaleCrop>
  <LinksUpToDate>false</LinksUpToDate>
  <CharactersWithSpaces>296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2023-11-30T01:29:00Z</dcterms:created>
  <dc:creator>Yufei Cai</dc:creator>
  <cp:lastModifiedBy>蔡于飛</cp:lastModifiedBy>
  <dcterms:modified xsi:type="dcterms:W3CDTF">2023-11-30T10:28:41Z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245135FA8524D35829AA68655D589D68_42</vt:lpwstr>
  </property>
</Properties>
</file>