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棉布」、「麻布」、「綢布」、「帆布」、「塑膠布」、「砂布」、「紗布」、「紙尿布」、「菜瓜布」、「布衣」、「布袋」、「布袋鎮」（鄉鎮名，位於臺灣嘉義縣西側，簡稱「布袋」）、「布鞋」、「布料」、「布簾」、「布條」、「布帶」、「布滿」、「遍布」、「分布」、「散布」、「布散」、「擺布」、「棋布」、「密布」、「烏雲密布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佈」則是指遍及、散滿、安排、設置、宣布、宣告或用於固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2024-03-31T10:26:09Z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