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是指人或動物死後之軀體，如「屍體」、「男屍」、「女屍」、「屍首」、「屍身」、「殭屍」、「乾屍」、「停屍」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鞭屍」、「棄屍」、「拋屍」、「屍檢」、「驗屍」、「行屍走肉」、「毀屍滅跡」、「屍橫遍野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、「毗婆尸佛」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6FF485A"/>
    <w:rsid w:val="17F953AF"/>
    <w:rsid w:val="1B7E4294"/>
    <w:rsid w:val="1B8AD4BE"/>
    <w:rsid w:val="1DEFF86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650F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2024-04-08T00:20:30Z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1C0BFC55DA9026E564B68465C51F2CFF_43</vt:lpwstr>
  </property>
</Properties>
</file>