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51"/>
        <w:gridCol w:w="2972"/>
        <w:gridCol w:w="1140"/>
        <w:gridCol w:w="2653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7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张慧楠</w:t>
            </w:r>
          </w:p>
        </w:tc>
        <w:tc>
          <w:tcPr>
            <w:tcW w:w="11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20161102900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972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计算机科学与技术（师范汉授）</w:t>
            </w:r>
          </w:p>
        </w:tc>
        <w:tc>
          <w:tcPr>
            <w:tcW w:w="11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265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2019.12.2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972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王素坤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265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7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《中学信息技术教学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技能</w:t>
            </w: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训练》教学系统的开发</w:t>
            </w:r>
          </w:p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——基于高中信息技术新课标的Scratch慕课课</w:t>
            </w:r>
            <w:bookmarkStart w:id="0" w:name="_GoBack"/>
            <w:bookmarkEnd w:id="0"/>
            <w:r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  <w:t>程资源建设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308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该生前期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对本课题相关的知识与理论研究比较透彻，参考了许多的文献资料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，进行了相关文献研究，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并且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认真撰写了开题报告。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该课题是学生所学专业知识的延续，符合学生专业发展方向，对提高学生的研究能力有益，研究方法和研究计划合理，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研究方案比较详细，做了比较充分的准备工作。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eastAsia="zh-CN"/>
              </w:rPr>
              <w:t>并且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该生基本掌握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了毕业设计相关技术和工具，具有了初步的毕业设计基础，希望按照研究计划井然有序展开毕业设计。</w:t>
            </w: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 xml:space="preserve">         </w:t>
            </w:r>
          </w:p>
          <w:p>
            <w:pPr>
              <w:widowControl/>
              <w:spacing w:before="50" w:beforeLines="0" w:after="50" w:afterLines="0"/>
              <w:ind w:left="0" w:leftChars="0" w:firstLine="0" w:firstLineChars="0"/>
              <w:jc w:val="left"/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before="50" w:beforeLines="0" w:after="50" w:afterLines="0"/>
              <w:ind w:firstLine="5835" w:firstLineChars="2779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438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left="0" w:leftChars="0"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379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793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723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793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firstLine="0" w:firstLineChars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F2E21"/>
    <w:rsid w:val="184F741D"/>
    <w:rsid w:val="18710549"/>
    <w:rsid w:val="3F0E698B"/>
    <w:rsid w:val="65AF2E21"/>
    <w:rsid w:val="6C6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2019-12-01T09:30:00Z</dcterms:created>
  <dc:creator>zhn</dc:creator>
  <cp:lastModifiedBy>zhn</cp:lastModifiedBy>
  <dcterms:modified xsi:type="dcterms:W3CDTF">2020-03-23T10:56:06Z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