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FD6" w:rsidRDefault="00E91401">
      <w:pPr>
        <w:pStyle w:val="2"/>
        <w:spacing w:before="156" w:after="156"/>
        <w:ind w:leftChars="-354" w:left="-708"/>
        <w:rPr>
          <w:color w:val="000000" w:themeColor="text1"/>
        </w:rPr>
      </w:pPr>
      <w:bookmarkStart w:id="0" w:name="_Toc524513558"/>
      <w:r>
        <w:rPr>
          <w:rFonts w:hint="eastAsia"/>
          <w:color w:val="000000" w:themeColor="text1"/>
        </w:rPr>
        <w:t>附录十三：大连理工大学社团活动申请审批表</w:t>
      </w:r>
      <w:bookmarkEnd w:id="0"/>
    </w:p>
    <w:tbl>
      <w:tblPr>
        <w:tblW w:w="964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1701"/>
        <w:gridCol w:w="284"/>
        <w:gridCol w:w="850"/>
        <w:gridCol w:w="1418"/>
        <w:gridCol w:w="709"/>
        <w:gridCol w:w="48"/>
        <w:gridCol w:w="660"/>
        <w:gridCol w:w="1276"/>
        <w:gridCol w:w="1278"/>
      </w:tblGrid>
      <w:tr w:rsidR="000B7FD6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社团名称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七域动漫协会</w:t>
            </w:r>
            <w:proofErr w:type="gramEnd"/>
          </w:p>
        </w:tc>
        <w:tc>
          <w:tcPr>
            <w:tcW w:w="3971" w:type="dxa"/>
            <w:gridSpan w:val="5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请在相应的选项打“</w:t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”</w:t>
            </w:r>
          </w:p>
        </w:tc>
      </w:tr>
      <w:tr w:rsidR="000B7FD6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社团类型</w:t>
            </w:r>
          </w:p>
        </w:tc>
        <w:tc>
          <w:tcPr>
            <w:tcW w:w="8224" w:type="dxa"/>
            <w:gridSpan w:val="9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1"/>
                <w:szCs w:val="21"/>
              </w:rPr>
            </w:pP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创新创业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文化艺术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思想政治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志愿公益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学术科技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 xml:space="preserve">体育健身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自律互助</w:t>
            </w:r>
          </w:p>
        </w:tc>
      </w:tr>
      <w:tr w:rsidR="000B7FD6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活动名称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日常排练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活动日期</w:t>
            </w:r>
          </w:p>
        </w:tc>
        <w:tc>
          <w:tcPr>
            <w:tcW w:w="3971" w:type="dxa"/>
            <w:gridSpan w:val="5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年月日</w:t>
            </w:r>
          </w:p>
        </w:tc>
      </w:tr>
      <w:tr w:rsidR="000B7FD6">
        <w:trPr>
          <w:trHeight w:hRule="exact" w:val="659"/>
        </w:trPr>
        <w:tc>
          <w:tcPr>
            <w:tcW w:w="1418" w:type="dxa"/>
            <w:gridSpan w:val="2"/>
            <w:vMerge w:val="restart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活动类别</w:t>
            </w:r>
          </w:p>
        </w:tc>
        <w:tc>
          <w:tcPr>
            <w:tcW w:w="2835" w:type="dxa"/>
            <w:gridSpan w:val="3"/>
            <w:vMerge w:val="restart"/>
            <w:shd w:val="clear" w:color="auto" w:fill="auto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日常活动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大型活动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涉外活动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讲座论坛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参与人数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实到1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/参与1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活动预算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元</w:t>
            </w:r>
          </w:p>
        </w:tc>
      </w:tr>
      <w:tr w:rsidR="000B7FD6">
        <w:trPr>
          <w:trHeight w:hRule="exact" w:val="427"/>
        </w:trPr>
        <w:tc>
          <w:tcPr>
            <w:tcW w:w="1418" w:type="dxa"/>
            <w:gridSpan w:val="2"/>
            <w:vMerge/>
            <w:vAlign w:val="center"/>
          </w:tcPr>
          <w:p w:rsidR="000B7FD6" w:rsidRDefault="000B7FD6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vMerge/>
            <w:shd w:val="clear" w:color="auto" w:fill="auto"/>
            <w:vAlign w:val="center"/>
          </w:tcPr>
          <w:p w:rsidR="000B7FD6" w:rsidRDefault="000B7FD6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参与度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100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B7FD6" w:rsidRDefault="000B7FD6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0B7FD6" w:rsidRDefault="000B7FD6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0B7FD6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活动负责人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王瀚林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201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981073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13025519775</w:t>
            </w:r>
          </w:p>
        </w:tc>
      </w:tr>
      <w:tr w:rsidR="000B7FD6">
        <w:trPr>
          <w:trHeight w:hRule="exact" w:val="1359"/>
        </w:trPr>
        <w:tc>
          <w:tcPr>
            <w:tcW w:w="710" w:type="dxa"/>
            <w:vAlign w:val="center"/>
          </w:tcPr>
          <w:p w:rsidR="000B7FD6" w:rsidRDefault="00E91401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</w:t>
            </w:r>
          </w:p>
          <w:p w:rsidR="000B7FD6" w:rsidRDefault="00E91401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动</w:t>
            </w:r>
          </w:p>
          <w:p w:rsidR="000B7FD6" w:rsidRDefault="00E91401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内</w:t>
            </w:r>
          </w:p>
          <w:p w:rsidR="000B7FD6" w:rsidRDefault="00E91401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容</w:t>
            </w:r>
          </w:p>
        </w:tc>
        <w:tc>
          <w:tcPr>
            <w:tcW w:w="8932" w:type="dxa"/>
            <w:gridSpan w:val="10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七域动漫协会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轻音部日常排练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特殊情况说明：无</w:t>
            </w:r>
          </w:p>
          <w:p w:rsidR="000B7FD6" w:rsidRDefault="000B7FD6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0B7FD6">
        <w:trPr>
          <w:trHeight w:hRule="exact" w:val="1588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宣传方式</w:t>
            </w:r>
          </w:p>
        </w:tc>
        <w:tc>
          <w:tcPr>
            <w:tcW w:w="8224" w:type="dxa"/>
            <w:gridSpan w:val="9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海报宣传 【 】号场地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时间：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年X月X日-X月X日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现场宣传 【 】号场地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时间：2020年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XX:XX-</w:t>
            </w:r>
            <w:proofErr w:type="gramStart"/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  <w:proofErr w:type="gramEnd"/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使用电箱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使用时间段：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XX:XX-</w:t>
            </w:r>
            <w:proofErr w:type="gramStart"/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  <w:proofErr w:type="gramEnd"/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LED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宣传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使用时间段：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X月X日-X月X日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 宣传内容：******</w:t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（不超过</w:t>
            </w:r>
            <w:r>
              <w:rPr>
                <w:rFonts w:ascii="仿宋" w:eastAsia="仿宋" w:hAnsi="仿宋"/>
                <w:color w:val="C00000"/>
                <w:sz w:val="24"/>
                <w:szCs w:val="24"/>
              </w:rPr>
              <w:t>40</w:t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字）</w:t>
            </w:r>
          </w:p>
        </w:tc>
      </w:tr>
      <w:tr w:rsidR="000B7FD6">
        <w:trPr>
          <w:trHeight w:hRule="exact" w:val="907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物品借用</w:t>
            </w:r>
          </w:p>
        </w:tc>
        <w:tc>
          <w:tcPr>
            <w:tcW w:w="8224" w:type="dxa"/>
            <w:gridSpan w:val="9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是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数量：（ ）帐篷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（ </w:t>
            </w:r>
            <w:bookmarkStart w:id="1" w:name="_GoBack"/>
            <w:bookmarkEnd w:id="1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）桌子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 ）塑料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凳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其他（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）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借用时间：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X月X日-X月X日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归还时间：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月  日 20：30--21：30 </w:t>
            </w:r>
          </w:p>
        </w:tc>
      </w:tr>
      <w:tr w:rsidR="000B7FD6">
        <w:trPr>
          <w:trHeight w:hRule="exact" w:val="907"/>
        </w:trPr>
        <w:tc>
          <w:tcPr>
            <w:tcW w:w="1418" w:type="dxa"/>
            <w:gridSpan w:val="2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教室借用</w:t>
            </w:r>
          </w:p>
        </w:tc>
        <w:tc>
          <w:tcPr>
            <w:tcW w:w="8224" w:type="dxa"/>
            <w:gridSpan w:val="9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预计借用教学区（          ）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是否使用多媒体设备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预计人数：（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）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时间：第（ ）周 周（ ） 第（ ）节课</w:t>
            </w:r>
          </w:p>
        </w:tc>
      </w:tr>
      <w:tr w:rsidR="000B7FD6">
        <w:trPr>
          <w:trHeight w:val="503"/>
        </w:trPr>
        <w:tc>
          <w:tcPr>
            <w:tcW w:w="1418" w:type="dxa"/>
            <w:gridSpan w:val="2"/>
            <w:vMerge w:val="restart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活动场地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借用</w:t>
            </w:r>
          </w:p>
        </w:tc>
        <w:tc>
          <w:tcPr>
            <w:tcW w:w="8224" w:type="dxa"/>
            <w:gridSpan w:val="9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活动中心社团活动室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活动中心多功能厅或报告厅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备注（ 大活楼325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</w:t>
            </w:r>
          </w:p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是否使用多媒体设备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</w:p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活动具体时间:</w:t>
            </w:r>
          </w:p>
          <w:p w:rsidR="000B7FD6" w:rsidRDefault="00E91401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年月日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8:00-12:00 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12:00-17:00  </w:t>
            </w:r>
            <w:r>
              <w:rPr>
                <w:rFonts w:ascii="仿宋" w:eastAsia="仿宋" w:hAnsi="仿宋" w:hint="eastAsia"/>
                <w:color w:val="121212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17:00-22:00</w:t>
            </w:r>
          </w:p>
        </w:tc>
      </w:tr>
      <w:tr w:rsidR="000B7FD6">
        <w:trPr>
          <w:trHeight w:hRule="exact" w:val="397"/>
        </w:trPr>
        <w:tc>
          <w:tcPr>
            <w:tcW w:w="1418" w:type="dxa"/>
            <w:gridSpan w:val="2"/>
            <w:vMerge/>
            <w:vAlign w:val="center"/>
          </w:tcPr>
          <w:p w:rsidR="000B7FD6" w:rsidRDefault="000B7FD6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体育场（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127" w:type="dxa"/>
            <w:gridSpan w:val="2"/>
            <w:vAlign w:val="center"/>
          </w:tcPr>
          <w:p w:rsidR="000B7FD6" w:rsidRDefault="00E91401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借用时间段</w:t>
            </w:r>
          </w:p>
        </w:tc>
        <w:tc>
          <w:tcPr>
            <w:tcW w:w="3262" w:type="dxa"/>
            <w:gridSpan w:val="4"/>
            <w:vAlign w:val="center"/>
          </w:tcPr>
          <w:p w:rsidR="000B7FD6" w:rsidRDefault="00E91401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</w:t>
            </w:r>
            <w:proofErr w:type="gramEnd"/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-XX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</w:p>
        </w:tc>
      </w:tr>
      <w:tr w:rsidR="000B7FD6">
        <w:trPr>
          <w:trHeight w:val="1701"/>
        </w:trPr>
        <w:tc>
          <w:tcPr>
            <w:tcW w:w="3119" w:type="dxa"/>
            <w:gridSpan w:val="3"/>
            <w:vAlign w:val="center"/>
          </w:tcPr>
          <w:p w:rsidR="000B7FD6" w:rsidRDefault="00E9140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学生社团指导老师意见：</w:t>
            </w: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E91401">
            <w:pPr>
              <w:ind w:firstLineChars="100" w:firstLine="240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签字：     年  月  日</w:t>
            </w:r>
          </w:p>
        </w:tc>
        <w:tc>
          <w:tcPr>
            <w:tcW w:w="3309" w:type="dxa"/>
            <w:gridSpan w:val="5"/>
            <w:vAlign w:val="center"/>
          </w:tcPr>
          <w:p w:rsidR="000B7FD6" w:rsidRDefault="00E9140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</w:rPr>
              <w:t>学生社团业务指导单位意见：</w:t>
            </w: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E91401">
            <w:pPr>
              <w:ind w:firstLineChars="100" w:firstLine="240"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盖章：     年  月  日</w:t>
            </w:r>
          </w:p>
        </w:tc>
        <w:tc>
          <w:tcPr>
            <w:tcW w:w="3214" w:type="dxa"/>
            <w:gridSpan w:val="3"/>
            <w:vAlign w:val="center"/>
          </w:tcPr>
          <w:p w:rsidR="000B7FD6" w:rsidRDefault="00E9140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校团委社团管理部意见：</w:t>
            </w: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0B7FD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:rsidR="000B7FD6" w:rsidRDefault="00E91401">
            <w:pPr>
              <w:ind w:firstLineChars="100" w:firstLine="240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签章：     年  月  日</w:t>
            </w:r>
          </w:p>
        </w:tc>
      </w:tr>
    </w:tbl>
    <w:p w:rsidR="000B7FD6" w:rsidRDefault="00E91401">
      <w:pPr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注：1.大型活动、涉外活动、讲座论坛类活动请另附活动策划书，大型活动需上交活动安全预案，涉外活动需上交涉外人员简介及《社团涉外活动安全责任书》；</w:t>
      </w:r>
    </w:p>
    <w:p w:rsidR="000B7FD6" w:rsidRDefault="00E91401">
      <w:pPr>
        <w:ind w:firstLine="48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2.日常活动至少于活动开始前4天申请，大型活动、涉外活动、讲座论坛类活动至少于活动开始前6天申请，</w:t>
      </w:r>
      <w:hyperlink r:id="rId5" w:history="1"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并将电子版</w:t>
        </w:r>
        <w:proofErr w:type="gramStart"/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发送至校团委</w:t>
        </w:r>
        <w:proofErr w:type="gramEnd"/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社团管理</w:t>
        </w:r>
        <w:proofErr w:type="gramStart"/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部公</w:t>
        </w:r>
        <w:proofErr w:type="gramEnd"/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邮dutstglb</w:t>
        </w:r>
        <w:r>
          <w:rPr>
            <w:rFonts w:ascii="仿宋" w:eastAsia="仿宋" w:hAnsi="仿宋"/>
            <w:color w:val="000000" w:themeColor="text1"/>
            <w:sz w:val="24"/>
            <w:szCs w:val="24"/>
          </w:rPr>
          <w:t>20</w:t>
        </w:r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20</w:t>
        </w:r>
        <w:r>
          <w:rPr>
            <w:rFonts w:ascii="仿宋" w:eastAsia="仿宋" w:hAnsi="仿宋"/>
            <w:color w:val="000000" w:themeColor="text1"/>
            <w:sz w:val="24"/>
            <w:szCs w:val="24"/>
          </w:rPr>
          <w:t>@163com</w:t>
        </w:r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，将纸质</w:t>
        </w:r>
        <w:proofErr w:type="gramStart"/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版材</w:t>
        </w:r>
        <w:proofErr w:type="gramEnd"/>
        <w:r>
          <w:rPr>
            <w:rFonts w:ascii="仿宋" w:eastAsia="仿宋" w:hAnsi="仿宋" w:hint="eastAsia"/>
            <w:color w:val="000000" w:themeColor="text1"/>
            <w:sz w:val="24"/>
            <w:szCs w:val="24"/>
          </w:rPr>
          <w:t>料交至活动中心3</w:t>
        </w:r>
        <w:r>
          <w:rPr>
            <w:rFonts w:ascii="仿宋" w:eastAsia="仿宋" w:hAnsi="仿宋"/>
            <w:color w:val="000000" w:themeColor="text1"/>
            <w:sz w:val="24"/>
            <w:szCs w:val="24"/>
          </w:rPr>
          <w:t>26</w:t>
        </w:r>
      </w:hyperlink>
      <w:r>
        <w:rPr>
          <w:rFonts w:ascii="仿宋" w:eastAsia="仿宋" w:hAnsi="仿宋" w:hint="eastAsia"/>
          <w:color w:val="000000" w:themeColor="text1"/>
          <w:sz w:val="24"/>
          <w:szCs w:val="24"/>
        </w:rPr>
        <w:t>校团委社团管理部办公桌。</w:t>
      </w:r>
    </w:p>
    <w:sectPr w:rsidR="000B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jMDBhOWVlYzhiYTYzNTA5Y2VmZmYwMzc3YTdlZjUifQ=="/>
  </w:docVars>
  <w:rsids>
    <w:rsidRoot w:val="00AB4D64"/>
    <w:rsid w:val="00007925"/>
    <w:rsid w:val="0002788C"/>
    <w:rsid w:val="000B7FD6"/>
    <w:rsid w:val="000E4562"/>
    <w:rsid w:val="002E5498"/>
    <w:rsid w:val="006350C6"/>
    <w:rsid w:val="006C7EF1"/>
    <w:rsid w:val="00AB4D64"/>
    <w:rsid w:val="00CC7864"/>
    <w:rsid w:val="00DD3113"/>
    <w:rsid w:val="00E656A4"/>
    <w:rsid w:val="00E91401"/>
    <w:rsid w:val="01312D8E"/>
    <w:rsid w:val="07C531EA"/>
    <w:rsid w:val="0F6729EB"/>
    <w:rsid w:val="1F4C0EDC"/>
    <w:rsid w:val="30A4069E"/>
    <w:rsid w:val="37021CFB"/>
    <w:rsid w:val="57A67C87"/>
    <w:rsid w:val="5F7034ED"/>
    <w:rsid w:val="73371F20"/>
    <w:rsid w:val="752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55E"/>
  <w15:docId w15:val="{3270E2D9-BB97-D045-A790-FEF1678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Lines="50" w:afterLines="50" w:line="360" w:lineRule="auto"/>
      <w:jc w:val="center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a4">
    <w:name w:val="正文文本 字符"/>
    <w:basedOn w:val="a1"/>
    <w:link w:val="a0"/>
    <w:uiPriority w:val="99"/>
    <w:semiHidden/>
    <w:qFormat/>
    <w:rPr>
      <w:kern w:val="0"/>
      <w:sz w:val="20"/>
      <w:szCs w:val="20"/>
    </w:rPr>
  </w:style>
  <w:style w:type="character" w:customStyle="1" w:styleId="a8">
    <w:name w:val="页眉 字符"/>
    <w:basedOn w:val="a1"/>
    <w:link w:val="a7"/>
    <w:uiPriority w:val="99"/>
    <w:qFormat/>
    <w:rPr>
      <w:kern w:val="0"/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kern w:val="0"/>
      <w:sz w:val="18"/>
      <w:szCs w:val="18"/>
    </w:rPr>
  </w:style>
  <w:style w:type="character" w:customStyle="1" w:styleId="1">
    <w:name w:val="未处理的提及1"/>
    <w:basedOn w:val="a1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&#24182;&#23558;&#30005;&#23376;&#29256;&#21457;&#36865;&#33267;&#26657;&#22242;&#22996;&#31038;&#22242;&#31649;&#29702;&#37096;&#20844;&#37038;slfwb2019@163.com&#65292;&#23558;&#32440;&#36136;&#29256;&#26448;&#26009;&#20132;&#33267;&#27963;&#21160;&#20013;&#24515;3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BB75-8DC3-4656-8935-C2A463DC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钰杰 索</dc:creator>
  <cp:lastModifiedBy>Zhou</cp:lastModifiedBy>
  <cp:revision>15</cp:revision>
  <dcterms:created xsi:type="dcterms:W3CDTF">2020-10-24T09:40:00Z</dcterms:created>
  <dcterms:modified xsi:type="dcterms:W3CDTF">2022-10-19T03:27:00Z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0122A1C3C8194BC79330956AC768DD79</vt:lpwstr>
  </property>
</Properties>
</file>