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DAE3F5" w:themeColor="accent1" w:themeTint="33"/>
  <w:body>
    <w:p w14:paraId="6F14017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宋体" w:cs="Times New Roman"/>
          <w:b/>
          <w:bCs w:val="0"/>
          <w:sz w:val="44"/>
          <w:szCs w:val="44"/>
          <w:lang w:val="en-US" w:eastAsia="zh-CN"/>
        </w:rPr>
      </w:pPr>
      <w:bookmarkStart w:id="0" w:name="_amqpn93jd96m" w:colFirst="0" w:colLast="0"/>
      <w:bookmarkEnd w:id="0"/>
      <w:bookmarkStart w:id="1" w:name="_9mk2gc6wbjo9" w:colFirst="0" w:colLast="0"/>
      <w:bookmarkEnd w:id="1"/>
      <w:bookmarkStart w:id="2" w:name="OLE_LINK13"/>
      <w:r>
        <w:rPr>
          <w:rFonts w:hint="default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>Jimmy (Yihang Zhong</w:t>
      </w:r>
      <w:r>
        <w:rPr>
          <w:rFonts w:hint="eastAsia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>/i xɑŋ</w:t>
      </w:r>
      <w:r>
        <w:rPr>
          <w:rFonts w:hint="eastAsia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>ʈʂʊŋ/)</w:t>
      </w:r>
    </w:p>
    <w:p w14:paraId="6F62AE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Helvetica Neue" w:cs="Times New Roman"/>
          <w:sz w:val="30"/>
          <w:szCs w:val="30"/>
          <w:rtl w:val="0"/>
        </w:rPr>
      </w:pPr>
      <w:r>
        <w:rPr>
          <w:rFonts w:hint="default" w:ascii="Times New Roman" w:hAnsi="Times New Roman" w:eastAsia="Helvetica Neue" w:cs="Times New Roman"/>
          <w:b/>
          <w:bCs w:val="0"/>
          <w:sz w:val="44"/>
          <w:szCs w:val="44"/>
          <w:rtl w:val="0"/>
        </w:rPr>
        <w:t>Curriculum Vitae</w:t>
      </w:r>
    </w:p>
    <w:tbl>
      <w:tblPr>
        <w:tblStyle w:val="7"/>
        <w:tblW w:w="10530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82"/>
        <w:gridCol w:w="6548"/>
      </w:tblGrid>
      <w:tr w14:paraId="1345CAF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0" w:hRule="atLeast"/>
        </w:trPr>
        <w:tc>
          <w:tcPr>
            <w:tcW w:w="3982" w:type="dxa"/>
            <w:vAlign w:val="top"/>
          </w:tcPr>
          <w:p w14:paraId="2C9570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Department of English</w:t>
            </w:r>
          </w:p>
          <w:p w14:paraId="5C9E32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The Chinese University of Hong Kong </w:t>
            </w:r>
          </w:p>
          <w:p w14:paraId="013477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Hong Kong SAR, China</w:t>
            </w:r>
          </w:p>
        </w:tc>
        <w:tc>
          <w:tcPr>
            <w:tcW w:w="6548" w:type="dxa"/>
            <w:vAlign w:val="top"/>
          </w:tcPr>
          <w:p w14:paraId="30C241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Email: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yihang.zhong@link.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cuhk.edu.hk</w:t>
            </w:r>
          </w:p>
          <w:p w14:paraId="0B90A0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Contact number: (8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6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)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158-1142-1734</w:t>
            </w:r>
          </w:p>
          <w:p w14:paraId="7B078C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ORCiD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: https://orcid.org/my-orcid?orcid=0000-0003-4206-3686</w:t>
            </w:r>
          </w:p>
        </w:tc>
      </w:tr>
      <w:tr w14:paraId="0C9C7E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0530" w:type="dxa"/>
            <w:gridSpan w:val="2"/>
            <w:vAlign w:val="top"/>
          </w:tcPr>
          <w:p w14:paraId="775CB6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As an experimental s-sider, m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y research focuses on experimental linguistics (acquisition and sentence processing), grounded in theories of syntax, semantics, pragmatics, and their interfaces (s-side). Ontologically, I appreciate linguistic limits (i.e. how much specific subsystems can vary across languages) and predictors (i.e. what features may co-occur cross-linguistically). Epistemologically, I believe that linguistics is ultimately a part of cognitive science. Hence, I investigate how the language-specific biological faculty operates during language comprehension and production, and how it integrates into the broader context of the mind and brain (i.e. general cognitive faculty). Methodologically, I employ various behavioral and neural methods in experimental science to explore the interaction between linguistic theory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(both form and meaning)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and cognitive architecture.</w:t>
            </w:r>
          </w:p>
        </w:tc>
      </w:tr>
    </w:tbl>
    <w:p w14:paraId="7A0A4DA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i/>
          <w:sz w:val="24"/>
          <w:szCs w:val="24"/>
          <w:lang w:val="en-US" w:eastAsia="zh-CN"/>
        </w:rPr>
      </w:pPr>
      <w:bookmarkStart w:id="3" w:name="_u23aqiutrmb" w:colFirst="0" w:colLast="0"/>
      <w:bookmarkEnd w:id="3"/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Research Interests</w:t>
      </w:r>
    </w:p>
    <w:p w14:paraId="77B97B46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Language Acquisition</w:t>
      </w:r>
    </w:p>
    <w:p w14:paraId="340483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900" w:firstLine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>a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>cquisition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 of syntax-semantics-prgamatics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, child 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and adult 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>acquisition</w:t>
      </w:r>
    </w:p>
    <w:p w14:paraId="4F4BD838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lang w:val="en-US" w:eastAsia="zh-CN"/>
        </w:rPr>
      </w:pPr>
      <w:bookmarkStart w:id="4" w:name="OLE_LINK1"/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Psycho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(-neuro)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linguistics</w:t>
      </w:r>
    </w:p>
    <w:bookmarkEnd w:id="4"/>
    <w:p w14:paraId="133DF0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900" w:firstLine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>sentence processing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 of syntax-semantics-prgamatics,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highlight w:val="none"/>
          <w:u w:val="none"/>
          <w:rtl w:val="0"/>
          <w:lang w:val="en-US" w:eastAsia="zh-CN"/>
        </w:rPr>
        <w:t>neurotypical/neurodivergent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 processing</w:t>
      </w:r>
    </w:p>
    <w:p w14:paraId="5D39B1BF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Linguistic Philosophy</w:t>
      </w:r>
    </w:p>
    <w:p w14:paraId="1F20BE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900" w:firstLine="0"/>
        <w:jc w:val="both"/>
        <w:textAlignment w:val="auto"/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>history of linguistic thoughts, philosophy of linguistics research</w:t>
      </w:r>
    </w:p>
    <w:p w14:paraId="2F249D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  <w:bookmarkStart w:id="5" w:name="_xmopagcwe7w5" w:colFirst="0" w:colLast="0"/>
      <w:bookmarkEnd w:id="5"/>
    </w:p>
    <w:p w14:paraId="07CB2BE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eastAsia" w:ascii="Times New Roman" w:hAnsi="Times New Roman" w:cs="Times New Roman"/>
          <w:b/>
          <w:bCs w:val="0"/>
          <w:sz w:val="28"/>
          <w:szCs w:val="28"/>
          <w:rtl w:val="0"/>
          <w:lang w:val="en-US" w:eastAsia="zh-CN"/>
        </w:rPr>
        <w:t>Publication</w:t>
      </w:r>
      <w:bookmarkStart w:id="22" w:name="_GoBack"/>
      <w:bookmarkEnd w:id="22"/>
    </w:p>
    <w:tbl>
      <w:tblPr>
        <w:tblStyle w:val="11"/>
        <w:tblW w:w="10522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0"/>
        <w:gridCol w:w="8102"/>
      </w:tblGrid>
      <w:tr w14:paraId="7E975A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2420" w:type="dxa"/>
            <w:vAlign w:val="top"/>
          </w:tcPr>
          <w:p w14:paraId="7E780A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published</w:t>
            </w:r>
          </w:p>
        </w:tc>
        <w:tc>
          <w:tcPr>
            <w:tcW w:w="8102" w:type="dxa"/>
            <w:vAlign w:val="top"/>
          </w:tcPr>
          <w:p w14:paraId="2954D5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highlight w:val="none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highlight w:val="none"/>
                <w:u w:val="none"/>
                <w:rtl w:val="0"/>
                <w:lang w:val="en-US" w:eastAsia="zh-CN"/>
              </w:rPr>
              <w:t xml:space="preserve"> (2024).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L2 cognitive construal and morphosyntactic acquisition of pseudo-passive constructions.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Linguistics Vanguard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(SSCI Q2), 10(1), 147-161. https://doi.org/10.1515/lingvan-2023-0104</w:t>
            </w:r>
          </w:p>
        </w:tc>
      </w:tr>
      <w:tr w14:paraId="3D21BB9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2420" w:type="dxa"/>
            <w:vAlign w:val="top"/>
          </w:tcPr>
          <w:p w14:paraId="35BF7B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bookmarkStart w:id="6" w:name="OLE_LINK5"/>
            <w:r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  <w:rtl w:val="0"/>
                <w:lang w:val="en-US" w:eastAsia="zh-CN"/>
              </w:rPr>
              <w:t>published</w:t>
            </w:r>
          </w:p>
        </w:tc>
        <w:tc>
          <w:tcPr>
            <w:tcW w:w="8102" w:type="dxa"/>
            <w:vAlign w:val="top"/>
          </w:tcPr>
          <w:p w14:paraId="2B16E9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(2024). </w:t>
            </w:r>
            <w:r>
              <w:rPr>
                <w:rFonts w:hint="default" w:ascii="Times New Roman" w:hAnsi="Times New Roman" w:eastAsia="Helvetica Neue" w:cs="Times New Roman"/>
                <w:i w:val="0"/>
                <w:iCs w:val="0"/>
                <w:sz w:val="24"/>
                <w:szCs w:val="24"/>
                <w:rtl w:val="0"/>
              </w:rPr>
              <w:t>From generative hierarchicality to parallel-dialogic syntax: modeling typological protolanguage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,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SN Social Sciences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(Scopus)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, Springer Nature, 4, 145, https://doi.org/10.1007/s43545-024-00931-8</w:t>
            </w:r>
          </w:p>
        </w:tc>
      </w:tr>
      <w:tr w14:paraId="7DB76B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420" w:type="dxa"/>
            <w:shd w:val="clear" w:color="auto" w:fill="auto"/>
            <w:vAlign w:val="top"/>
          </w:tcPr>
          <w:p w14:paraId="37D2BB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published</w:t>
            </w:r>
          </w:p>
        </w:tc>
        <w:tc>
          <w:tcPr>
            <w:tcW w:w="8102" w:type="dxa"/>
            <w:shd w:val="clear" w:color="auto" w:fill="auto"/>
            <w:vAlign w:val="top"/>
          </w:tcPr>
          <w:p w14:paraId="38139E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).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Asperger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w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riters’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a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ttention &amp;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a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wareness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i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n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w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ritten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p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>roduction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.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Language Awareness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(SSCI Q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)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1-26, https://doi.org/10.1080/09658416.2025.2556937</w:t>
            </w:r>
          </w:p>
        </w:tc>
      </w:tr>
      <w:tr w14:paraId="6FA1C6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192750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acceptance, in print</w:t>
            </w:r>
          </w:p>
        </w:tc>
        <w:tc>
          <w:tcPr>
            <w:tcW w:w="8102" w:type="dxa"/>
            <w:vAlign w:val="top"/>
          </w:tcPr>
          <w:p w14:paraId="34DDE4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Chen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J. Q.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Huang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H. Y.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hint="eastAsia" w:ascii="Times New Roman" w:hAnsi="Times New Roman" w:cs="Times New Roman"/>
                <w:b/>
                <w:bCs w:val="0"/>
                <w:sz w:val="24"/>
                <w:szCs w:val="24"/>
              </w:rPr>
              <w:t>Zhong</w:t>
            </w:r>
            <w:r>
              <w:rPr>
                <w:rFonts w:hint="eastAsia" w:ascii="Times New Roman" w:hAnsi="Times New Roman" w:eastAsia="宋体" w:cs="Times New Roman"/>
                <w:b/>
                <w:bCs w:val="0"/>
                <w:sz w:val="24"/>
                <w:szCs w:val="24"/>
                <w:lang w:val="en-US" w:eastAsia="zh-CN"/>
              </w:rPr>
              <w:t>, Y. H.</w:t>
            </w:r>
            <w:r>
              <w:rPr>
                <w:rFonts w:hint="eastAsia" w:ascii="Times New Roman" w:hAnsi="Times New Roman" w:cs="Times New Roman"/>
                <w:b/>
                <w:bCs w:val="0"/>
                <w:sz w:val="24"/>
                <w:szCs w:val="24"/>
                <w:vertAlign w:val="superscript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b/>
                <w:bCs w:val="0"/>
                <w:sz w:val="24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</w:t>
            </w:r>
            <w:r>
              <w:rPr>
                <w:rFonts w:hint="eastAsia"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Ling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L.,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Hu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K.,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Luo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Y. L. &amp; Li,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H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 xml:space="preserve">. H. (2025). </w:t>
            </w:r>
            <w:r>
              <w:rPr>
                <w:rFonts w:hint="eastAsia" w:ascii="Times New Roman" w:hAnsi="Times New Roman" w:cs="Times New Roman"/>
                <w:szCs w:val="44"/>
              </w:rPr>
              <w:t xml:space="preserve">Reading-selective 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szCs w:val="44"/>
              </w:rPr>
              <w:t xml:space="preserve">erebellar 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szCs w:val="44"/>
              </w:rPr>
              <w:t xml:space="preserve">reas In 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>b</w:t>
            </w:r>
            <w:r>
              <w:rPr>
                <w:rFonts w:hint="eastAsia" w:ascii="Times New Roman" w:hAnsi="Times New Roman" w:cs="Times New Roman"/>
                <w:szCs w:val="44"/>
              </w:rPr>
              <w:t xml:space="preserve">ilingual 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>r</w:t>
            </w:r>
            <w:r>
              <w:rPr>
                <w:rFonts w:hint="eastAsia" w:ascii="Times New Roman" w:hAnsi="Times New Roman" w:cs="Times New Roman"/>
                <w:szCs w:val="44"/>
              </w:rPr>
              <w:t>eaders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 xml:space="preserve">. </w:t>
            </w:r>
            <w:r>
              <w:rPr>
                <w:rFonts w:hint="eastAsia" w:ascii="Times New Roman" w:hAnsi="Times New Roman" w:eastAsia="宋体" w:cs="Times New Roman"/>
                <w:i/>
                <w:iCs/>
                <w:szCs w:val="44"/>
                <w:lang w:val="en-US" w:eastAsia="zh-CN"/>
              </w:rPr>
              <w:t>Brain &amp; Language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 xml:space="preserve"> (SSCI Q1)</w:t>
            </w:r>
          </w:p>
        </w:tc>
      </w:tr>
      <w:bookmarkEnd w:id="6"/>
      <w:tr w14:paraId="490DA7C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420" w:type="dxa"/>
            <w:vAlign w:val="top"/>
          </w:tcPr>
          <w:p w14:paraId="68F5AB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round peer review</w:t>
            </w:r>
          </w:p>
        </w:tc>
        <w:tc>
          <w:tcPr>
            <w:tcW w:w="8102" w:type="dxa"/>
            <w:vAlign w:val="top"/>
          </w:tcPr>
          <w:p w14:paraId="6CFCAE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3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). </w:t>
            </w:r>
            <w:r>
              <w:rPr>
                <w:rFonts w:hint="default" w:ascii="Times New Roman" w:hAnsi="Times New Roman" w:eastAsia="Helvetica Neue" w:cs="Times New Roman"/>
                <w:i w:val="0"/>
                <w:iCs w:val="0"/>
                <w:sz w:val="24"/>
                <w:szCs w:val="24"/>
                <w:u w:val="none"/>
                <w:rtl w:val="0"/>
              </w:rPr>
              <w:t xml:space="preserve">L1 Lexical-semantic processing of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C</w:t>
            </w:r>
            <w:r>
              <w:rPr>
                <w:rFonts w:hint="default" w:ascii="Times New Roman" w:hAnsi="Times New Roman" w:eastAsia="Helvetica Neue" w:cs="Times New Roman"/>
                <w:i w:val="0"/>
                <w:iCs w:val="0"/>
                <w:sz w:val="24"/>
                <w:szCs w:val="24"/>
                <w:u w:val="none"/>
                <w:rtl w:val="0"/>
              </w:rPr>
              <w:t>hinese neologisms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: evidence from self-paced reading task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.</w:t>
            </w:r>
            <w:r>
              <w:rPr>
                <w:rFonts w:hint="default" w:ascii="Times New Roman" w:hAnsi="Times New Roman" w:eastAsia="Helvetica Neue" w:cs="Times New Roman"/>
                <w:i w:val="0"/>
                <w:iCs w:val="0"/>
                <w:sz w:val="24"/>
                <w:szCs w:val="24"/>
                <w:rtl w:val="0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Experimental Psychology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(SSCI Q4)</w:t>
            </w:r>
          </w:p>
        </w:tc>
      </w:tr>
      <w:tr w14:paraId="1396F1A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420" w:type="dxa"/>
            <w:shd w:val="clear" w:color="auto" w:fill="auto"/>
            <w:vAlign w:val="top"/>
          </w:tcPr>
          <w:p w14:paraId="2278A6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2nd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round peer review</w:t>
            </w:r>
          </w:p>
        </w:tc>
        <w:tc>
          <w:tcPr>
            <w:tcW w:w="8102" w:type="dxa"/>
            <w:shd w:val="clear" w:color="auto" w:fill="auto"/>
            <w:vAlign w:val="top"/>
          </w:tcPr>
          <w:p w14:paraId="21B1F8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(2025).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Effects Of Syntactic Role On L1 &amp; L2 Processing Of Pronoun Resolution.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International Review Of Applied Linguistics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(SSCI Q1)</w:t>
            </w:r>
          </w:p>
        </w:tc>
      </w:tr>
      <w:tr w14:paraId="24D330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1F03741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major revision</w:t>
            </w:r>
          </w:p>
        </w:tc>
        <w:tc>
          <w:tcPr>
            <w:tcW w:w="8102" w:type="dxa"/>
            <w:vAlign w:val="top"/>
          </w:tcPr>
          <w:p w14:paraId="2BB8B1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(2024).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Semantic-pragmatic constraints on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C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hinese genitive constructions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.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Studia Linguistica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SSCI Q4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)</w:t>
            </w:r>
          </w:p>
        </w:tc>
      </w:tr>
      <w:tr w14:paraId="1686FCA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7F4846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round peer review</w:t>
            </w:r>
          </w:p>
        </w:tc>
        <w:tc>
          <w:tcPr>
            <w:tcW w:w="8102" w:type="dxa"/>
            <w:vAlign w:val="top"/>
          </w:tcPr>
          <w:p w14:paraId="69FEADA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(2025). Aspect in telicity acquisition: evidence from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M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andarin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c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hildren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.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Journal Of Semantics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(SSCI Q2)</w:t>
            </w:r>
          </w:p>
        </w:tc>
      </w:tr>
      <w:tr w14:paraId="55A2750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7889A0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 round peer review (ongoing)</w:t>
            </w:r>
          </w:p>
        </w:tc>
        <w:tc>
          <w:tcPr>
            <w:tcW w:w="8102" w:type="dxa"/>
            <w:vAlign w:val="top"/>
          </w:tcPr>
          <w:p w14:paraId="733A36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(2025). Can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he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alilean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i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deal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o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f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f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ormal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l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inguistics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b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e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s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ustained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?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Erkenntnis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(AHCI)</w:t>
            </w:r>
          </w:p>
        </w:tc>
      </w:tr>
      <w:tr w14:paraId="1594FA3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122BAB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 round peer review (ongoing)</w:t>
            </w:r>
          </w:p>
        </w:tc>
        <w:tc>
          <w:tcPr>
            <w:tcW w:w="8102" w:type="dxa"/>
            <w:vAlign w:val="top"/>
          </w:tcPr>
          <w:p w14:paraId="71A385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&amp; Li, H. H.* (2025). L1 &amp; L2 processing of counterfactual conditionals: evidence from fMRI.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Journal Of Neuroscience Research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(SCIE Q2), registered report stage 1</w:t>
            </w:r>
          </w:p>
        </w:tc>
      </w:tr>
      <w:tr w14:paraId="53B7C7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shd w:val="clear" w:color="auto" w:fill="auto"/>
            <w:vAlign w:val="top"/>
          </w:tcPr>
          <w:p w14:paraId="637F8B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 round peer review (ongoing)</w:t>
            </w:r>
          </w:p>
        </w:tc>
        <w:tc>
          <w:tcPr>
            <w:tcW w:w="8102" w:type="dxa"/>
            <w:shd w:val="clear" w:color="auto" w:fill="auto"/>
            <w:vAlign w:val="top"/>
          </w:tcPr>
          <w:p w14:paraId="07A2D7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(2026). Titularity &amp; Disciplinary Identity.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Synthese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(AHCI)</w:t>
            </w:r>
          </w:p>
        </w:tc>
      </w:tr>
    </w:tbl>
    <w:p w14:paraId="3E229C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35470A7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ascii="Helvetica Neue" w:hAnsi="Helvetica Neue" w:eastAsia="Helvetica Neue" w:cs="Helvetica Neue"/>
          <w:szCs w:val="22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Employment</w:t>
      </w:r>
    </w:p>
    <w:p w14:paraId="32A187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ascii="Helvetica Neue" w:hAnsi="Helvetica Neue" w:eastAsia="Helvetica Neue" w:cs="Helvetica Neue"/>
          <w:sz w:val="4"/>
          <w:szCs w:val="4"/>
        </w:rPr>
      </w:pPr>
    </w:p>
    <w:tbl>
      <w:tblPr>
        <w:tblStyle w:val="9"/>
        <w:tblW w:w="10512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2"/>
        <w:gridCol w:w="8620"/>
      </w:tblGrid>
      <w:tr w14:paraId="69CA1F0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1892" w:type="dxa"/>
          </w:tcPr>
          <w:p w14:paraId="300B8C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2025.06-now</w:t>
            </w:r>
          </w:p>
        </w:tc>
        <w:tc>
          <w:tcPr>
            <w:tcW w:w="8620" w:type="dxa"/>
          </w:tcPr>
          <w:p w14:paraId="757C1A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color w:val="000000" w:themeColor="text1"/>
                <w:sz w:val="24"/>
                <w:szCs w:val="24"/>
                <w:u w:val="none"/>
                <w:rtl w:val="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color w:val="000000" w:themeColor="text1"/>
                <w:sz w:val="24"/>
                <w:szCs w:val="24"/>
                <w:u w:val="none"/>
                <w:rtl w:val="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School of Psychology, Shenzhen University, China</w:t>
            </w:r>
          </w:p>
          <w:p w14:paraId="2D9BE9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color w:val="000000" w:themeColor="text1"/>
                <w:sz w:val="24"/>
                <w:szCs w:val="24"/>
                <w:u w:val="none"/>
                <w:rtl w:val="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color w:val="000000" w:themeColor="text1"/>
                <w:sz w:val="24"/>
                <w:szCs w:val="24"/>
                <w:u w:val="none"/>
                <w:rtl w:val="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Research assistant (in the field of neurolinguistics with an fMRI focus)</w:t>
            </w:r>
          </w:p>
        </w:tc>
      </w:tr>
    </w:tbl>
    <w:p w14:paraId="0935BC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645FAF1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Cs w:val="22"/>
        </w:rPr>
      </w:pPr>
      <w:bookmarkStart w:id="7" w:name="OLE_LINK12"/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Education</w:t>
      </w:r>
    </w:p>
    <w:p w14:paraId="61B4BE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 w:val="4"/>
          <w:szCs w:val="4"/>
        </w:rPr>
      </w:pPr>
    </w:p>
    <w:tbl>
      <w:tblPr>
        <w:tblStyle w:val="10"/>
        <w:tblW w:w="10512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2"/>
        <w:gridCol w:w="8500"/>
      </w:tblGrid>
      <w:tr w14:paraId="66F4F6D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7" w:hRule="atLeast"/>
        </w:trPr>
        <w:tc>
          <w:tcPr>
            <w:tcW w:w="2012" w:type="dxa"/>
          </w:tcPr>
          <w:p w14:paraId="2E2BE5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2.08-2023.07</w:t>
            </w:r>
          </w:p>
        </w:tc>
        <w:tc>
          <w:tcPr>
            <w:tcW w:w="8500" w:type="dxa"/>
          </w:tcPr>
          <w:p w14:paraId="2F0C3A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M.A.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(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Applied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Linguistics),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The Chinese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University of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Hong Kong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Hong Kong, China</w:t>
            </w:r>
            <w:bookmarkStart w:id="8" w:name="OLE_LINK3"/>
          </w:p>
          <w:p w14:paraId="724C2F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     Full-time student representative nominated by the department</w:t>
            </w:r>
          </w:p>
          <w:p w14:paraId="4F3C9D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720" w:firstLine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Self-directed thesis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: </w:t>
            </w:r>
            <w:bookmarkEnd w:id="8"/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>Asperger Writers’ Attention &amp; Awareness In Written Production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(Currently published by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Language Awareness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, SSCI Q1)</w:t>
            </w:r>
          </w:p>
          <w:p w14:paraId="62FEAB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720" w:firstLine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GPA: 3.5/4</w:t>
            </w:r>
          </w:p>
        </w:tc>
      </w:tr>
      <w:bookmarkEnd w:id="7"/>
      <w:tr w14:paraId="1A5811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2012" w:type="dxa"/>
          </w:tcPr>
          <w:p w14:paraId="1690A6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19.03-2021.12</w:t>
            </w:r>
          </w:p>
          <w:p w14:paraId="731DEB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</w:p>
        </w:tc>
        <w:tc>
          <w:tcPr>
            <w:tcW w:w="8500" w:type="dxa"/>
          </w:tcPr>
          <w:p w14:paraId="595EE1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B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.A. (Linguistics),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Adelaide University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, A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delaide, South Australia, Australia</w:t>
            </w:r>
          </w:p>
          <w:p w14:paraId="37D86E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 xml:space="preserve">      GPA: 6.75/7</w:t>
            </w:r>
          </w:p>
        </w:tc>
      </w:tr>
      <w:tr w14:paraId="720C8BA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</w:trPr>
        <w:tc>
          <w:tcPr>
            <w:tcW w:w="2012" w:type="dxa"/>
          </w:tcPr>
          <w:p w14:paraId="3DAA93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  <w:lang w:val="en-US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2021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.06-2021.10</w:t>
            </w:r>
          </w:p>
        </w:tc>
        <w:tc>
          <w:tcPr>
            <w:tcW w:w="8500" w:type="dxa"/>
          </w:tcPr>
          <w:p w14:paraId="165EE3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</w:rPr>
              <w:t>Advanced Diploma of Translating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, Sydney Institute of Interpreting &amp; Translating, Australia</w:t>
            </w:r>
          </w:p>
        </w:tc>
      </w:tr>
      <w:tr w14:paraId="6DC4EEE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</w:trPr>
        <w:tc>
          <w:tcPr>
            <w:tcW w:w="2012" w:type="dxa"/>
          </w:tcPr>
          <w:p w14:paraId="6187A6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2021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.01-2021.06</w:t>
            </w:r>
          </w:p>
        </w:tc>
        <w:tc>
          <w:tcPr>
            <w:tcW w:w="8500" w:type="dxa"/>
          </w:tcPr>
          <w:p w14:paraId="4B8F94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Diploma of Interpreting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,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Australian Ideal College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Australia</w:t>
            </w:r>
          </w:p>
        </w:tc>
      </w:tr>
    </w:tbl>
    <w:p w14:paraId="7270D1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  <w:lang w:val="en-US" w:eastAsia="zh-CN"/>
        </w:rPr>
      </w:pPr>
      <w:bookmarkStart w:id="9" w:name="_k282yxnb7hz" w:colFirst="0" w:colLast="0"/>
      <w:bookmarkEnd w:id="9"/>
      <w:bookmarkStart w:id="10" w:name="_aemoe2sb37m5" w:colFirst="0" w:colLast="0"/>
      <w:bookmarkEnd w:id="10"/>
    </w:p>
    <w:p w14:paraId="4C9C07E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  <w:lang w:val="en-US" w:eastAsia="zh-CN"/>
        </w:rPr>
        <w:t>Summer School</w:t>
      </w:r>
    </w:p>
    <w:p w14:paraId="04AC9E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 w:val="4"/>
          <w:szCs w:val="4"/>
        </w:rPr>
      </w:pPr>
    </w:p>
    <w:tbl>
      <w:tblPr>
        <w:tblStyle w:val="10"/>
        <w:tblW w:w="10512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2"/>
        <w:gridCol w:w="8500"/>
      </w:tblGrid>
      <w:tr w14:paraId="0F064ED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</w:trPr>
        <w:tc>
          <w:tcPr>
            <w:tcW w:w="2012" w:type="dxa"/>
          </w:tcPr>
          <w:p w14:paraId="0A8CBB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2024.07-2024.08</w:t>
            </w:r>
          </w:p>
        </w:tc>
        <w:tc>
          <w:tcPr>
            <w:tcW w:w="8500" w:type="dxa"/>
          </w:tcPr>
          <w:p w14:paraId="0EA023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/>
                <w:iCs w:val="0"/>
                <w:sz w:val="24"/>
                <w:szCs w:val="24"/>
                <w:rtl w:val="0"/>
                <w:lang w:val="en-US" w:eastAsia="zh-CN"/>
              </w:rPr>
              <w:t>Core Courses In Linguistics</w:t>
            </w: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, Beijing Institute Of Technology, Beijing, China</w:t>
            </w:r>
          </w:p>
          <w:p w14:paraId="54132D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Organizer: The Linguistics Institute of China</w:t>
            </w:r>
          </w:p>
          <w:p w14:paraId="62964BCF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600-hour intensive training in phonetics, phonology, syntax, and semantics</w:t>
            </w:r>
          </w:p>
          <w:p w14:paraId="0F9376E1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daily lectures, weekly assignments and exams</w:t>
            </w:r>
          </w:p>
          <w:p w14:paraId="25420663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high familiarity of generative linguistic analysis across core modules</w:t>
            </w:r>
          </w:p>
        </w:tc>
      </w:tr>
      <w:tr w14:paraId="4BF42ED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</w:trPr>
        <w:tc>
          <w:tcPr>
            <w:tcW w:w="2012" w:type="dxa"/>
          </w:tcPr>
          <w:p w14:paraId="274895B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2023.07</w:t>
            </w:r>
          </w:p>
        </w:tc>
        <w:tc>
          <w:tcPr>
            <w:tcW w:w="8500" w:type="dxa"/>
          </w:tcPr>
          <w:p w14:paraId="2D43A4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Time &amp; Cognition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Peking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University,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Beijing,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China</w:t>
            </w:r>
          </w:p>
          <w:p w14:paraId="4F646319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self-directed study in the field of semantic &amp; syntactic processing with neurolinguistic methodology</w:t>
            </w:r>
          </w:p>
          <w:p w14:paraId="10E12F03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engagement in reading discussion groups</w:t>
            </w:r>
          </w:p>
          <w:p w14:paraId="65F515BC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 xml:space="preserve">formulation of a new neurolinguistic research proposal (title: </w:t>
            </w:r>
            <w:r>
              <w:rPr>
                <w:rFonts w:hint="default" w:ascii="Times New Roman" w:hAnsi="Times New Roman" w:eastAsia="宋体" w:cs="Times New Roman"/>
                <w:i/>
                <w:iCs w:val="0"/>
                <w:sz w:val="24"/>
                <w:szCs w:val="24"/>
                <w:rtl w:val="0"/>
                <w:lang w:val="en-US" w:eastAsia="zh-CN"/>
              </w:rPr>
              <w:t>L1 Processing Of Counterfactual Conditionals With Modal</w:t>
            </w:r>
            <w:r>
              <w:rPr>
                <w:rFonts w:hint="eastAsia" w:ascii="Times New Roman" w:hAnsi="Times New Roman" w:eastAsia="宋体" w:cs="Times New Roman"/>
                <w:i/>
                <w:iCs w:val="0"/>
                <w:sz w:val="24"/>
                <w:szCs w:val="24"/>
                <w:rtl w:val="0"/>
                <w:lang w:val="en-US" w:eastAsia="zh-CN"/>
              </w:rPr>
              <w:t>ity</w:t>
            </w:r>
            <w:r>
              <w:rPr>
                <w:rFonts w:hint="default" w:ascii="Times New Roman" w:hAnsi="Times New Roman" w:eastAsia="宋体" w:cs="Times New Roman"/>
                <w:i/>
                <w:iCs w:val="0"/>
                <w:sz w:val="24"/>
                <w:szCs w:val="24"/>
                <w:rtl w:val="0"/>
                <w:lang w:val="en-US" w:eastAsia="zh-CN"/>
              </w:rPr>
              <w:t>: Evidence From ERPs</w:t>
            </w: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)</w:t>
            </w:r>
          </w:p>
        </w:tc>
      </w:tr>
    </w:tbl>
    <w:p w14:paraId="384A35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  <w:bookmarkStart w:id="11" w:name="_g0rfvwo5r7kn" w:colFirst="0" w:colLast="0"/>
      <w:bookmarkEnd w:id="11"/>
      <w:bookmarkStart w:id="12" w:name="_qghtmxw37q" w:colFirst="0" w:colLast="0"/>
      <w:bookmarkEnd w:id="12"/>
    </w:p>
    <w:p w14:paraId="6B118FA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Cs w:val="22"/>
        </w:rPr>
      </w:pPr>
      <w:bookmarkStart w:id="13" w:name="OLE_LINK15"/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 xml:space="preserve">Invited </w:t>
      </w: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  <w:lang w:val="en-US" w:eastAsia="zh-CN"/>
        </w:rPr>
        <w:t xml:space="preserve">Conference </w:t>
      </w: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Presentations</w:t>
      </w:r>
    </w:p>
    <w:bookmarkEnd w:id="13"/>
    <w:p w14:paraId="6A5DC9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 w:val="4"/>
          <w:szCs w:val="4"/>
        </w:rPr>
      </w:pPr>
    </w:p>
    <w:tbl>
      <w:tblPr>
        <w:tblStyle w:val="12"/>
        <w:tblW w:w="10348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2"/>
        <w:gridCol w:w="8106"/>
      </w:tblGrid>
      <w:tr w14:paraId="6DB0C78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5" w:hRule="atLeast"/>
        </w:trPr>
        <w:tc>
          <w:tcPr>
            <w:tcW w:w="2242" w:type="dxa"/>
          </w:tcPr>
          <w:p w14:paraId="70FF7D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2023.07.15</w:t>
            </w:r>
          </w:p>
        </w:tc>
        <w:tc>
          <w:tcPr>
            <w:tcW w:w="8106" w:type="dxa"/>
          </w:tcPr>
          <w:p w14:paraId="7FAC65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2023 Hong Kong Association for Applied Linguistics (HAAL) Conference, Hang Seng University of Hong Kong, Shatin, Hong Kong, China</w:t>
            </w:r>
          </w:p>
          <w:p w14:paraId="0FB5296C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</w:tc>
      </w:tr>
      <w:tr w14:paraId="58DA86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5" w:hRule="atLeast"/>
        </w:trPr>
        <w:tc>
          <w:tcPr>
            <w:tcW w:w="2242" w:type="dxa"/>
            <w:shd w:val="clear" w:color="auto" w:fill="auto"/>
            <w:vAlign w:val="top"/>
          </w:tcPr>
          <w:p w14:paraId="454D97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2023.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08.31-09.02</w:t>
            </w:r>
          </w:p>
        </w:tc>
        <w:tc>
          <w:tcPr>
            <w:tcW w:w="8106" w:type="dxa"/>
            <w:shd w:val="clear" w:color="auto" w:fill="auto"/>
            <w:vAlign w:val="top"/>
          </w:tcPr>
          <w:p w14:paraId="4BAF4215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 xml:space="preserve">2023 Architectures &amp; Mechanisms For Language Processing-Asia Conference, The Chinese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University of Hong Kong, Hong Kong, China</w:t>
            </w:r>
          </w:p>
          <w:p w14:paraId="1AAEA786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Poster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</w:tc>
      </w:tr>
      <w:tr w14:paraId="5EB9387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5" w:hRule="atLeast"/>
        </w:trPr>
        <w:tc>
          <w:tcPr>
            <w:tcW w:w="2242" w:type="dxa"/>
          </w:tcPr>
          <w:p w14:paraId="56EBC2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2023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.11.04-11.05</w:t>
            </w:r>
          </w:p>
        </w:tc>
        <w:tc>
          <w:tcPr>
            <w:tcW w:w="8106" w:type="dxa"/>
          </w:tcPr>
          <w:p w14:paraId="74773F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</w:pPr>
            <w:bookmarkStart w:id="14" w:name="OLE_LINK7"/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2023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Applied Linguistic Research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(ALR)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Symposium</w:t>
            </w:r>
            <w:bookmarkEnd w:id="14"/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Prince Sultan University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Saudi Arabia</w:t>
            </w:r>
          </w:p>
          <w:p w14:paraId="1F4E4D30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Poster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L2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 xml:space="preserve"> Cognitive Construal &amp; Morpho-syntactic Acquisition Of Pseudo-passive Construction</w:t>
            </w:r>
          </w:p>
          <w:p w14:paraId="51D4AE63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</w:tc>
      </w:tr>
      <w:tr w14:paraId="43103D1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2242" w:type="dxa"/>
          </w:tcPr>
          <w:p w14:paraId="2B64450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2023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.11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.19-11.21</w:t>
            </w:r>
          </w:p>
        </w:tc>
        <w:tc>
          <w:tcPr>
            <w:tcW w:w="8106" w:type="dxa"/>
          </w:tcPr>
          <w:p w14:paraId="57325C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2023 Applied Linguistics Association of Australia (ALAA) Conference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, The </w:t>
            </w:r>
            <w:bookmarkStart w:id="15" w:name="OLE_LINK8"/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University of Wollongong</w:t>
            </w:r>
            <w:bookmarkEnd w:id="15"/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Wollongong, New South Wales, Australia</w:t>
            </w:r>
          </w:p>
          <w:p w14:paraId="5743DB6A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L2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 xml:space="preserve"> Cognitive Construal &amp; Morpho-syntactic Acquisition Of Pseudo-passive Construction</w:t>
            </w:r>
          </w:p>
          <w:p w14:paraId="6EC28FE1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</w:tc>
      </w:tr>
      <w:tr w14:paraId="641E62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2242" w:type="dxa"/>
          </w:tcPr>
          <w:p w14:paraId="6E5FB8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2023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.11.29-12.01</w:t>
            </w:r>
          </w:p>
        </w:tc>
        <w:tc>
          <w:tcPr>
            <w:tcW w:w="8106" w:type="dxa"/>
          </w:tcPr>
          <w:p w14:paraId="6F77D7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2023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Australian Linguistic Society (ALS) Conference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University of Sydney, Sydney, New South Wales, Australia</w:t>
            </w:r>
          </w:p>
          <w:p w14:paraId="649CCCFA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L2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 xml:space="preserve"> Cognitive Construal &amp; Morpho-syntactic Acquisition Of Pseudo-passive Construction</w:t>
            </w:r>
          </w:p>
          <w:p w14:paraId="08406CD6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  <w:p w14:paraId="5DEFCCF4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eastAsia="zh-CN"/>
              </w:rPr>
              <w:t>Asperger Writers’ Attention &amp; Awareness In Written Production</w:t>
            </w:r>
          </w:p>
        </w:tc>
      </w:tr>
      <w:tr w14:paraId="4BA95E9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2242" w:type="dxa"/>
          </w:tcPr>
          <w:p w14:paraId="439D63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2024.06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.21-06.22</w:t>
            </w:r>
          </w:p>
        </w:tc>
        <w:tc>
          <w:tcPr>
            <w:tcW w:w="8106" w:type="dxa"/>
          </w:tcPr>
          <w:p w14:paraId="2F3C0C03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 xml:space="preserve">2024 International Conference On Linguistics &amp; Language Studies, Hong Kong Metropolitan University,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Hong Kong, China</w:t>
            </w:r>
          </w:p>
          <w:p w14:paraId="26E05D43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rtl w:val="0"/>
              </w:rPr>
              <w:t>From Generative Hierarchicality To Parallel-dialogic Syntax: Modeling Typological Protolanguage</w:t>
            </w:r>
          </w:p>
        </w:tc>
      </w:tr>
      <w:tr w14:paraId="1F1C2E3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2242" w:type="dxa"/>
          </w:tcPr>
          <w:p w14:paraId="0FE26B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>2026.06.22</w:t>
            </w:r>
          </w:p>
        </w:tc>
        <w:tc>
          <w:tcPr>
            <w:tcW w:w="8106" w:type="dxa"/>
          </w:tcPr>
          <w:p w14:paraId="0BF2FDB5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>2026 Oxford Postgraduate Conference In Linguistics, University of Oxford, Oxford, Britain</w:t>
            </w:r>
          </w:p>
          <w:p w14:paraId="49DE9A60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Poster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Aspect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I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elicity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A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cquisition: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E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vidence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F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rom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M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andarin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C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hildren</w:t>
            </w:r>
          </w:p>
        </w:tc>
      </w:tr>
    </w:tbl>
    <w:p w14:paraId="62A841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sz w:val="24"/>
          <w:szCs w:val="24"/>
          <w:rtl w:val="0"/>
        </w:rPr>
      </w:pPr>
      <w:bookmarkStart w:id="16" w:name="_1idfnmebayxq" w:colFirst="0" w:colLast="0"/>
      <w:bookmarkEnd w:id="16"/>
      <w:bookmarkStart w:id="17" w:name="_aicr5siofxnq" w:colFirst="0" w:colLast="0"/>
      <w:bookmarkEnd w:id="17"/>
      <w:bookmarkStart w:id="18" w:name="_zavfge3m3a2n" w:colFirst="0" w:colLast="0"/>
      <w:bookmarkEnd w:id="18"/>
      <w:bookmarkStart w:id="19" w:name="_svre57ckxq64" w:colFirst="0" w:colLast="0"/>
      <w:bookmarkEnd w:id="19"/>
    </w:p>
    <w:p w14:paraId="42CB096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sz w:val="28"/>
          <w:szCs w:val="28"/>
          <w:rtl w:val="0"/>
          <w:lang w:val="en-US" w:eastAsia="zh-CN"/>
        </w:rPr>
        <w:t>Professional</w:t>
      </w:r>
      <w:r>
        <w:rPr>
          <w:rFonts w:hint="default" w:ascii="Times New Roman" w:hAnsi="Times New Roman" w:eastAsia="宋体" w:cs="Times New Roman"/>
          <w:b/>
          <w:bCs w:val="0"/>
          <w:sz w:val="28"/>
          <w:szCs w:val="28"/>
          <w:rtl w:val="0"/>
          <w:lang w:val="en-US" w:eastAsia="zh-CN"/>
        </w:rPr>
        <w:t xml:space="preserve"> Service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7725"/>
      </w:tblGrid>
      <w:tr w14:paraId="21196F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5E6090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Journal reviewer</w:t>
            </w:r>
          </w:p>
        </w:tc>
        <w:tc>
          <w:tcPr>
            <w:tcW w:w="7725" w:type="dxa"/>
          </w:tcPr>
          <w:p w14:paraId="3CB826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Humanities &amp; Social Sciences Communications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 xml:space="preserve"> (SSCI &amp; AHCI)</w:t>
            </w:r>
          </w:p>
          <w:p w14:paraId="75D59C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Forum For Linguistic Studies</w:t>
            </w:r>
          </w:p>
        </w:tc>
      </w:tr>
    </w:tbl>
    <w:p w14:paraId="112007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sz w:val="24"/>
          <w:szCs w:val="24"/>
          <w:rtl w:val="0"/>
        </w:rPr>
      </w:pPr>
    </w:p>
    <w:p w14:paraId="3B4646A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bookmarkStart w:id="20" w:name="OLE_LINK9"/>
      <w:r>
        <w:rPr>
          <w:rFonts w:hint="default" w:ascii="Times New Roman" w:hAnsi="Times New Roman" w:eastAsia="宋体" w:cs="Times New Roman"/>
          <w:b/>
          <w:bCs w:val="0"/>
          <w:sz w:val="28"/>
          <w:szCs w:val="28"/>
          <w:rtl w:val="0"/>
          <w:lang w:val="en-US" w:eastAsia="zh-CN"/>
        </w:rPr>
        <w:t>Media Engagement</w:t>
      </w:r>
    </w:p>
    <w:bookmarkEnd w:id="20"/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7725"/>
      </w:tblGrid>
      <w:tr w14:paraId="5B3CD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 w14:paraId="47434B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bookmarkStart w:id="21" w:name="_pl03wulwfvu1" w:colFirst="0" w:colLast="0"/>
            <w:bookmarkEnd w:id="21"/>
            <w: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2024</w:t>
            </w:r>
          </w:p>
        </w:tc>
        <w:tc>
          <w:tcPr>
            <w:tcW w:w="7725" w:type="dxa"/>
          </w:tcPr>
          <w:p w14:paraId="45CD920E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cs="Times New Roman"/>
                <w:rtl w:val="0"/>
              </w:rPr>
            </w:pPr>
            <w:r>
              <w:rPr>
                <w:rFonts w:hint="eastAsia" w:ascii="Times New Roman" w:hAnsi="Times New Roman" w:eastAsia="宋体" w:cs="Times New Roman"/>
                <w:rtl w:val="0"/>
                <w:lang w:val="en-US" w:eastAsia="zh-CN"/>
              </w:rPr>
              <w:t xml:space="preserve">Content creation about </w:t>
            </w:r>
            <w:r>
              <w:rPr>
                <w:rFonts w:hint="default" w:ascii="Times New Roman" w:hAnsi="Times New Roman" w:eastAsia="宋体" w:cs="Times New Roman"/>
                <w:rtl w:val="0"/>
                <w:lang w:val="en-US" w:eastAsia="zh-CN"/>
              </w:rPr>
              <w:t>popular science articles on social media</w:t>
            </w:r>
          </w:p>
          <w:p w14:paraId="263641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rtl w:val="0"/>
                <w:lang w:val="en-US" w:eastAsia="zh-CN"/>
              </w:rPr>
              <w:t>Does linguistics truly research “language”? Syntactic theory→language acquisition→AI</w:t>
            </w:r>
          </w:p>
          <w:p w14:paraId="24343B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/>
                <w:iCs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rtl w:val="0"/>
                <w:lang w:val="en-US" w:eastAsia="zh-CN"/>
              </w:rPr>
              <w:t>Why is Chinese the most difficult natural language to be acquired? Why is French so accurate?</w:t>
            </w:r>
          </w:p>
          <w:p w14:paraId="422C4B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/>
                <w:iCs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rtl w:val="0"/>
                <w:lang w:val="en-US" w:eastAsia="zh-CN"/>
              </w:rPr>
              <w:t>linguistics VS psychology: how they study psycholinguistics in their own way</w:t>
            </w:r>
          </w:p>
        </w:tc>
      </w:tr>
    </w:tbl>
    <w:p w14:paraId="20B420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70CA4FF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Technical Skills</w:t>
      </w:r>
    </w:p>
    <w:tbl>
      <w:tblPr>
        <w:tblStyle w:val="13"/>
        <w:tblW w:w="9125" w:type="dxa"/>
        <w:tblInd w:w="285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7287"/>
      </w:tblGrid>
      <w:tr w14:paraId="5F9F803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1838" w:type="dxa"/>
          </w:tcPr>
          <w:p w14:paraId="0A79FD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Statistics</w:t>
            </w:r>
          </w:p>
        </w:tc>
        <w:tc>
          <w:tcPr>
            <w:tcW w:w="7287" w:type="dxa"/>
          </w:tcPr>
          <w:p w14:paraId="3053C0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SPSS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R Studio</w:t>
            </w:r>
          </w:p>
        </w:tc>
      </w:tr>
      <w:tr w14:paraId="6DEF859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838" w:type="dxa"/>
          </w:tcPr>
          <w:p w14:paraId="5E2E84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Laboratory</w:t>
            </w:r>
          </w:p>
        </w:tc>
        <w:tc>
          <w:tcPr>
            <w:tcW w:w="7287" w:type="dxa"/>
          </w:tcPr>
          <w:p w14:paraId="5B81E6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Praat</w:t>
            </w:r>
          </w:p>
        </w:tc>
      </w:tr>
      <w:tr w14:paraId="1067991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838" w:type="dxa"/>
          </w:tcPr>
          <w:p w14:paraId="07600E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Translation</w:t>
            </w:r>
          </w:p>
        </w:tc>
        <w:tc>
          <w:tcPr>
            <w:tcW w:w="7287" w:type="dxa"/>
          </w:tcPr>
          <w:p w14:paraId="3CC5C8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English-Chinese bidirectional translation</w:t>
            </w:r>
          </w:p>
          <w:p w14:paraId="6863E4C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Representative work (English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→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Chinese in about 90000 characters): Witting, A. (1989).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I For Isobel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 Penguin Books.</w:t>
            </w:r>
          </w:p>
        </w:tc>
      </w:tr>
    </w:tbl>
    <w:p w14:paraId="2224CB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25A3E3C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Languages</w:t>
      </w:r>
    </w:p>
    <w:tbl>
      <w:tblPr>
        <w:tblStyle w:val="14"/>
        <w:tblW w:w="6196" w:type="dxa"/>
        <w:tblInd w:w="307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4838"/>
      </w:tblGrid>
      <w:tr w14:paraId="46175BE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4" w:hRule="atLeast"/>
        </w:trPr>
        <w:tc>
          <w:tcPr>
            <w:tcW w:w="1358" w:type="dxa"/>
          </w:tcPr>
          <w:p w14:paraId="16322E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Native</w:t>
            </w:r>
          </w:p>
        </w:tc>
        <w:tc>
          <w:tcPr>
            <w:tcW w:w="4838" w:type="dxa"/>
          </w:tcPr>
          <w:p w14:paraId="794C05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Mandarin Chinese</w:t>
            </w:r>
          </w:p>
        </w:tc>
      </w:tr>
      <w:tr w14:paraId="442A38A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1358" w:type="dxa"/>
          </w:tcPr>
          <w:p w14:paraId="5173A9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Advanced</w:t>
            </w:r>
          </w:p>
        </w:tc>
        <w:tc>
          <w:tcPr>
            <w:tcW w:w="4838" w:type="dxa"/>
          </w:tcPr>
          <w:p w14:paraId="6FEEDF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English</w:t>
            </w:r>
          </w:p>
        </w:tc>
      </w:tr>
      <w:tr w14:paraId="0161787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358" w:type="dxa"/>
          </w:tcPr>
          <w:p w14:paraId="4C8D00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Basic</w:t>
            </w:r>
          </w:p>
        </w:tc>
        <w:tc>
          <w:tcPr>
            <w:tcW w:w="4838" w:type="dxa"/>
          </w:tcPr>
          <w:p w14:paraId="3B86C8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French</w:t>
            </w:r>
          </w:p>
        </w:tc>
      </w:tr>
    </w:tbl>
    <w:p w14:paraId="6159F8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0E51615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Cs w:val="18"/>
        </w:rPr>
        <w:sectPr>
          <w:headerReference r:id="rId3" w:type="default"/>
          <w:footerReference r:id="rId4" w:type="default"/>
          <w:type w:val="continuous"/>
          <w:pgSz w:w="11906" w:h="16838"/>
          <w:pgMar w:top="1134" w:right="1134" w:bottom="1134" w:left="1134" w:header="720" w:footer="720" w:gutter="0"/>
          <w:cols w:space="0" w:num="1"/>
          <w:rtlGutter w:val="0"/>
          <w:docGrid w:linePitch="0" w:charSpace="0"/>
        </w:sect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Courses </w:t>
      </w:r>
      <w:r>
        <w:rPr>
          <w:rFonts w:hint="default" w:ascii="Times New Roman" w:hAnsi="Times New Roman" w:cs="Times New Roman"/>
          <w:sz w:val="28"/>
          <w:szCs w:val="28"/>
          <w:rtl w:val="0"/>
          <w:lang w:val="en-US" w:eastAsia="zh-CN"/>
        </w:rPr>
        <w:t>T</w:t>
      </w:r>
      <w:r>
        <w:rPr>
          <w:rFonts w:hint="default" w:ascii="Times New Roman" w:hAnsi="Times New Roman" w:cs="Times New Roman"/>
          <w:sz w:val="28"/>
          <w:szCs w:val="28"/>
          <w:rtl w:val="0"/>
        </w:rPr>
        <w:t>aken (</w:t>
      </w:r>
      <w:r>
        <w:rPr>
          <w:rFonts w:hint="default" w:ascii="Times New Roman" w:hAnsi="Times New Roman" w:cs="Times New Roman"/>
          <w:sz w:val="28"/>
          <w:szCs w:val="28"/>
          <w:rtl w:val="0"/>
          <w:lang w:val="en-US" w:eastAsia="zh-CN"/>
        </w:rPr>
        <w:t>Selected</w:t>
      </w:r>
      <w:r>
        <w:rPr>
          <w:rFonts w:hint="default" w:ascii="Times New Roman" w:hAnsi="Times New Roman" w:cs="Times New Roman"/>
          <w:sz w:val="28"/>
          <w:szCs w:val="28"/>
          <w:rtl w:val="0"/>
        </w:rPr>
        <w:t>)</w:t>
      </w:r>
    </w:p>
    <w:p w14:paraId="29EAB12A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Syntax</w:t>
      </w:r>
    </w:p>
    <w:p w14:paraId="26369320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Semantics</w:t>
      </w:r>
    </w:p>
    <w:p w14:paraId="61B2F793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Phonology</w:t>
      </w:r>
    </w:p>
    <w:p w14:paraId="612C8CB5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Phonetics</w:t>
      </w:r>
    </w:p>
    <w:p w14:paraId="4B61E3C2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Theoretical Linguistics</w:t>
      </w:r>
    </w:p>
    <w:p w14:paraId="380E21B4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Research Methods In Applied Linguistics</w:t>
      </w:r>
    </w:p>
    <w:p w14:paraId="42540043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Second Language Acquisition</w:t>
      </w:r>
    </w:p>
    <w:p w14:paraId="32812D93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Cognitive Linguistics</w:t>
      </w:r>
    </w:p>
    <w:p w14:paraId="19A6398A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Helvetica Neue" w:cs="Times New Roman"/>
          <w:sz w:val="18"/>
          <w:szCs w:val="18"/>
        </w:rPr>
        <w:t>Interdisciplinary Approaches To Multilingualism</w:t>
      </w:r>
    </w:p>
    <w:p w14:paraId="6C564868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Psycholinguistics</w:t>
      </w:r>
    </w:p>
    <w:p w14:paraId="3F6B8323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Time &amp; Cognition</w:t>
      </w:r>
    </w:p>
    <w:p w14:paraId="3C0CA4B5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Phonological Acquisition</w:t>
      </w:r>
    </w:p>
    <w:p w14:paraId="08856840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Linguistics &amp; Translation</w:t>
      </w:r>
    </w:p>
    <w:p w14:paraId="5E2F0160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Lexicology</w:t>
      </w:r>
    </w:p>
    <w:p w14:paraId="233FADA0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Language Variation &amp; Change</w:t>
      </w:r>
    </w:p>
    <w:p w14:paraId="429EEC2E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Helvetica Neue" w:cs="Times New Roman"/>
          <w:sz w:val="18"/>
          <w:szCs w:val="18"/>
          <w:rtl w:val="0"/>
        </w:rPr>
        <w:t>Sociolinguistics</w:t>
      </w:r>
    </w:p>
    <w:p w14:paraId="3B044464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  <w:sectPr>
          <w:type w:val="continuous"/>
          <w:pgSz w:w="11906" w:h="16838"/>
          <w:pgMar w:top="1134" w:right="1134" w:bottom="1134" w:left="1134" w:header="720" w:footer="720" w:gutter="0"/>
          <w:cols w:equalWidth="0" w:num="3">
            <w:col w:w="2594" w:space="720"/>
            <w:col w:w="3008" w:space="720"/>
            <w:col w:w="2594"/>
          </w:cols>
          <w:rtlGutter w:val="0"/>
          <w:docGrid w:linePitch="0" w:charSpace="0"/>
        </w:sectPr>
      </w:pPr>
      <w:r>
        <w:rPr>
          <w:rFonts w:hint="default" w:ascii="Times New Roman" w:hAnsi="Times New Roman" w:eastAsia="Helvetica Neue" w:cs="Times New Roman"/>
          <w:sz w:val="18"/>
          <w:szCs w:val="18"/>
          <w:rtl w:val="0"/>
        </w:rPr>
        <w:t>Language &amp; Societ</w:t>
      </w: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y</w:t>
      </w:r>
    </w:p>
    <w:p w14:paraId="6C129F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78C73C0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References</w:t>
      </w:r>
    </w:p>
    <w:p w14:paraId="09402B03">
      <w:pPr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both"/>
        <w:textAlignment w:val="auto"/>
        <w:rPr>
          <w:rFonts w:hint="default" w:ascii="Times New Roman" w:hAnsi="Times New Roman" w:eastAsia="Helvetica Neue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Dr. Anh Lee, College of Nursing &amp; Health Sciences, Flinders University (anh.le@flinders.edu.au)</w:t>
      </w:r>
    </w:p>
    <w:p w14:paraId="60714C92">
      <w:pPr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both"/>
        <w:textAlignment w:val="auto"/>
        <w:rPr>
          <w:rFonts w:hint="default" w:ascii="Times New Roman" w:hAnsi="Times New Roman" w:eastAsia="Helvetica Neue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 xml:space="preserve">Assistant 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Prof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>.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 xml:space="preserve"> </w:t>
      </w: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>Hehui Li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 xml:space="preserve">, </w:t>
      </w: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>School of Psychology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 xml:space="preserve">, </w:t>
      </w: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 xml:space="preserve">Shenzhen 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>University</w:t>
      </w: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 xml:space="preserve">, China 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(hehuili@szu.edu.cn)</w:t>
      </w:r>
    </w:p>
    <w:p w14:paraId="648E8851">
      <w:pPr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both"/>
        <w:textAlignment w:val="auto"/>
        <w:rPr>
          <w:rFonts w:hint="default" w:ascii="Times New Roman" w:hAnsi="Times New Roman" w:eastAsia="Helvetica Neue" w:cs="Times New Roman"/>
          <w:sz w:val="24"/>
          <w:szCs w:val="24"/>
        </w:rPr>
      </w:pP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Prof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>. Jinglian Li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 xml:space="preserve">, Department of 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>Foreign Languages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  <w:u w:val="none"/>
          <w:rtl w:val="0"/>
          <w:lang w:val="en-US" w:eastAsia="zh-CN"/>
        </w:rPr>
        <w:t>Beijing Institute of Technology</w:t>
      </w:r>
    </w:p>
    <w:p w14:paraId="0E7371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firstLine="0"/>
        <w:jc w:val="both"/>
        <w:textAlignment w:val="auto"/>
        <w:rPr>
          <w:rFonts w:hint="default" w:ascii="Times New Roman" w:hAnsi="Times New Roman" w:eastAsia="Helvetica Neue" w:cs="Times New Roman"/>
          <w:sz w:val="24"/>
          <w:szCs w:val="24"/>
          <w:rtl w:val="0"/>
        </w:rPr>
      </w:pP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</w:rPr>
        <w:t>ljl@bit.edu.cn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)</w:t>
      </w:r>
      <w:bookmarkEnd w:id="2"/>
    </w:p>
    <w:sectPr>
      <w:headerReference r:id="rId5" w:type="default"/>
      <w:footerReference r:id="rId6" w:type="default"/>
      <w:type w:val="continuous"/>
      <w:pgSz w:w="11906" w:h="16838"/>
      <w:pgMar w:top="1134" w:right="1134" w:bottom="1134" w:left="1134" w:header="720" w:footer="720" w:gutter="0"/>
      <w:cols w:space="720" w:num="1"/>
      <w:rtlGutter w:val="0"/>
      <w:docGrid w:linePitch="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 Neue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537A1D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left"/>
      <w:rPr>
        <w:rFonts w:hint="eastAsia" w:ascii="Inter" w:hAnsi="Inter" w:eastAsia="宋体" w:cs="Inter"/>
        <w:sz w:val="20"/>
        <w:szCs w:val="20"/>
        <w:rtl w:val="0"/>
        <w:lang w:val="en-US" w:eastAsia="zh-CN"/>
      </w:rPr>
    </w:pP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ab/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                      </w:t>
    </w:r>
    <w:r>
      <w:rPr>
        <w:rFonts w:ascii="Inter" w:hAnsi="Inter" w:eastAsia="Inter" w:cs="Inter"/>
        <w:color w:val="595959"/>
        <w:sz w:val="20"/>
        <w:szCs w:val="20"/>
        <w:rtl w:val="0"/>
      </w:rPr>
      <w:t xml:space="preserve">   </w:t>
    </w:r>
    <w:r>
      <w:rPr>
        <w:rFonts w:hint="default" w:ascii="Times New Roman" w:hAnsi="Times New Roman" w:eastAsia="宋体" w:cs="Times New Roman"/>
        <w:color w:val="595959"/>
        <w:sz w:val="24"/>
        <w:szCs w:val="24"/>
        <w:rtl w:val="0"/>
        <w:lang w:val="en-US" w:eastAsia="zh-CN"/>
      </w:rPr>
      <w:t>Jimmy</w:t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ab/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    </w:t>
    </w:r>
    <w:r>
      <w:rPr>
        <w:rFonts w:ascii="Inter" w:hAnsi="Inter" w:eastAsia="Inter" w:cs="Inter"/>
        <w:color w:val="595959"/>
        <w:sz w:val="20"/>
        <w:szCs w:val="20"/>
        <w:rtl w:val="0"/>
      </w:rPr>
      <w:t xml:space="preserve">                                                   </w:t>
    </w:r>
    <w:r>
      <w:rPr>
        <w:rFonts w:ascii="Inter" w:hAnsi="Inter" w:eastAsia="Inter" w:cs="Inter"/>
        <w:sz w:val="20"/>
        <w:szCs w:val="20"/>
        <w:rtl w:val="0"/>
      </w:rPr>
      <w:t xml:space="preserve">Page </w:t>
    </w:r>
    <w:r>
      <w:rPr>
        <w:rFonts w:ascii="Inter" w:hAnsi="Inter" w:eastAsia="Inter" w:cs="Inter"/>
        <w:sz w:val="20"/>
        <w:szCs w:val="20"/>
      </w:rPr>
      <w:fldChar w:fldCharType="begin"/>
    </w:r>
    <w:r>
      <w:rPr>
        <w:rFonts w:ascii="Inter" w:hAnsi="Inter" w:eastAsia="Inter" w:cs="Inter"/>
        <w:sz w:val="20"/>
        <w:szCs w:val="20"/>
      </w:rPr>
      <w:instrText xml:space="preserve">PAGE</w:instrText>
    </w:r>
    <w:r>
      <w:rPr>
        <w:rFonts w:ascii="Inter" w:hAnsi="Inter" w:eastAsia="Inter" w:cs="Inter"/>
        <w:sz w:val="20"/>
        <w:szCs w:val="20"/>
      </w:rPr>
      <w:fldChar w:fldCharType="separate"/>
    </w:r>
    <w:r>
      <w:rPr>
        <w:rFonts w:ascii="Inter" w:hAnsi="Inter" w:eastAsia="Inter" w:cs="Inter"/>
        <w:sz w:val="20"/>
        <w:szCs w:val="20"/>
      </w:rPr>
      <w:fldChar w:fldCharType="end"/>
    </w:r>
    <w:r>
      <w:rPr>
        <w:rFonts w:ascii="Inter" w:hAnsi="Inter" w:eastAsia="Inter" w:cs="Inter"/>
        <w:sz w:val="20"/>
        <w:szCs w:val="20"/>
        <w:rtl w:val="0"/>
      </w:rPr>
      <w:t xml:space="preserve"> of </w:t>
    </w:r>
    <w:r>
      <w:rPr>
        <w:rFonts w:hint="eastAsia" w:ascii="Inter" w:hAnsi="Inter" w:eastAsia="宋体" w:cs="Inter"/>
        <w:sz w:val="20"/>
        <w:szCs w:val="20"/>
        <w:rtl w:val="0"/>
        <w:lang w:val="en-US" w:eastAsia="zh-CN"/>
      </w:rPr>
      <w:t>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8B5E20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left"/>
      <w:rPr>
        <w:rFonts w:hint="eastAsia" w:ascii="Inter" w:hAnsi="Inter" w:eastAsia="宋体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lang w:val="en-US" w:eastAsia="zh-CN"/>
      </w:rPr>
    </w:pP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>20</w:t>
    </w:r>
    <w:r>
      <w:rPr>
        <w:rFonts w:ascii="Inter" w:hAnsi="Inter" w:eastAsia="Inter" w:cs="Inter"/>
        <w:color w:val="595959"/>
        <w:sz w:val="20"/>
        <w:szCs w:val="20"/>
        <w:rtl w:val="0"/>
      </w:rPr>
      <w:t>23</w:t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</w:t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ab/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                      </w:t>
    </w:r>
    <w:r>
      <w:rPr>
        <w:rFonts w:ascii="Inter" w:hAnsi="Inter" w:eastAsia="Inter" w:cs="Inter"/>
        <w:color w:val="595959"/>
        <w:sz w:val="20"/>
        <w:szCs w:val="20"/>
        <w:rtl w:val="0"/>
      </w:rPr>
      <w:t xml:space="preserve">   </w:t>
    </w:r>
    <w:r>
      <w:rPr>
        <w:rFonts w:hint="default" w:ascii="Times New Roman" w:hAnsi="Times New Roman" w:eastAsia="宋体" w:cs="Times New Roman"/>
        <w:color w:val="595959"/>
        <w:sz w:val="24"/>
        <w:szCs w:val="24"/>
        <w:rtl w:val="0"/>
        <w:lang w:val="en-US" w:eastAsia="zh-CN"/>
      </w:rPr>
      <w:t>Jimmy</w:t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ab/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    </w:t>
    </w:r>
    <w:r>
      <w:rPr>
        <w:rFonts w:ascii="Inter" w:hAnsi="Inter" w:eastAsia="Inter" w:cs="Inter"/>
        <w:color w:val="595959"/>
        <w:sz w:val="20"/>
        <w:szCs w:val="20"/>
        <w:rtl w:val="0"/>
      </w:rPr>
      <w:t xml:space="preserve">                                                    </w:t>
    </w:r>
    <w:r>
      <w:rPr>
        <w:rFonts w:ascii="Inter" w:hAnsi="Inter" w:eastAsia="Inter" w:cs="Inter"/>
        <w:sz w:val="20"/>
        <w:szCs w:val="20"/>
        <w:rtl w:val="0"/>
      </w:rPr>
      <w:t xml:space="preserve">Page </w:t>
    </w:r>
    <w:r>
      <w:rPr>
        <w:rFonts w:ascii="Inter" w:hAnsi="Inter" w:eastAsia="Inter" w:cs="Inter"/>
        <w:sz w:val="20"/>
        <w:szCs w:val="20"/>
      </w:rPr>
      <w:fldChar w:fldCharType="begin"/>
    </w:r>
    <w:r>
      <w:rPr>
        <w:rFonts w:ascii="Inter" w:hAnsi="Inter" w:eastAsia="Inter" w:cs="Inter"/>
        <w:sz w:val="20"/>
        <w:szCs w:val="20"/>
      </w:rPr>
      <w:instrText xml:space="preserve">PAGE</w:instrText>
    </w:r>
    <w:r>
      <w:rPr>
        <w:rFonts w:ascii="Inter" w:hAnsi="Inter" w:eastAsia="Inter" w:cs="Inter"/>
        <w:sz w:val="20"/>
        <w:szCs w:val="20"/>
      </w:rPr>
      <w:fldChar w:fldCharType="separate"/>
    </w:r>
    <w:r>
      <w:rPr>
        <w:rFonts w:ascii="Inter" w:hAnsi="Inter" w:eastAsia="Inter" w:cs="Inter"/>
        <w:sz w:val="20"/>
        <w:szCs w:val="20"/>
      </w:rPr>
      <w:fldChar w:fldCharType="end"/>
    </w:r>
    <w:r>
      <w:rPr>
        <w:rFonts w:ascii="Inter" w:hAnsi="Inter" w:eastAsia="Inter" w:cs="Inter"/>
        <w:sz w:val="20"/>
        <w:szCs w:val="20"/>
        <w:rtl w:val="0"/>
      </w:rPr>
      <w:t xml:space="preserve"> of </w:t>
    </w:r>
    <w:r>
      <w:rPr>
        <w:rFonts w:hint="eastAsia" w:ascii="Inter" w:hAnsi="Inter" w:eastAsia="宋体" w:cs="Inter"/>
        <w:sz w:val="20"/>
        <w:szCs w:val="20"/>
        <w:rtl w:val="0"/>
        <w:lang w:val="en-US" w:eastAsia="zh-CN"/>
      </w:rPr>
      <w:t>5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EE420A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i/>
        <w:smallCaps w:val="0"/>
        <w:strike w:val="0"/>
        <w:color w:val="000000"/>
        <w:sz w:val="21"/>
        <w:szCs w:val="21"/>
        <w:u w:val="none"/>
        <w:shd w:val="clear" w:fill="auto"/>
        <w:vertAlign w:val="baselin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C89330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i/>
        <w:smallCaps w:val="0"/>
        <w:strike w:val="0"/>
        <w:color w:val="000000"/>
        <w:sz w:val="21"/>
        <w:szCs w:val="21"/>
        <w:u w:val="none"/>
        <w:shd w:val="clear" w:fill="auto"/>
        <w:vertAlign w:val="baselin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AE54EB8"/>
    <w:multiLevelType w:val="singleLevel"/>
    <w:tmpl w:val="0AE54EB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g5MDZhYjlmOWNlMDU2ZTAxNDE0YjQ4ZmU1ZDBiMWEifQ=="/>
  </w:docVars>
  <w:rsids>
    <w:rsidRoot w:val="00000000"/>
    <w:rsid w:val="00BD2CCE"/>
    <w:rsid w:val="01B10E4B"/>
    <w:rsid w:val="01FE48A0"/>
    <w:rsid w:val="020337FD"/>
    <w:rsid w:val="026A7DA7"/>
    <w:rsid w:val="04F81367"/>
    <w:rsid w:val="04F96FF0"/>
    <w:rsid w:val="04FB68B9"/>
    <w:rsid w:val="06855E3C"/>
    <w:rsid w:val="07BB3E7B"/>
    <w:rsid w:val="082F0821"/>
    <w:rsid w:val="08DF5CAC"/>
    <w:rsid w:val="0B602D4D"/>
    <w:rsid w:val="0B9C019E"/>
    <w:rsid w:val="0C2B27E6"/>
    <w:rsid w:val="0C3C77C2"/>
    <w:rsid w:val="0C856E01"/>
    <w:rsid w:val="0CED4F46"/>
    <w:rsid w:val="0CF935B8"/>
    <w:rsid w:val="0D26294C"/>
    <w:rsid w:val="0EAC37B9"/>
    <w:rsid w:val="0F015847"/>
    <w:rsid w:val="10686958"/>
    <w:rsid w:val="10A03769"/>
    <w:rsid w:val="11662BEA"/>
    <w:rsid w:val="117C1CF2"/>
    <w:rsid w:val="11A2131B"/>
    <w:rsid w:val="12336750"/>
    <w:rsid w:val="12691E5A"/>
    <w:rsid w:val="12A3680C"/>
    <w:rsid w:val="12C81DAF"/>
    <w:rsid w:val="142429EC"/>
    <w:rsid w:val="14372C64"/>
    <w:rsid w:val="145C2E58"/>
    <w:rsid w:val="153A1B95"/>
    <w:rsid w:val="16DC5808"/>
    <w:rsid w:val="174564D7"/>
    <w:rsid w:val="17C01BE9"/>
    <w:rsid w:val="17D60CA1"/>
    <w:rsid w:val="1879649F"/>
    <w:rsid w:val="18D10705"/>
    <w:rsid w:val="19185424"/>
    <w:rsid w:val="19855C72"/>
    <w:rsid w:val="1C937D3F"/>
    <w:rsid w:val="1CC94FE3"/>
    <w:rsid w:val="1DCB19EE"/>
    <w:rsid w:val="1E810BEA"/>
    <w:rsid w:val="1F7A6381"/>
    <w:rsid w:val="1F7E2181"/>
    <w:rsid w:val="1FAB317B"/>
    <w:rsid w:val="21875F54"/>
    <w:rsid w:val="2205477B"/>
    <w:rsid w:val="237D3A24"/>
    <w:rsid w:val="24022FBA"/>
    <w:rsid w:val="24405ACC"/>
    <w:rsid w:val="24463AEC"/>
    <w:rsid w:val="26EE30F7"/>
    <w:rsid w:val="27D246E2"/>
    <w:rsid w:val="28340DC0"/>
    <w:rsid w:val="28D0382F"/>
    <w:rsid w:val="29023CB8"/>
    <w:rsid w:val="297C463F"/>
    <w:rsid w:val="2A1536D4"/>
    <w:rsid w:val="2B573D62"/>
    <w:rsid w:val="2C9A6598"/>
    <w:rsid w:val="2D017BF6"/>
    <w:rsid w:val="2DE06617"/>
    <w:rsid w:val="2DEC6E42"/>
    <w:rsid w:val="2E81758A"/>
    <w:rsid w:val="2EB97052"/>
    <w:rsid w:val="2EC41B6D"/>
    <w:rsid w:val="2EE809DB"/>
    <w:rsid w:val="2FDC442A"/>
    <w:rsid w:val="3058567E"/>
    <w:rsid w:val="310D3E24"/>
    <w:rsid w:val="313344D4"/>
    <w:rsid w:val="3171203B"/>
    <w:rsid w:val="323B3DA2"/>
    <w:rsid w:val="32A423D4"/>
    <w:rsid w:val="336254B1"/>
    <w:rsid w:val="352D1809"/>
    <w:rsid w:val="361429C5"/>
    <w:rsid w:val="36A63F9E"/>
    <w:rsid w:val="38EF7D13"/>
    <w:rsid w:val="39251BAE"/>
    <w:rsid w:val="393E530B"/>
    <w:rsid w:val="3A5E59CC"/>
    <w:rsid w:val="3B6B732D"/>
    <w:rsid w:val="3C1F6635"/>
    <w:rsid w:val="3C487939"/>
    <w:rsid w:val="3DAE3618"/>
    <w:rsid w:val="3DF64C99"/>
    <w:rsid w:val="3E4C3F9D"/>
    <w:rsid w:val="3EDE4A09"/>
    <w:rsid w:val="400F29D4"/>
    <w:rsid w:val="40EA1ECF"/>
    <w:rsid w:val="420A182C"/>
    <w:rsid w:val="42513ADD"/>
    <w:rsid w:val="42BF3207"/>
    <w:rsid w:val="432016C2"/>
    <w:rsid w:val="44421112"/>
    <w:rsid w:val="44D8090F"/>
    <w:rsid w:val="47BE6781"/>
    <w:rsid w:val="4818071F"/>
    <w:rsid w:val="48270D4B"/>
    <w:rsid w:val="48D45758"/>
    <w:rsid w:val="498E15C9"/>
    <w:rsid w:val="499773A4"/>
    <w:rsid w:val="4A284DFE"/>
    <w:rsid w:val="4A9C4613"/>
    <w:rsid w:val="4B0215FB"/>
    <w:rsid w:val="4B4431DD"/>
    <w:rsid w:val="4BD33BB4"/>
    <w:rsid w:val="4C971057"/>
    <w:rsid w:val="4CAD75DC"/>
    <w:rsid w:val="4CFB763B"/>
    <w:rsid w:val="4D020280"/>
    <w:rsid w:val="4D986247"/>
    <w:rsid w:val="4DBF4CBE"/>
    <w:rsid w:val="4E143022"/>
    <w:rsid w:val="4E9E788D"/>
    <w:rsid w:val="4F0D7FC7"/>
    <w:rsid w:val="51001144"/>
    <w:rsid w:val="515D31A3"/>
    <w:rsid w:val="51C23892"/>
    <w:rsid w:val="547C0E4A"/>
    <w:rsid w:val="55125836"/>
    <w:rsid w:val="55297E92"/>
    <w:rsid w:val="56685710"/>
    <w:rsid w:val="576344A3"/>
    <w:rsid w:val="57CF27EE"/>
    <w:rsid w:val="581D4DBA"/>
    <w:rsid w:val="587A3EB6"/>
    <w:rsid w:val="59141C73"/>
    <w:rsid w:val="59291002"/>
    <w:rsid w:val="59345076"/>
    <w:rsid w:val="59AD53B5"/>
    <w:rsid w:val="5AB257FA"/>
    <w:rsid w:val="5B1B1699"/>
    <w:rsid w:val="5BB12B66"/>
    <w:rsid w:val="5BD3501A"/>
    <w:rsid w:val="5CCC7DD2"/>
    <w:rsid w:val="5D765D54"/>
    <w:rsid w:val="5DC361BD"/>
    <w:rsid w:val="5E2C1345"/>
    <w:rsid w:val="5E581806"/>
    <w:rsid w:val="5FB776F4"/>
    <w:rsid w:val="5FE12BE8"/>
    <w:rsid w:val="60082557"/>
    <w:rsid w:val="60784FCA"/>
    <w:rsid w:val="60B65E42"/>
    <w:rsid w:val="615C6877"/>
    <w:rsid w:val="62547060"/>
    <w:rsid w:val="633243E5"/>
    <w:rsid w:val="63555BC1"/>
    <w:rsid w:val="63885DFF"/>
    <w:rsid w:val="647C29A6"/>
    <w:rsid w:val="64882EB3"/>
    <w:rsid w:val="65EF64DD"/>
    <w:rsid w:val="664C1D77"/>
    <w:rsid w:val="672D3177"/>
    <w:rsid w:val="67A24011"/>
    <w:rsid w:val="682231B2"/>
    <w:rsid w:val="68C8315F"/>
    <w:rsid w:val="690F1C4C"/>
    <w:rsid w:val="6A9A5ACC"/>
    <w:rsid w:val="6AA10D0E"/>
    <w:rsid w:val="6B3E7628"/>
    <w:rsid w:val="6BF053FF"/>
    <w:rsid w:val="6C1341F2"/>
    <w:rsid w:val="6C2F428C"/>
    <w:rsid w:val="6CED3A62"/>
    <w:rsid w:val="6D9C567C"/>
    <w:rsid w:val="6DC57DF2"/>
    <w:rsid w:val="6EB57A4F"/>
    <w:rsid w:val="6FC83029"/>
    <w:rsid w:val="70E31583"/>
    <w:rsid w:val="718963D3"/>
    <w:rsid w:val="71A53396"/>
    <w:rsid w:val="71FB1206"/>
    <w:rsid w:val="728154E7"/>
    <w:rsid w:val="72BC5410"/>
    <w:rsid w:val="72E55AE6"/>
    <w:rsid w:val="72F54E12"/>
    <w:rsid w:val="74D552C0"/>
    <w:rsid w:val="755A19CB"/>
    <w:rsid w:val="75A21BE9"/>
    <w:rsid w:val="76287FF2"/>
    <w:rsid w:val="767251C4"/>
    <w:rsid w:val="768D177A"/>
    <w:rsid w:val="77664B3C"/>
    <w:rsid w:val="7788365E"/>
    <w:rsid w:val="778A3025"/>
    <w:rsid w:val="77A04A63"/>
    <w:rsid w:val="78805ADC"/>
    <w:rsid w:val="78AF1C88"/>
    <w:rsid w:val="79506477"/>
    <w:rsid w:val="7954460C"/>
    <w:rsid w:val="79892D64"/>
    <w:rsid w:val="7A590D88"/>
    <w:rsid w:val="7AD6545C"/>
    <w:rsid w:val="7B2F5D63"/>
    <w:rsid w:val="7C2C1DE5"/>
    <w:rsid w:val="7C782CB3"/>
    <w:rsid w:val="7CA2040B"/>
    <w:rsid w:val="7EF53D9D"/>
    <w:rsid w:val="7F351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rPr>
      <w:rFonts w:ascii="Calibri" w:hAnsi="Calibri" w:eastAsia="Calibri" w:cs="Calibri"/>
      <w:sz w:val="24"/>
      <w:szCs w:val="24"/>
      <w:lang w:val="en-US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qFormat/>
    <w:uiPriority w:val="0"/>
    <w:pPr>
      <w:keepNext/>
      <w:keepLines/>
      <w:pageBreakBefore w:val="0"/>
      <w:spacing w:before="360" w:after="80"/>
    </w:pPr>
    <w:rPr>
      <w:b/>
      <w:sz w:val="36"/>
      <w:szCs w:val="36"/>
    </w:rPr>
  </w:style>
  <w:style w:type="character" w:default="1" w:styleId="6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7">
    <w:name w:val="_Style 10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Table Normal"/>
    <w:autoRedefine/>
    <w:qFormat/>
    <w:uiPriority w:val="0"/>
  </w:style>
  <w:style w:type="table" w:customStyle="1" w:styleId="9">
    <w:name w:val="_Style 11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_Style 12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_Style 20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_Style 22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_Style 53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_Style 56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1021</Words>
  <Characters>7306</Characters>
  <Lines>0</Lines>
  <Paragraphs>0</Paragraphs>
  <TotalTime>2</TotalTime>
  <ScaleCrop>false</ScaleCrop>
  <LinksUpToDate>false</LinksUpToDate>
  <CharactersWithSpaces>8198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2024-03-26T14:38:00Z</dcterms:created>
  <dc:creator>Jimmy</dc:creator>
  <cp:lastModifiedBy>Jimmy</cp:lastModifiedBy>
  <dcterms:modified xsi:type="dcterms:W3CDTF">2026-06-06T03:32:34Z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2F348C642D4F4362BE9549D8F3E101FD_13</vt:lpwstr>
  </property>
  <property fmtid="{D5CDD505-2E9C-101B-9397-08002B2CF9AE}" pid="4" name="KSOTemplateDocerSaveRecord">
    <vt:lpwstr>eyJoZGlkIjoiNTg5MDZhYjlmOWNlMDU2ZTAxNDE0YjQ4ZmU1ZDBiMWEiLCJ1c2VySWQiOiIyNTYxNTYwNTcifQ==</vt:lpwstr>
  </property>
</Properties>
</file>