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4FDFAA" w14:textId="534E9F51" w:rsidR="006E1AF6" w:rsidRPr="00997AA9" w:rsidRDefault="006E1AF6" w:rsidP="006E1AF6">
      <w:pPr>
        <w:jc w:val="both"/>
        <w:outlineLvl w:val="0"/>
        <w:rPr>
          <w:rFonts w:ascii="Times New Roman" w:eastAsia="宋体" w:hAnsi="Times New Roman" w:cs="Times New Roman"/>
        </w:rPr>
      </w:pPr>
      <w:r w:rsidRPr="006E1AF6">
        <w:rPr>
          <w:rFonts w:ascii="Times New Roman" w:eastAsia="宋体" w:hAnsi="Times New Roman" w:cs="Times New Roman"/>
          <w:b/>
          <w:bCs/>
        </w:rPr>
        <w:t>A Survey on Vision-Language-Action Models for Autonomous Driving</w:t>
      </w:r>
    </w:p>
    <w:p w14:paraId="1C1B176A" w14:textId="77777777" w:rsidR="0081045A" w:rsidRDefault="0081045A" w:rsidP="006E1AF6">
      <w:pPr>
        <w:rPr>
          <w:rFonts w:ascii="Times New Roman" w:eastAsia="宋体" w:hAnsi="Times New Roman" w:cs="Times New Roman"/>
        </w:rPr>
      </w:pPr>
    </w:p>
    <w:p w14:paraId="434480C8" w14:textId="15709BF1" w:rsidR="006E1AF6" w:rsidRDefault="006E1AF6" w:rsidP="006E1AF6">
      <w:pPr>
        <w:rPr>
          <w:rFonts w:ascii="Times New Roman" w:hAnsi="Times New Roman" w:cs="Times New Roman"/>
        </w:rPr>
      </w:pPr>
      <w:r>
        <w:rPr>
          <w:rFonts w:ascii="Times New Roman" w:eastAsia="宋体" w:hAnsi="Times New Roman" w:cs="Times New Roman" w:hint="eastAsia"/>
        </w:rPr>
        <w:t>原文出处：</w:t>
      </w:r>
      <w:hyperlink r:id="rId7" w:history="1">
        <w:r w:rsidRPr="00EB6019">
          <w:rPr>
            <w:rStyle w:val="af2"/>
            <w:rFonts w:ascii="Times New Roman" w:hAnsi="Times New Roman" w:cs="Times New Roman" w:hint="eastAsia"/>
          </w:rPr>
          <w:t>https://arxiv.org/pdf/2506.24044</w:t>
        </w:r>
      </w:hyperlink>
    </w:p>
    <w:p w14:paraId="360D5498" w14:textId="0AF04CB5" w:rsidR="006E1AF6" w:rsidRPr="000F7672" w:rsidRDefault="006E1AF6" w:rsidP="006E1AF6">
      <w:pPr>
        <w:rPr>
          <w:rFonts w:ascii="Times New Roman" w:eastAsia="宋体" w:hAnsi="Times New Roman" w:cs="Times New Roman"/>
        </w:rPr>
      </w:pPr>
      <w:r>
        <w:rPr>
          <w:rFonts w:ascii="Times New Roman" w:eastAsia="宋体" w:hAnsi="Times New Roman" w:cs="Times New Roman" w:hint="eastAsia"/>
        </w:rPr>
        <w:t>日期：</w:t>
      </w:r>
      <w:r>
        <w:rPr>
          <w:rFonts w:ascii="Times New Roman" w:eastAsia="宋体" w:hAnsi="Times New Roman" w:cs="Times New Roman" w:hint="eastAsia"/>
        </w:rPr>
        <w:t>2025.06</w:t>
      </w:r>
    </w:p>
    <w:p w14:paraId="365C712E" w14:textId="77777777" w:rsidR="00E9573A" w:rsidRDefault="00E9573A">
      <w:pPr>
        <w:rPr>
          <w:rFonts w:hint="eastAsia"/>
        </w:rPr>
      </w:pPr>
    </w:p>
    <w:p w14:paraId="19D6C98E" w14:textId="3709DB07" w:rsidR="004852C7" w:rsidRDefault="004852C7">
      <w:pPr>
        <w:rPr>
          <w:rFonts w:hint="eastAsia"/>
        </w:rPr>
      </w:pPr>
      <w:r>
        <w:rPr>
          <w:noProof/>
        </w:rPr>
        <w:drawing>
          <wp:inline distT="0" distB="0" distL="0" distR="0" wp14:anchorId="1024608E" wp14:editId="2BA3C95D">
            <wp:extent cx="5274310" cy="4787265"/>
            <wp:effectExtent l="0" t="0" r="2540" b="0"/>
            <wp:docPr id="98720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0942" name=""/>
                    <pic:cNvPicPr/>
                  </pic:nvPicPr>
                  <pic:blipFill>
                    <a:blip r:embed="rId8"/>
                    <a:stretch>
                      <a:fillRect/>
                    </a:stretch>
                  </pic:blipFill>
                  <pic:spPr>
                    <a:xfrm>
                      <a:off x="0" y="0"/>
                      <a:ext cx="5274310" cy="4787265"/>
                    </a:xfrm>
                    <a:prstGeom prst="rect">
                      <a:avLst/>
                    </a:prstGeom>
                  </pic:spPr>
                </pic:pic>
              </a:graphicData>
            </a:graphic>
          </wp:inline>
        </w:drawing>
      </w:r>
    </w:p>
    <w:p w14:paraId="1BE8D5C3" w14:textId="77777777" w:rsidR="006E1AF6" w:rsidRDefault="006E1AF6">
      <w:pPr>
        <w:rPr>
          <w:rFonts w:hint="eastAsia"/>
        </w:rPr>
      </w:pPr>
    </w:p>
    <w:p w14:paraId="13A82251" w14:textId="77777777" w:rsidR="004852C7" w:rsidRDefault="004852C7">
      <w:pPr>
        <w:rPr>
          <w:rFonts w:hint="eastAsia"/>
        </w:rPr>
      </w:pPr>
    </w:p>
    <w:p w14:paraId="1AD415D6" w14:textId="442AFA51" w:rsidR="00AA6A27" w:rsidRPr="00C56CE9" w:rsidRDefault="004852C7" w:rsidP="00C56CE9">
      <w:pPr>
        <w:jc w:val="both"/>
        <w:outlineLvl w:val="0"/>
        <w:rPr>
          <w:rFonts w:hint="eastAsia"/>
          <w:b/>
          <w:bCs/>
        </w:rPr>
      </w:pPr>
      <w:r>
        <w:rPr>
          <w:rFonts w:hint="eastAsia"/>
        </w:rPr>
        <w:br w:type="page"/>
      </w:r>
      <w:r w:rsidR="00AA6A27" w:rsidRPr="00C56CE9">
        <w:rPr>
          <w:rFonts w:ascii="Times New Roman" w:eastAsia="宋体" w:hAnsi="Times New Roman" w:cs="Times New Roman"/>
          <w:b/>
          <w:bCs/>
        </w:rPr>
        <w:lastRenderedPageBreak/>
        <w:t>ORION: A Holistic End-to-End Autonomous Driving Framework by Vision-Language Instructed Action Generation</w:t>
      </w:r>
    </w:p>
    <w:p w14:paraId="3B816A22" w14:textId="55566146" w:rsidR="004852C7" w:rsidRPr="00AA6A27" w:rsidRDefault="004852C7" w:rsidP="00C56CE9">
      <w:pPr>
        <w:jc w:val="both"/>
        <w:rPr>
          <w:rFonts w:ascii="Times New Roman" w:eastAsia="宋体" w:hAnsi="Times New Roman" w:cs="Times New Roman"/>
        </w:rPr>
      </w:pPr>
    </w:p>
    <w:p w14:paraId="6ED17157" w14:textId="362E75AD" w:rsidR="004852C7" w:rsidRDefault="004852C7" w:rsidP="004852C7">
      <w:pPr>
        <w:rPr>
          <w:rFonts w:ascii="Times New Roman" w:hAnsi="Times New Roman" w:cs="Times New Roman"/>
        </w:rPr>
      </w:pPr>
      <w:r>
        <w:rPr>
          <w:rFonts w:ascii="Times New Roman" w:eastAsia="宋体" w:hAnsi="Times New Roman" w:cs="Times New Roman" w:hint="eastAsia"/>
        </w:rPr>
        <w:t>原文出处：</w:t>
      </w:r>
      <w:hyperlink r:id="rId9" w:history="1">
        <w:r w:rsidR="001C7A10" w:rsidRPr="00EB6019">
          <w:rPr>
            <w:rStyle w:val="af2"/>
            <w:rFonts w:ascii="Times New Roman" w:hAnsi="Times New Roman" w:cs="Times New Roman" w:hint="eastAsia"/>
          </w:rPr>
          <w:t>https://arxiv.org/abs/2503.19755</w:t>
        </w:r>
      </w:hyperlink>
    </w:p>
    <w:p w14:paraId="73F61262" w14:textId="6C1DD6FF" w:rsidR="004852C7" w:rsidRPr="000F7672" w:rsidRDefault="004852C7" w:rsidP="004852C7">
      <w:pPr>
        <w:rPr>
          <w:rFonts w:ascii="Times New Roman" w:eastAsia="宋体" w:hAnsi="Times New Roman" w:cs="Times New Roman"/>
        </w:rPr>
      </w:pPr>
      <w:r>
        <w:rPr>
          <w:rFonts w:ascii="Times New Roman" w:eastAsia="宋体" w:hAnsi="Times New Roman" w:cs="Times New Roman" w:hint="eastAsia"/>
        </w:rPr>
        <w:t>日期：</w:t>
      </w:r>
      <w:r>
        <w:rPr>
          <w:rFonts w:ascii="Times New Roman" w:eastAsia="宋体" w:hAnsi="Times New Roman" w:cs="Times New Roman" w:hint="eastAsia"/>
        </w:rPr>
        <w:t>2025.0</w:t>
      </w:r>
      <w:r w:rsidR="00AA6A27">
        <w:rPr>
          <w:rFonts w:ascii="Times New Roman" w:eastAsia="宋体" w:hAnsi="Times New Roman" w:cs="Times New Roman" w:hint="eastAsia"/>
        </w:rPr>
        <w:t>3</w:t>
      </w:r>
    </w:p>
    <w:p w14:paraId="422C3C80" w14:textId="56AA00D1" w:rsidR="004852C7" w:rsidRDefault="00A35527" w:rsidP="004852C7">
      <w:pPr>
        <w:rPr>
          <w:rFonts w:ascii="Times New Roman" w:hAnsi="Times New Roman" w:cs="Times New Roman"/>
        </w:rPr>
      </w:pPr>
      <w:r>
        <w:rPr>
          <w:rFonts w:hint="eastAsia"/>
        </w:rPr>
        <w:t>源码：</w:t>
      </w:r>
      <w:hyperlink r:id="rId10" w:history="1">
        <w:r w:rsidRPr="00EB6019">
          <w:rPr>
            <w:rStyle w:val="af2"/>
            <w:rFonts w:ascii="Times New Roman" w:hAnsi="Times New Roman" w:cs="Times New Roman" w:hint="eastAsia"/>
          </w:rPr>
          <w:t>https://xiaomi-mlab.github.io/Orion/</w:t>
        </w:r>
      </w:hyperlink>
    </w:p>
    <w:p w14:paraId="69AC9389" w14:textId="77777777" w:rsidR="00A35527" w:rsidRPr="00A35527" w:rsidRDefault="00A35527" w:rsidP="004852C7">
      <w:pPr>
        <w:rPr>
          <w:rFonts w:hint="eastAsia"/>
        </w:rPr>
      </w:pPr>
    </w:p>
    <w:p w14:paraId="2FF9C0FC" w14:textId="77777777" w:rsidR="00F653DB" w:rsidRPr="00417FB1" w:rsidRDefault="00F653DB" w:rsidP="00F653DB">
      <w:pPr>
        <w:jc w:val="both"/>
        <w:outlineLvl w:val="1"/>
        <w:rPr>
          <w:rFonts w:ascii="Times New Roman" w:eastAsia="宋体" w:hAnsi="Times New Roman" w:cs="Times New Roman"/>
          <w:b/>
          <w:bCs/>
        </w:rPr>
      </w:pPr>
      <w:bookmarkStart w:id="0" w:name="_Hlk211442243"/>
      <w:r w:rsidRPr="00417FB1">
        <w:rPr>
          <w:rFonts w:ascii="Times New Roman" w:eastAsia="宋体" w:hAnsi="Times New Roman" w:cs="Times New Roman" w:hint="eastAsia"/>
          <w:b/>
          <w:bCs/>
        </w:rPr>
        <w:t xml:space="preserve">Motivation: </w:t>
      </w:r>
    </w:p>
    <w:p w14:paraId="1B6D5C1D" w14:textId="77777777" w:rsidR="00F653DB" w:rsidRDefault="00F653DB" w:rsidP="00F653DB">
      <w:pPr>
        <w:jc w:val="both"/>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Abstract</w:t>
      </w:r>
      <w:r>
        <w:rPr>
          <w:rFonts w:ascii="Times New Roman" w:eastAsia="宋体" w:hAnsi="Times New Roman" w:cs="Times New Roman" w:hint="eastAsia"/>
        </w:rPr>
        <w:t>）</w:t>
      </w:r>
    </w:p>
    <w:p w14:paraId="1A29F93C" w14:textId="42F75A7C" w:rsidR="004852C7" w:rsidRDefault="00F653DB" w:rsidP="00F653DB">
      <w:pPr>
        <w:jc w:val="both"/>
        <w:rPr>
          <w:rFonts w:ascii="Times New Roman" w:eastAsia="宋体" w:hAnsi="Times New Roman" w:cs="Times New Roman"/>
        </w:rPr>
      </w:pPr>
      <w:r w:rsidRPr="00F653DB">
        <w:rPr>
          <w:rFonts w:ascii="Times New Roman" w:eastAsia="宋体" w:hAnsi="Times New Roman" w:cs="Times New Roman"/>
        </w:rPr>
        <w:t>End-to-end (E2E) autonomous driving methods still struggle to make correct decisions in interactive closed-loop evaluation due to limited causal reasoning capability.</w:t>
      </w:r>
      <w:r w:rsidRPr="00F653DB">
        <w:t xml:space="preserve"> </w:t>
      </w:r>
      <w:r w:rsidRPr="00F653DB">
        <w:rPr>
          <w:rFonts w:ascii="Times New Roman" w:eastAsia="宋体" w:hAnsi="Times New Roman" w:cs="Times New Roman"/>
        </w:rPr>
        <w:t>Current methods attempt to leverage the</w:t>
      </w:r>
      <w:r>
        <w:rPr>
          <w:rFonts w:ascii="Times New Roman" w:eastAsia="宋体" w:hAnsi="Times New Roman" w:cs="Times New Roman" w:hint="eastAsia"/>
        </w:rPr>
        <w:t xml:space="preserve"> </w:t>
      </w:r>
      <w:r w:rsidRPr="00F653DB">
        <w:rPr>
          <w:rFonts w:ascii="Times New Roman" w:eastAsia="宋体" w:hAnsi="Times New Roman" w:cs="Times New Roman"/>
        </w:rPr>
        <w:t>Vision-Language Models (VLMs) to resolve this dilemma. However, the problem is still open that few VLMs for E2E methods perform well in the closed-loop evaluation due to the gap between the semantic reasoning space and the purely numerical trajectory output in the action space.</w:t>
      </w:r>
    </w:p>
    <w:p w14:paraId="37A48EE3" w14:textId="77777777" w:rsidR="00A35527" w:rsidRDefault="00A35527" w:rsidP="00A35527">
      <w:pPr>
        <w:jc w:val="both"/>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Introduction</w:t>
      </w:r>
      <w:r>
        <w:rPr>
          <w:rFonts w:ascii="Times New Roman" w:eastAsia="宋体" w:hAnsi="Times New Roman" w:cs="Times New Roman" w:hint="eastAsia"/>
        </w:rPr>
        <w:t>）</w:t>
      </w:r>
    </w:p>
    <w:bookmarkEnd w:id="0"/>
    <w:p w14:paraId="538A35B9" w14:textId="439EF892" w:rsidR="00F653DB" w:rsidRDefault="00A35527" w:rsidP="00F653DB">
      <w:pPr>
        <w:jc w:val="both"/>
        <w:rPr>
          <w:rFonts w:ascii="Times New Roman" w:eastAsia="宋体" w:hAnsi="Times New Roman" w:cs="Times New Roman"/>
        </w:rPr>
      </w:pPr>
      <w:r w:rsidRPr="00A35527">
        <w:rPr>
          <w:rFonts w:ascii="Times New Roman" w:eastAsia="宋体" w:hAnsi="Times New Roman" w:cs="Times New Roman"/>
        </w:rPr>
        <w:t>leveraging VLMs for E2E autonomous driving is not trivial, as the capabilities of VLMs focus on the semantic reasoning space, while E2E methods only need the numerical planning results in the action space.</w:t>
      </w:r>
    </w:p>
    <w:p w14:paraId="3FF1D52A" w14:textId="296A23B3" w:rsidR="00A35527" w:rsidRDefault="00A35527" w:rsidP="00F653DB">
      <w:pPr>
        <w:jc w:val="both"/>
        <w:rPr>
          <w:rFonts w:ascii="Times New Roman" w:eastAsia="宋体" w:hAnsi="Times New Roman" w:cs="Times New Roman"/>
        </w:rPr>
      </w:pPr>
      <w:r>
        <w:rPr>
          <w:noProof/>
        </w:rPr>
        <w:drawing>
          <wp:inline distT="0" distB="0" distL="0" distR="0" wp14:anchorId="67E85A33" wp14:editId="077AEC64">
            <wp:extent cx="2865806" cy="2662238"/>
            <wp:effectExtent l="0" t="0" r="0" b="5080"/>
            <wp:docPr id="240206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06577" name=""/>
                    <pic:cNvPicPr/>
                  </pic:nvPicPr>
                  <pic:blipFill>
                    <a:blip r:embed="rId11"/>
                    <a:stretch>
                      <a:fillRect/>
                    </a:stretch>
                  </pic:blipFill>
                  <pic:spPr>
                    <a:xfrm>
                      <a:off x="0" y="0"/>
                      <a:ext cx="2892931" cy="2687436"/>
                    </a:xfrm>
                    <a:prstGeom prst="rect">
                      <a:avLst/>
                    </a:prstGeom>
                  </pic:spPr>
                </pic:pic>
              </a:graphicData>
            </a:graphic>
          </wp:inline>
        </w:drawing>
      </w:r>
    </w:p>
    <w:p w14:paraId="467A5269" w14:textId="122675F0" w:rsidR="00A35527" w:rsidRDefault="00A35527" w:rsidP="00F653DB">
      <w:pPr>
        <w:jc w:val="both"/>
        <w:rPr>
          <w:rFonts w:ascii="Times New Roman" w:eastAsia="宋体" w:hAnsi="Times New Roman" w:cs="Times New Roman"/>
        </w:rPr>
      </w:pPr>
      <w:r>
        <w:rPr>
          <w:rFonts w:ascii="Times New Roman" w:eastAsia="宋体" w:hAnsi="Times New Roman" w:cs="Times New Roman" w:hint="eastAsia"/>
        </w:rPr>
        <w:t xml:space="preserve">Fig. 1(b) and Fig. 1(c) </w:t>
      </w:r>
      <w:r w:rsidRPr="00A35527">
        <w:rPr>
          <w:rFonts w:ascii="Times New Roman" w:eastAsia="宋体" w:hAnsi="Times New Roman" w:cs="Times New Roman"/>
        </w:rPr>
        <w:t xml:space="preserve">adopt a carefully crafted interface to transmit the reasoning space information into the action space. However, </w:t>
      </w:r>
      <w:r>
        <w:rPr>
          <w:rFonts w:ascii="Times New Roman" w:eastAsia="宋体" w:hAnsi="Times New Roman" w:cs="Times New Roman" w:hint="eastAsia"/>
        </w:rPr>
        <w:t>they</w:t>
      </w:r>
      <w:r w:rsidRPr="00A35527">
        <w:rPr>
          <w:rFonts w:ascii="Times New Roman" w:eastAsia="宋体" w:hAnsi="Times New Roman" w:cs="Times New Roman"/>
        </w:rPr>
        <w:t xml:space="preserve"> decouple these two spaces, hindering </w:t>
      </w:r>
      <w:r w:rsidRPr="00A35527">
        <w:rPr>
          <w:rFonts w:ascii="Times New Roman" w:eastAsia="宋体" w:hAnsi="Times New Roman" w:cs="Times New Roman"/>
        </w:rPr>
        <w:lastRenderedPageBreak/>
        <w:t>collaborative optimization between the trajectory optimization and the VLM reasoning process.</w:t>
      </w:r>
    </w:p>
    <w:p w14:paraId="2018F07C" w14:textId="77777777" w:rsidR="00A35527" w:rsidRDefault="00A35527" w:rsidP="00F653DB">
      <w:pPr>
        <w:jc w:val="both"/>
        <w:rPr>
          <w:rFonts w:ascii="Times New Roman" w:eastAsia="宋体" w:hAnsi="Times New Roman" w:cs="Times New Roman"/>
        </w:rPr>
      </w:pPr>
    </w:p>
    <w:p w14:paraId="2DE2D294" w14:textId="77777777" w:rsidR="00F653DB" w:rsidRPr="00417FB1" w:rsidRDefault="00F653DB" w:rsidP="00F653DB">
      <w:pPr>
        <w:jc w:val="both"/>
        <w:outlineLvl w:val="1"/>
        <w:rPr>
          <w:rFonts w:ascii="Times New Roman" w:eastAsia="宋体" w:hAnsi="Times New Roman" w:cs="Times New Roman"/>
          <w:b/>
          <w:bCs/>
        </w:rPr>
      </w:pPr>
      <w:bookmarkStart w:id="1" w:name="_Hlk211442591"/>
      <w:r w:rsidRPr="00417FB1">
        <w:rPr>
          <w:rFonts w:ascii="Times New Roman" w:eastAsia="宋体" w:hAnsi="Times New Roman" w:cs="Times New Roman" w:hint="eastAsia"/>
          <w:b/>
          <w:bCs/>
        </w:rPr>
        <w:t>Contribution:</w:t>
      </w:r>
    </w:p>
    <w:p w14:paraId="3CEA5817" w14:textId="77777777" w:rsidR="00F653DB" w:rsidRDefault="00F653DB" w:rsidP="00F653DB">
      <w:pPr>
        <w:jc w:val="both"/>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Abstract</w:t>
      </w:r>
      <w:r>
        <w:rPr>
          <w:rFonts w:ascii="Times New Roman" w:eastAsia="宋体" w:hAnsi="Times New Roman" w:cs="Times New Roman" w:hint="eastAsia"/>
        </w:rPr>
        <w:t>）</w:t>
      </w:r>
    </w:p>
    <w:p w14:paraId="2ADAFB2E" w14:textId="77DFFA2C" w:rsidR="00F653DB" w:rsidRDefault="00F653DB" w:rsidP="00F653DB">
      <w:pPr>
        <w:jc w:val="both"/>
        <w:rPr>
          <w:rFonts w:ascii="Times New Roman" w:eastAsia="宋体" w:hAnsi="Times New Roman" w:cs="Times New Roman"/>
        </w:rPr>
      </w:pPr>
      <w:r w:rsidRPr="00F653DB">
        <w:rPr>
          <w:rFonts w:ascii="Times New Roman" w:eastAsia="宋体" w:hAnsi="Times New Roman" w:cs="Times New Roman"/>
        </w:rPr>
        <w:t xml:space="preserve">ORION uniquely combines a QT-Former to aggregate long-term history context, a </w:t>
      </w:r>
      <w:r w:rsidR="00485632" w:rsidRPr="00F653DB">
        <w:rPr>
          <w:rFonts w:ascii="Times New Roman" w:eastAsia="宋体" w:hAnsi="Times New Roman" w:cs="Times New Roman"/>
        </w:rPr>
        <w:t>LLM</w:t>
      </w:r>
      <w:r w:rsidRPr="00F653DB">
        <w:rPr>
          <w:rFonts w:ascii="Times New Roman" w:eastAsia="宋体" w:hAnsi="Times New Roman" w:cs="Times New Roman"/>
        </w:rPr>
        <w:t xml:space="preserve"> for driving scenario reasoning, and a generative planner for precision trajectory prediction. ORION further aligns the reasoning space and the action space to implement a unified E2E optimization for both visual question-answering (VQA) and planning tasks.</w:t>
      </w:r>
    </w:p>
    <w:p w14:paraId="5770C028" w14:textId="77777777" w:rsidR="00A35527" w:rsidRDefault="00A35527" w:rsidP="00A35527">
      <w:pPr>
        <w:jc w:val="both"/>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Introduction</w:t>
      </w:r>
      <w:r>
        <w:rPr>
          <w:rFonts w:ascii="Times New Roman" w:eastAsia="宋体" w:hAnsi="Times New Roman" w:cs="Times New Roman" w:hint="eastAsia"/>
        </w:rPr>
        <w:t>）</w:t>
      </w:r>
    </w:p>
    <w:p w14:paraId="041F1045" w14:textId="0CA0B4E8" w:rsidR="00485632" w:rsidRDefault="009E55B3" w:rsidP="00F653DB">
      <w:pPr>
        <w:jc w:val="both"/>
        <w:rPr>
          <w:rFonts w:ascii="Times New Roman" w:eastAsia="宋体" w:hAnsi="Times New Roman" w:cs="Times New Roman"/>
        </w:rPr>
      </w:pPr>
      <w:r>
        <w:rPr>
          <w:rFonts w:ascii="Times New Roman" w:eastAsia="宋体" w:hAnsi="Times New Roman" w:cs="Times New Roman" w:hint="eastAsia"/>
        </w:rPr>
        <w:t>C</w:t>
      </w:r>
      <w:r w:rsidRPr="009E55B3">
        <w:rPr>
          <w:rFonts w:ascii="Times New Roman" w:eastAsia="宋体" w:hAnsi="Times New Roman" w:cs="Times New Roman"/>
        </w:rPr>
        <w:t>onsidering that the reasoning space of VLM and the action space of trajectory belong to different domains, we introduce a generative planner to establish a unified latent representation for aligning the two spaces.</w:t>
      </w:r>
      <w:r w:rsidR="00C56CE9">
        <w:rPr>
          <w:rFonts w:ascii="Times New Roman" w:eastAsia="宋体" w:hAnsi="Times New Roman" w:cs="Times New Roman" w:hint="eastAsia"/>
        </w:rPr>
        <w:t xml:space="preserve"> </w:t>
      </w:r>
      <w:r w:rsidR="00C56CE9" w:rsidRPr="00C56CE9">
        <w:rPr>
          <w:rFonts w:ascii="Times New Roman" w:eastAsia="宋体" w:hAnsi="Times New Roman" w:cs="Times New Roman"/>
        </w:rPr>
        <w:t>With the help of the introduced module, we take advantage of VLMs’ reasoning information to construct trajectory</w:t>
      </w:r>
      <w:r w:rsidR="00C56CE9">
        <w:rPr>
          <w:rFonts w:ascii="Times New Roman" w:eastAsia="宋体" w:hAnsi="Times New Roman" w:cs="Times New Roman" w:hint="eastAsia"/>
        </w:rPr>
        <w:t>.</w:t>
      </w:r>
    </w:p>
    <w:bookmarkEnd w:id="1"/>
    <w:p w14:paraId="6425FBFF" w14:textId="1E7EDA21" w:rsidR="00C56CE9" w:rsidRDefault="00C56CE9" w:rsidP="00F653DB">
      <w:pPr>
        <w:jc w:val="both"/>
        <w:rPr>
          <w:rFonts w:ascii="Times New Roman" w:eastAsia="宋体" w:hAnsi="Times New Roman" w:cs="Times New Roman"/>
        </w:rPr>
      </w:pPr>
      <w:r>
        <w:rPr>
          <w:rFonts w:ascii="Times New Roman" w:eastAsia="宋体" w:hAnsi="Times New Roman" w:cs="Times New Roman" w:hint="eastAsia"/>
        </w:rPr>
        <w:t>I</w:t>
      </w:r>
      <w:r w:rsidRPr="00C56CE9">
        <w:rPr>
          <w:rFonts w:ascii="Times New Roman" w:eastAsia="宋体" w:hAnsi="Times New Roman" w:cs="Times New Roman"/>
        </w:rPr>
        <w:t>t is well-known that long-term memory is necessary for E2E autonomous driving since historical information often influences trajectory planning within the current scene.</w:t>
      </w:r>
      <w:r w:rsidR="00057022">
        <w:rPr>
          <w:rFonts w:ascii="Times New Roman" w:eastAsia="宋体" w:hAnsi="Times New Roman" w:cs="Times New Roman" w:hint="eastAsia"/>
        </w:rPr>
        <w:t xml:space="preserve"> </w:t>
      </w:r>
      <w:r w:rsidR="00057022" w:rsidRPr="00057022">
        <w:rPr>
          <w:rFonts w:ascii="Times New Roman" w:eastAsia="宋体" w:hAnsi="Times New Roman" w:cs="Times New Roman"/>
        </w:rPr>
        <w:t>Existing VLMs for E2E methods [19, 62] typically concatenate multi-frame images for temporal modeling. They are constrained by the token length of VLM and incur significant computational overhead.</w:t>
      </w:r>
      <w:r w:rsidR="00896635">
        <w:rPr>
          <w:rFonts w:ascii="Times New Roman" w:eastAsia="宋体" w:hAnsi="Times New Roman" w:cs="Times New Roman" w:hint="eastAsia"/>
        </w:rPr>
        <w:t xml:space="preserve"> To address this issue, </w:t>
      </w:r>
      <w:r w:rsidR="00896635" w:rsidRPr="00896635">
        <w:rPr>
          <w:rFonts w:ascii="Times New Roman" w:eastAsia="宋体" w:hAnsi="Times New Roman" w:cs="Times New Roman"/>
        </w:rPr>
        <w:t>we introduce QT-Former</w:t>
      </w:r>
      <w:r w:rsidR="00896635">
        <w:rPr>
          <w:rFonts w:ascii="Times New Roman" w:eastAsia="宋体" w:hAnsi="Times New Roman" w:cs="Times New Roman" w:hint="eastAsia"/>
        </w:rPr>
        <w:t xml:space="preserve"> (</w:t>
      </w:r>
      <w:r w:rsidR="00896635" w:rsidRPr="00896635">
        <w:rPr>
          <w:rFonts w:ascii="Times New Roman" w:eastAsia="宋体" w:hAnsi="Times New Roman" w:cs="Times New Roman"/>
        </w:rPr>
        <w:t>a query-based temporal module</w:t>
      </w:r>
      <w:r w:rsidR="00896635">
        <w:rPr>
          <w:rFonts w:ascii="Times New Roman" w:eastAsia="宋体" w:hAnsi="Times New Roman" w:cs="Times New Roman" w:hint="eastAsia"/>
        </w:rPr>
        <w:t xml:space="preserve">) to </w:t>
      </w:r>
      <w:r w:rsidR="00896635" w:rsidRPr="00896635">
        <w:rPr>
          <w:rFonts w:ascii="Times New Roman" w:eastAsia="宋体" w:hAnsi="Times New Roman" w:cs="Times New Roman"/>
        </w:rPr>
        <w:t>extract features</w:t>
      </w:r>
      <w:r w:rsidR="00896635">
        <w:rPr>
          <w:rFonts w:ascii="Times New Roman" w:eastAsia="宋体" w:hAnsi="Times New Roman" w:cs="Times New Roman" w:hint="eastAsia"/>
        </w:rPr>
        <w:t>.</w:t>
      </w:r>
    </w:p>
    <w:p w14:paraId="610CDD00" w14:textId="77777777" w:rsidR="00A35527" w:rsidRDefault="00A35527" w:rsidP="00F653DB">
      <w:pPr>
        <w:jc w:val="both"/>
        <w:rPr>
          <w:rFonts w:ascii="Times New Roman" w:eastAsia="宋体" w:hAnsi="Times New Roman" w:cs="Times New Roman"/>
        </w:rPr>
      </w:pPr>
    </w:p>
    <w:p w14:paraId="22900C14" w14:textId="61259550" w:rsidR="00896635" w:rsidRPr="00417FB1" w:rsidRDefault="00896635" w:rsidP="00896635">
      <w:pPr>
        <w:jc w:val="both"/>
        <w:outlineLvl w:val="1"/>
        <w:rPr>
          <w:rFonts w:ascii="Times New Roman" w:eastAsia="宋体" w:hAnsi="Times New Roman" w:cs="Times New Roman"/>
          <w:b/>
          <w:bCs/>
        </w:rPr>
      </w:pPr>
      <w:r>
        <w:rPr>
          <w:rFonts w:ascii="Times New Roman" w:eastAsia="宋体" w:hAnsi="Times New Roman" w:cs="Times New Roman" w:hint="eastAsia"/>
          <w:b/>
          <w:bCs/>
        </w:rPr>
        <w:t>Method</w:t>
      </w:r>
      <w:r w:rsidRPr="00417FB1">
        <w:rPr>
          <w:rFonts w:ascii="Times New Roman" w:eastAsia="宋体" w:hAnsi="Times New Roman" w:cs="Times New Roman" w:hint="eastAsia"/>
          <w:b/>
          <w:bCs/>
        </w:rPr>
        <w:t>:</w:t>
      </w:r>
    </w:p>
    <w:p w14:paraId="495A6E52" w14:textId="3E327940" w:rsidR="00896635" w:rsidRPr="00896635" w:rsidRDefault="00896635" w:rsidP="00896635">
      <w:pPr>
        <w:jc w:val="both"/>
        <w:outlineLvl w:val="2"/>
        <w:rPr>
          <w:rFonts w:ascii="Times New Roman" w:eastAsia="宋体" w:hAnsi="Times New Roman" w:cs="Times New Roman"/>
          <w:b/>
          <w:bCs/>
        </w:rPr>
      </w:pPr>
      <w:r>
        <w:rPr>
          <w:noProof/>
        </w:rPr>
        <w:drawing>
          <wp:inline distT="0" distB="0" distL="0" distR="0" wp14:anchorId="4D783B2B" wp14:editId="26110757">
            <wp:extent cx="5274310" cy="2230120"/>
            <wp:effectExtent l="0" t="0" r="2540" b="0"/>
            <wp:docPr id="2136081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81637" name=""/>
                    <pic:cNvPicPr/>
                  </pic:nvPicPr>
                  <pic:blipFill>
                    <a:blip r:embed="rId12"/>
                    <a:stretch>
                      <a:fillRect/>
                    </a:stretch>
                  </pic:blipFill>
                  <pic:spPr>
                    <a:xfrm>
                      <a:off x="0" y="0"/>
                      <a:ext cx="5274310" cy="2230120"/>
                    </a:xfrm>
                    <a:prstGeom prst="rect">
                      <a:avLst/>
                    </a:prstGeom>
                  </pic:spPr>
                </pic:pic>
              </a:graphicData>
            </a:graphic>
          </wp:inline>
        </w:drawing>
      </w:r>
      <w:r>
        <w:rPr>
          <w:rFonts w:ascii="Times New Roman" w:eastAsia="宋体" w:hAnsi="Times New Roman" w:cs="Times New Roman" w:hint="eastAsia"/>
          <w:b/>
          <w:bCs/>
        </w:rPr>
        <w:t xml:space="preserve">(1) </w:t>
      </w:r>
      <w:r w:rsidRPr="00896635">
        <w:rPr>
          <w:rFonts w:ascii="Times New Roman" w:eastAsia="宋体" w:hAnsi="Times New Roman" w:cs="Times New Roman"/>
          <w:b/>
          <w:bCs/>
        </w:rPr>
        <w:t>QT-Former</w:t>
      </w:r>
    </w:p>
    <w:p w14:paraId="118110DB" w14:textId="77777777" w:rsidR="00AB3A70" w:rsidRDefault="00AB3A70" w:rsidP="00F653DB">
      <w:pPr>
        <w:jc w:val="both"/>
        <w:rPr>
          <w:rFonts w:ascii="Times New Roman" w:eastAsia="宋体" w:hAnsi="Times New Roman" w:cs="Times New Roman"/>
        </w:rPr>
      </w:pPr>
      <w:r>
        <w:rPr>
          <w:rFonts w:ascii="Times New Roman" w:eastAsia="宋体" w:hAnsi="Times New Roman" w:cs="Times New Roman" w:hint="eastAsia"/>
        </w:rPr>
        <w:t>W</w:t>
      </w:r>
      <w:r w:rsidR="00896635" w:rsidRPr="00896635">
        <w:rPr>
          <w:rFonts w:ascii="Times New Roman" w:eastAsia="宋体" w:hAnsi="Times New Roman" w:cs="Times New Roman"/>
        </w:rPr>
        <w:t xml:space="preserve">e first set up two types of learnable queries, the scene queries </w:t>
      </w:r>
      <w:r w:rsidR="00896635" w:rsidRPr="00AB3A70">
        <w:rPr>
          <w:rFonts w:ascii="Times New Roman" w:eastAsia="宋体" w:hAnsi="Times New Roman" w:cs="Times New Roman"/>
          <w:i/>
          <w:iCs/>
        </w:rPr>
        <w:t>Q</w:t>
      </w:r>
      <w:r w:rsidR="00896635" w:rsidRPr="00AB3A70">
        <w:rPr>
          <w:rFonts w:ascii="Times New Roman" w:eastAsia="宋体" w:hAnsi="Times New Roman" w:cs="Times New Roman"/>
          <w:i/>
          <w:iCs/>
          <w:vertAlign w:val="subscript"/>
        </w:rPr>
        <w:t>s</w:t>
      </w:r>
      <w:r w:rsidR="00896635" w:rsidRPr="00896635">
        <w:rPr>
          <w:rFonts w:ascii="Cambria Math" w:eastAsia="宋体" w:hAnsi="Cambria Math" w:cs="Cambria Math"/>
        </w:rPr>
        <w:t>∈</w:t>
      </w:r>
      <w:r>
        <w:rPr>
          <w:rFonts w:ascii="Cambria Math" w:eastAsia="宋体" w:hAnsi="Cambria Math" w:cs="Times New Roman"/>
        </w:rPr>
        <w:t>ℝ</w:t>
      </w:r>
      <w:r w:rsidR="00896635" w:rsidRPr="00AB3A70">
        <w:rPr>
          <w:rFonts w:ascii="Times New Roman" w:eastAsia="宋体" w:hAnsi="Times New Roman" w:cs="Times New Roman"/>
          <w:i/>
          <w:iCs/>
          <w:vertAlign w:val="superscript"/>
        </w:rPr>
        <w:t>Ns×Cq</w:t>
      </w:r>
      <w:r w:rsidR="00896635" w:rsidRPr="00896635">
        <w:rPr>
          <w:rFonts w:ascii="Times New Roman" w:eastAsia="宋体" w:hAnsi="Times New Roman" w:cs="Times New Roman"/>
        </w:rPr>
        <w:t xml:space="preserve"> and the perception </w:t>
      </w:r>
      <w:r w:rsidR="00896635" w:rsidRPr="00896635">
        <w:rPr>
          <w:rFonts w:ascii="Times New Roman" w:eastAsia="宋体" w:hAnsi="Times New Roman" w:cs="Times New Roman"/>
        </w:rPr>
        <w:lastRenderedPageBreak/>
        <w:t xml:space="preserve">queries </w:t>
      </w:r>
      <w:r w:rsidR="00896635" w:rsidRPr="00AB3A70">
        <w:rPr>
          <w:rFonts w:ascii="Times New Roman" w:eastAsia="宋体" w:hAnsi="Times New Roman" w:cs="Times New Roman"/>
          <w:i/>
          <w:iCs/>
        </w:rPr>
        <w:t>Q</w:t>
      </w:r>
      <w:r w:rsidR="00896635" w:rsidRPr="00AB3A70">
        <w:rPr>
          <w:rFonts w:ascii="Times New Roman" w:eastAsia="宋体" w:hAnsi="Times New Roman" w:cs="Times New Roman"/>
          <w:i/>
          <w:iCs/>
          <w:vertAlign w:val="subscript"/>
        </w:rPr>
        <w:t>p</w:t>
      </w:r>
      <w:r w:rsidR="00896635" w:rsidRPr="00896635">
        <w:rPr>
          <w:rFonts w:ascii="Cambria Math" w:eastAsia="宋体" w:hAnsi="Cambria Math" w:cs="Cambria Math"/>
        </w:rPr>
        <w:t>∈</w:t>
      </w:r>
      <w:r>
        <w:rPr>
          <w:rFonts w:ascii="Cambria Math" w:eastAsia="宋体" w:hAnsi="Cambria Math" w:cs="Times New Roman"/>
        </w:rPr>
        <w:t>ℝ</w:t>
      </w:r>
      <w:r w:rsidR="00896635" w:rsidRPr="00AB3A70">
        <w:rPr>
          <w:rFonts w:ascii="Times New Roman" w:eastAsia="宋体" w:hAnsi="Times New Roman" w:cs="Times New Roman"/>
          <w:i/>
          <w:iCs/>
          <w:vertAlign w:val="superscript"/>
        </w:rPr>
        <w:t>Np</w:t>
      </w:r>
      <w:r w:rsidR="00896635" w:rsidRPr="00AB3A70">
        <w:rPr>
          <w:rFonts w:ascii="Times New Roman" w:eastAsia="宋体" w:hAnsi="Times New Roman" w:cs="Times New Roman"/>
          <w:vertAlign w:val="superscript"/>
        </w:rPr>
        <w:t>×</w:t>
      </w:r>
      <w:r w:rsidR="00896635" w:rsidRPr="00AB3A70">
        <w:rPr>
          <w:rFonts w:ascii="Times New Roman" w:eastAsia="宋体" w:hAnsi="Times New Roman" w:cs="Times New Roman"/>
          <w:i/>
          <w:iCs/>
          <w:vertAlign w:val="superscript"/>
        </w:rPr>
        <w:t>Cq</w:t>
      </w:r>
      <w:r w:rsidR="00896635" w:rsidRPr="00896635">
        <w:rPr>
          <w:rFonts w:ascii="Times New Roman" w:eastAsia="宋体" w:hAnsi="Times New Roman" w:cs="Times New Roman"/>
        </w:rPr>
        <w:t xml:space="preserve">, where </w:t>
      </w:r>
      <w:r w:rsidR="00896635" w:rsidRPr="00AB3A70">
        <w:rPr>
          <w:rFonts w:ascii="Times New Roman" w:eastAsia="宋体" w:hAnsi="Times New Roman" w:cs="Times New Roman"/>
          <w:i/>
          <w:iCs/>
        </w:rPr>
        <w:t>N</w:t>
      </w:r>
      <w:r w:rsidR="00896635" w:rsidRPr="00AB3A70">
        <w:rPr>
          <w:rFonts w:ascii="Times New Roman" w:eastAsia="宋体" w:hAnsi="Times New Roman" w:cs="Times New Roman"/>
          <w:i/>
          <w:iCs/>
          <w:vertAlign w:val="subscript"/>
        </w:rPr>
        <w:t>s</w:t>
      </w:r>
      <w:r w:rsidR="00896635" w:rsidRPr="00896635">
        <w:rPr>
          <w:rFonts w:ascii="Times New Roman" w:eastAsia="宋体" w:hAnsi="Times New Roman" w:cs="Times New Roman"/>
        </w:rPr>
        <w:t xml:space="preserve"> and </w:t>
      </w:r>
      <w:r w:rsidR="00896635" w:rsidRPr="00AB3A70">
        <w:rPr>
          <w:rFonts w:ascii="Times New Roman" w:eastAsia="宋体" w:hAnsi="Times New Roman" w:cs="Times New Roman"/>
          <w:i/>
          <w:iCs/>
        </w:rPr>
        <w:t>N</w:t>
      </w:r>
      <w:r w:rsidR="00896635" w:rsidRPr="00AB3A70">
        <w:rPr>
          <w:rFonts w:ascii="Times New Roman" w:eastAsia="宋体" w:hAnsi="Times New Roman" w:cs="Times New Roman"/>
          <w:i/>
          <w:iCs/>
          <w:vertAlign w:val="subscript"/>
        </w:rPr>
        <w:t>p</w:t>
      </w:r>
      <w:r w:rsidR="00896635" w:rsidRPr="00896635">
        <w:rPr>
          <w:rFonts w:ascii="Times New Roman" w:eastAsia="宋体" w:hAnsi="Times New Roman" w:cs="Times New Roman"/>
        </w:rPr>
        <w:t xml:space="preserve"> are the number of scene and perception queries, respectively, and </w:t>
      </w:r>
      <w:r w:rsidR="00896635" w:rsidRPr="00AB3A70">
        <w:rPr>
          <w:rFonts w:ascii="Times New Roman" w:eastAsia="宋体" w:hAnsi="Times New Roman" w:cs="Times New Roman"/>
          <w:i/>
          <w:iCs/>
        </w:rPr>
        <w:t>C</w:t>
      </w:r>
      <w:r w:rsidR="00896635" w:rsidRPr="00AB3A70">
        <w:rPr>
          <w:rFonts w:ascii="Times New Roman" w:eastAsia="宋体" w:hAnsi="Times New Roman" w:cs="Times New Roman"/>
          <w:i/>
          <w:iCs/>
          <w:vertAlign w:val="subscript"/>
        </w:rPr>
        <w:t>q</w:t>
      </w:r>
      <w:r w:rsidR="00896635" w:rsidRPr="00896635">
        <w:rPr>
          <w:rFonts w:ascii="Times New Roman" w:eastAsia="宋体" w:hAnsi="Times New Roman" w:cs="Times New Roman"/>
        </w:rPr>
        <w:t xml:space="preserve"> is the channel of queries. </w:t>
      </w:r>
    </w:p>
    <w:p w14:paraId="33A34A22" w14:textId="12CD12DF" w:rsidR="00AB3A70" w:rsidRDefault="00AB3A70" w:rsidP="00F653DB">
      <w:pPr>
        <w:jc w:val="both"/>
        <w:rPr>
          <w:rFonts w:ascii="Times New Roman" w:eastAsia="宋体" w:hAnsi="Times New Roman" w:cs="Times New Roman"/>
        </w:rPr>
      </w:pPr>
      <w:r>
        <w:rPr>
          <w:noProof/>
        </w:rPr>
        <w:drawing>
          <wp:inline distT="0" distB="0" distL="0" distR="0" wp14:anchorId="6059B227" wp14:editId="776E6BCA">
            <wp:extent cx="3497255" cy="2425258"/>
            <wp:effectExtent l="0" t="0" r="8255" b="0"/>
            <wp:docPr id="276010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10685" name=""/>
                    <pic:cNvPicPr/>
                  </pic:nvPicPr>
                  <pic:blipFill>
                    <a:blip r:embed="rId13"/>
                    <a:stretch>
                      <a:fillRect/>
                    </a:stretch>
                  </pic:blipFill>
                  <pic:spPr>
                    <a:xfrm>
                      <a:off x="0" y="0"/>
                      <a:ext cx="3511502" cy="2435138"/>
                    </a:xfrm>
                    <a:prstGeom prst="rect">
                      <a:avLst/>
                    </a:prstGeom>
                  </pic:spPr>
                </pic:pic>
              </a:graphicData>
            </a:graphic>
          </wp:inline>
        </w:drawing>
      </w:r>
    </w:p>
    <w:p w14:paraId="28852315" w14:textId="79B056CD" w:rsidR="00AB3A70" w:rsidRDefault="00AB3A70" w:rsidP="00F653DB">
      <w:pPr>
        <w:jc w:val="both"/>
        <w:rPr>
          <w:rFonts w:ascii="Times New Roman" w:eastAsia="宋体" w:hAnsi="Times New Roman" w:cs="Times New Roman"/>
        </w:rPr>
      </w:pPr>
      <w:r w:rsidRPr="00AB3A70">
        <w:rPr>
          <w:rFonts w:ascii="Times New Roman" w:eastAsia="宋体" w:hAnsi="Times New Roman" w:cs="Times New Roman"/>
          <w:i/>
          <w:iCs/>
        </w:rPr>
        <w:t>Q</w:t>
      </w:r>
      <w:r w:rsidRPr="00AB3A70">
        <w:rPr>
          <w:rFonts w:ascii="Times New Roman" w:eastAsia="宋体" w:hAnsi="Times New Roman" w:cs="Times New Roman"/>
          <w:i/>
          <w:iCs/>
          <w:vertAlign w:val="subscript"/>
        </w:rPr>
        <w:t>s</w:t>
      </w:r>
      <w:r w:rsidR="00896635" w:rsidRPr="00896635">
        <w:rPr>
          <w:rFonts w:ascii="Times New Roman" w:eastAsia="宋体" w:hAnsi="Times New Roman" w:cs="Times New Roman"/>
        </w:rPr>
        <w:t xml:space="preserve">, </w:t>
      </w:r>
      <w:r w:rsidRPr="00AB3A70">
        <w:rPr>
          <w:rFonts w:ascii="Times New Roman" w:eastAsia="宋体" w:hAnsi="Times New Roman" w:cs="Times New Roman"/>
          <w:i/>
          <w:iCs/>
        </w:rPr>
        <w:t>Q</w:t>
      </w:r>
      <w:r w:rsidRPr="00AB3A70">
        <w:rPr>
          <w:rFonts w:ascii="Times New Roman" w:eastAsia="宋体" w:hAnsi="Times New Roman" w:cs="Times New Roman"/>
          <w:i/>
          <w:iCs/>
          <w:vertAlign w:val="subscript"/>
        </w:rPr>
        <w:t>p</w:t>
      </w:r>
      <w:r w:rsidR="00896635" w:rsidRPr="00896635">
        <w:rPr>
          <w:rFonts w:ascii="Times New Roman" w:eastAsia="宋体" w:hAnsi="Times New Roman" w:cs="Times New Roman"/>
        </w:rPr>
        <w:t xml:space="preserve"> are processed through self-attention</w:t>
      </w:r>
      <w:r w:rsidR="001C7A10">
        <w:rPr>
          <w:rFonts w:ascii="Times New Roman" w:eastAsia="宋体" w:hAnsi="Times New Roman" w:cs="Times New Roman" w:hint="eastAsia"/>
        </w:rPr>
        <w:t xml:space="preserve"> (SA)</w:t>
      </w:r>
      <w:r w:rsidR="00896635" w:rsidRPr="00896635">
        <w:rPr>
          <w:rFonts w:ascii="Times New Roman" w:eastAsia="宋体" w:hAnsi="Times New Roman" w:cs="Times New Roman"/>
        </w:rPr>
        <w:t xml:space="preserve"> to exchange their information. Then they interact with image features </w:t>
      </w:r>
      <w:r w:rsidR="00896635" w:rsidRPr="00AB3A70">
        <w:rPr>
          <w:rFonts w:ascii="Times New Roman" w:eastAsia="宋体" w:hAnsi="Times New Roman" w:cs="Times New Roman"/>
          <w:i/>
          <w:iCs/>
        </w:rPr>
        <w:t>F</w:t>
      </w:r>
      <w:r w:rsidR="00896635" w:rsidRPr="00AB3A70">
        <w:rPr>
          <w:rFonts w:ascii="Times New Roman" w:eastAsia="宋体" w:hAnsi="Times New Roman" w:cs="Times New Roman"/>
          <w:i/>
          <w:iCs/>
          <w:vertAlign w:val="subscript"/>
        </w:rPr>
        <w:t>m</w:t>
      </w:r>
      <w:r w:rsidR="00896635" w:rsidRPr="00896635">
        <w:rPr>
          <w:rFonts w:ascii="Times New Roman" w:eastAsia="宋体" w:hAnsi="Times New Roman" w:cs="Times New Roman"/>
        </w:rPr>
        <w:t xml:space="preserve"> with 3D positional encoding [37] </w:t>
      </w:r>
      <w:r w:rsidR="00896635" w:rsidRPr="00AB3A70">
        <w:rPr>
          <w:rFonts w:ascii="Times New Roman" w:eastAsia="宋体" w:hAnsi="Times New Roman" w:cs="Times New Roman"/>
          <w:i/>
          <w:iCs/>
        </w:rPr>
        <w:t>P</w:t>
      </w:r>
      <w:r w:rsidR="00896635" w:rsidRPr="00AB3A70">
        <w:rPr>
          <w:rFonts w:ascii="Times New Roman" w:eastAsia="宋体" w:hAnsi="Times New Roman" w:cs="Times New Roman"/>
          <w:i/>
          <w:iCs/>
          <w:vertAlign w:val="subscript"/>
        </w:rPr>
        <w:t>m</w:t>
      </w:r>
      <w:r w:rsidR="00896635" w:rsidRPr="00896635">
        <w:rPr>
          <w:rFonts w:ascii="Times New Roman" w:eastAsia="宋体" w:hAnsi="Times New Roman" w:cs="Times New Roman"/>
        </w:rPr>
        <w:t xml:space="preserve"> in the cross-attention</w:t>
      </w:r>
      <w:r w:rsidR="001C7A10">
        <w:rPr>
          <w:rFonts w:ascii="Times New Roman" w:eastAsia="宋体" w:hAnsi="Times New Roman" w:cs="Times New Roman" w:hint="eastAsia"/>
        </w:rPr>
        <w:t xml:space="preserve"> (CA)</w:t>
      </w:r>
      <w:r w:rsidR="00896635" w:rsidRPr="00896635">
        <w:rPr>
          <w:rFonts w:ascii="Times New Roman" w:eastAsia="宋体" w:hAnsi="Times New Roman" w:cs="Times New Roman"/>
        </w:rPr>
        <w:t xml:space="preserve"> module.</w:t>
      </w:r>
      <w:r>
        <w:rPr>
          <w:rFonts w:ascii="Times New Roman" w:eastAsia="宋体" w:hAnsi="Times New Roman" w:cs="Times New Roman" w:hint="eastAsia"/>
        </w:rPr>
        <w:t xml:space="preserve"> </w:t>
      </w:r>
    </w:p>
    <w:p w14:paraId="687DC96C" w14:textId="173006E4" w:rsidR="00896635" w:rsidRDefault="00AB3A70" w:rsidP="00F653DB">
      <w:pPr>
        <w:jc w:val="both"/>
        <w:rPr>
          <w:rFonts w:ascii="Times New Roman" w:eastAsia="宋体" w:hAnsi="Times New Roman" w:cs="Times New Roman"/>
        </w:rPr>
      </w:pPr>
      <w:r w:rsidRPr="00AB3A70">
        <w:rPr>
          <w:rFonts w:ascii="Times New Roman" w:eastAsia="宋体" w:hAnsi="Times New Roman" w:cs="Times New Roman"/>
        </w:rPr>
        <w:t>After that, the perception queries are fed into the multiple auxiliary heads for object detection (e.g., critical objects and lanes), traffic state, and motion prediction of dynamic agents. The scene queries serve as tokens representing the key information of the current scene.</w:t>
      </w:r>
    </w:p>
    <w:p w14:paraId="5D1BF314" w14:textId="586DF14E" w:rsidR="001C7A10" w:rsidRPr="00C612B7" w:rsidRDefault="00AB3A70" w:rsidP="00F653DB">
      <w:pPr>
        <w:jc w:val="both"/>
        <w:rPr>
          <w:rFonts w:ascii="Times New Roman" w:eastAsia="宋体" w:hAnsi="Times New Roman" w:cs="Times New Roman"/>
        </w:rPr>
      </w:pPr>
      <w:r w:rsidRPr="00AB3A70">
        <w:rPr>
          <w:rFonts w:ascii="Times New Roman" w:eastAsia="宋体" w:hAnsi="Times New Roman" w:cs="Times New Roman"/>
        </w:rPr>
        <w:t xml:space="preserve">Additionally, we employ a set of history queries </w:t>
      </w:r>
      <w:r w:rsidRPr="001C7A10">
        <w:rPr>
          <w:rFonts w:ascii="Times New Roman" w:eastAsia="宋体" w:hAnsi="Times New Roman" w:cs="Times New Roman"/>
          <w:i/>
          <w:iCs/>
        </w:rPr>
        <w:t>Q</w:t>
      </w:r>
      <w:r w:rsidRPr="001C7A10">
        <w:rPr>
          <w:rFonts w:ascii="Times New Roman" w:eastAsia="宋体" w:hAnsi="Times New Roman" w:cs="Times New Roman"/>
          <w:i/>
          <w:iCs/>
          <w:vertAlign w:val="subscript"/>
        </w:rPr>
        <w:t>h</w:t>
      </w:r>
      <w:r w:rsidRPr="00AB3A70">
        <w:rPr>
          <w:rFonts w:ascii="Cambria Math" w:eastAsia="宋体" w:hAnsi="Cambria Math" w:cs="Cambria Math"/>
        </w:rPr>
        <w:t>∈</w:t>
      </w:r>
      <w:r w:rsidR="001C7A10">
        <w:rPr>
          <w:rFonts w:ascii="Cambria Math" w:eastAsia="宋体" w:hAnsi="Cambria Math" w:cs="Times New Roman"/>
        </w:rPr>
        <w:t>ℝ</w:t>
      </w:r>
      <w:r w:rsidRPr="001C7A10">
        <w:rPr>
          <w:rFonts w:ascii="Times New Roman" w:eastAsia="宋体" w:hAnsi="Times New Roman" w:cs="Times New Roman"/>
          <w:i/>
          <w:iCs/>
          <w:vertAlign w:val="superscript"/>
        </w:rPr>
        <w:t>Nh</w:t>
      </w:r>
      <w:r w:rsidRPr="001C7A10">
        <w:rPr>
          <w:rFonts w:ascii="Times New Roman" w:eastAsia="宋体" w:hAnsi="Times New Roman" w:cs="Times New Roman"/>
          <w:vertAlign w:val="superscript"/>
        </w:rPr>
        <w:t>×</w:t>
      </w:r>
      <w:r w:rsidRPr="001C7A10">
        <w:rPr>
          <w:rFonts w:ascii="Times New Roman" w:eastAsia="宋体" w:hAnsi="Times New Roman" w:cs="Times New Roman"/>
          <w:i/>
          <w:iCs/>
          <w:vertAlign w:val="superscript"/>
        </w:rPr>
        <w:t>Cq</w:t>
      </w:r>
      <w:r w:rsidRPr="00AB3A70">
        <w:rPr>
          <w:rFonts w:ascii="Times New Roman" w:eastAsia="宋体" w:hAnsi="Times New Roman" w:cs="Times New Roman"/>
        </w:rPr>
        <w:t xml:space="preserve"> and a long-term memory bank </w:t>
      </w:r>
      <w:r w:rsidRPr="001C7A10">
        <w:rPr>
          <w:rFonts w:ascii="Times New Roman" w:eastAsia="宋体" w:hAnsi="Times New Roman" w:cs="Times New Roman"/>
          <w:i/>
          <w:iCs/>
        </w:rPr>
        <w:t>M</w:t>
      </w:r>
      <w:r w:rsidRPr="00AB3A70">
        <w:rPr>
          <w:rFonts w:ascii="Cambria Math" w:eastAsia="宋体" w:hAnsi="Cambria Math" w:cs="Cambria Math"/>
        </w:rPr>
        <w:t>∈</w:t>
      </w:r>
      <w:r w:rsidR="001C7A10">
        <w:rPr>
          <w:rFonts w:ascii="Cambria Math" w:eastAsia="宋体" w:hAnsi="Cambria Math" w:cs="Times New Roman"/>
        </w:rPr>
        <w:t>ℝ</w:t>
      </w:r>
      <w:r w:rsidRPr="001C7A10">
        <w:rPr>
          <w:rFonts w:ascii="Times New Roman" w:eastAsia="宋体" w:hAnsi="Times New Roman" w:cs="Times New Roman"/>
          <w:vertAlign w:val="superscript"/>
        </w:rPr>
        <w:t>(</w:t>
      </w:r>
      <w:r w:rsidRPr="001C7A10">
        <w:rPr>
          <w:rFonts w:ascii="Times New Roman" w:eastAsia="宋体" w:hAnsi="Times New Roman" w:cs="Times New Roman"/>
          <w:i/>
          <w:iCs/>
          <w:vertAlign w:val="superscript"/>
        </w:rPr>
        <w:t>Nh</w:t>
      </w:r>
      <w:r w:rsidRPr="001C7A10">
        <w:rPr>
          <w:rFonts w:ascii="Times New Roman" w:eastAsia="宋体" w:hAnsi="Times New Roman" w:cs="Times New Roman"/>
          <w:vertAlign w:val="superscript"/>
        </w:rPr>
        <w:t>×</w:t>
      </w:r>
      <w:proofErr w:type="gramStart"/>
      <w:r w:rsidRPr="001C7A10">
        <w:rPr>
          <w:rFonts w:ascii="Times New Roman" w:eastAsia="宋体" w:hAnsi="Times New Roman" w:cs="Times New Roman"/>
          <w:i/>
          <w:iCs/>
          <w:vertAlign w:val="superscript"/>
        </w:rPr>
        <w:t>n</w:t>
      </w:r>
      <w:r w:rsidRPr="001C7A10">
        <w:rPr>
          <w:rFonts w:ascii="Times New Roman" w:eastAsia="宋体" w:hAnsi="Times New Roman" w:cs="Times New Roman"/>
          <w:vertAlign w:val="superscript"/>
        </w:rPr>
        <w:t>)×</w:t>
      </w:r>
      <w:proofErr w:type="gramEnd"/>
      <w:r w:rsidRPr="001C7A10">
        <w:rPr>
          <w:rFonts w:ascii="Times New Roman" w:eastAsia="宋体" w:hAnsi="Times New Roman" w:cs="Times New Roman"/>
          <w:i/>
          <w:iCs/>
          <w:vertAlign w:val="superscript"/>
        </w:rPr>
        <w:t>Cq</w:t>
      </w:r>
      <w:r w:rsidRPr="00AB3A70">
        <w:rPr>
          <w:rFonts w:ascii="Times New Roman" w:eastAsia="宋体" w:hAnsi="Times New Roman" w:cs="Times New Roman"/>
        </w:rPr>
        <w:t xml:space="preserve"> to efficiently retrieve and store essential historical information (e.g., previous road conditions and ego status), where </w:t>
      </w:r>
      <w:r w:rsidRPr="001C7A10">
        <w:rPr>
          <w:rFonts w:ascii="Times New Roman" w:eastAsia="宋体" w:hAnsi="Times New Roman" w:cs="Times New Roman"/>
          <w:i/>
          <w:iCs/>
        </w:rPr>
        <w:t>N</w:t>
      </w:r>
      <w:r w:rsidRPr="001C7A10">
        <w:rPr>
          <w:rFonts w:ascii="Times New Roman" w:eastAsia="宋体" w:hAnsi="Times New Roman" w:cs="Times New Roman"/>
          <w:i/>
          <w:iCs/>
          <w:vertAlign w:val="subscript"/>
        </w:rPr>
        <w:t>h</w:t>
      </w:r>
      <w:r w:rsidRPr="00AB3A70">
        <w:rPr>
          <w:rFonts w:ascii="Times New Roman" w:eastAsia="宋体" w:hAnsi="Times New Roman" w:cs="Times New Roman"/>
        </w:rPr>
        <w:t xml:space="preserve"> is the number of history queries and </w:t>
      </w:r>
      <w:r w:rsidRPr="001C7A10">
        <w:rPr>
          <w:rFonts w:ascii="Times New Roman" w:eastAsia="宋体" w:hAnsi="Times New Roman" w:cs="Times New Roman"/>
          <w:i/>
          <w:iCs/>
        </w:rPr>
        <w:t>n</w:t>
      </w:r>
      <w:r w:rsidRPr="00AB3A70">
        <w:rPr>
          <w:rFonts w:ascii="Times New Roman" w:eastAsia="宋体" w:hAnsi="Times New Roman" w:cs="Times New Roman"/>
        </w:rPr>
        <w:t xml:space="preserve"> is the maximum history frame length. </w:t>
      </w:r>
      <w:r w:rsidR="001C7A10">
        <w:rPr>
          <w:rFonts w:ascii="Times New Roman" w:eastAsia="宋体" w:hAnsi="Times New Roman" w:cs="Times New Roman" w:hint="eastAsia"/>
        </w:rPr>
        <w:t xml:space="preserve">The process of analyzing </w:t>
      </w:r>
      <w:r w:rsidR="00C612B7" w:rsidRPr="001C7A10">
        <w:rPr>
          <w:rFonts w:ascii="Times New Roman" w:eastAsia="宋体" w:hAnsi="Times New Roman" w:cs="Times New Roman"/>
          <w:i/>
          <w:iCs/>
        </w:rPr>
        <w:t>Q</w:t>
      </w:r>
      <w:r w:rsidR="00C612B7" w:rsidRPr="001C7A10">
        <w:rPr>
          <w:rFonts w:ascii="Times New Roman" w:eastAsia="宋体" w:hAnsi="Times New Roman" w:cs="Times New Roman"/>
          <w:i/>
          <w:iCs/>
          <w:vertAlign w:val="subscript"/>
        </w:rPr>
        <w:t>h</w:t>
      </w:r>
      <w:r w:rsidR="00C612B7">
        <w:rPr>
          <w:rFonts w:ascii="Times New Roman" w:eastAsia="宋体" w:hAnsi="Times New Roman" w:cs="Times New Roman" w:hint="eastAsia"/>
        </w:rPr>
        <w:t xml:space="preserve"> and </w:t>
      </w:r>
      <w:r w:rsidR="00C612B7" w:rsidRPr="00C612B7">
        <w:rPr>
          <w:rFonts w:ascii="Times New Roman" w:eastAsia="宋体" w:hAnsi="Times New Roman" w:cs="Times New Roman" w:hint="eastAsia"/>
          <w:i/>
          <w:iCs/>
        </w:rPr>
        <w:t>M</w:t>
      </w:r>
      <w:r w:rsidR="00C612B7">
        <w:rPr>
          <w:rFonts w:ascii="Times New Roman" w:eastAsia="宋体" w:hAnsi="Times New Roman" w:cs="Times New Roman" w:hint="eastAsia"/>
        </w:rPr>
        <w:t xml:space="preserve"> </w:t>
      </w:r>
      <w:r w:rsidR="00C612B7" w:rsidRPr="00AB3A70">
        <w:rPr>
          <w:rFonts w:ascii="Times New Roman" w:eastAsia="宋体" w:hAnsi="Times New Roman" w:cs="Times New Roman"/>
        </w:rPr>
        <w:t>can be formulated as:</w:t>
      </w:r>
    </w:p>
    <w:p w14:paraId="553BF3A7" w14:textId="23E3F131" w:rsidR="001C7A10" w:rsidRDefault="00C612B7" w:rsidP="00F653DB">
      <w:pPr>
        <w:jc w:val="both"/>
        <w:rPr>
          <w:rFonts w:ascii="Times New Roman" w:eastAsia="宋体" w:hAnsi="Times New Roman" w:cs="Times New Roman"/>
        </w:rPr>
      </w:pPr>
      <w:r>
        <w:rPr>
          <w:noProof/>
        </w:rPr>
        <w:drawing>
          <wp:inline distT="0" distB="0" distL="0" distR="0" wp14:anchorId="7AA8AD7A" wp14:editId="2C1C7304">
            <wp:extent cx="2948025" cy="521388"/>
            <wp:effectExtent l="0" t="0" r="5080" b="0"/>
            <wp:docPr id="1619305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05360" name=""/>
                    <pic:cNvPicPr/>
                  </pic:nvPicPr>
                  <pic:blipFill>
                    <a:blip r:embed="rId14"/>
                    <a:stretch>
                      <a:fillRect/>
                    </a:stretch>
                  </pic:blipFill>
                  <pic:spPr>
                    <a:xfrm>
                      <a:off x="0" y="0"/>
                      <a:ext cx="3045309" cy="538594"/>
                    </a:xfrm>
                    <a:prstGeom prst="rect">
                      <a:avLst/>
                    </a:prstGeom>
                  </pic:spPr>
                </pic:pic>
              </a:graphicData>
            </a:graphic>
          </wp:inline>
        </w:drawing>
      </w:r>
    </w:p>
    <w:p w14:paraId="1198C38A" w14:textId="049FAAD7" w:rsidR="001C7A10" w:rsidRDefault="00C612B7" w:rsidP="00F653DB">
      <w:pPr>
        <w:jc w:val="both"/>
        <w:rPr>
          <w:rFonts w:ascii="Times New Roman" w:eastAsia="宋体" w:hAnsi="Times New Roman" w:cs="Times New Roman"/>
        </w:rPr>
      </w:pPr>
      <w:r w:rsidRPr="00C612B7">
        <w:rPr>
          <w:rFonts w:ascii="Times New Roman" w:eastAsia="宋体" w:hAnsi="Times New Roman" w:cs="Times New Roman"/>
        </w:rPr>
        <w:t xml:space="preserve">where </w:t>
      </w:r>
      <w:r w:rsidRPr="00C612B7">
        <w:rPr>
          <w:rFonts w:ascii="Times New Roman" w:eastAsia="宋体" w:hAnsi="Times New Roman" w:cs="Times New Roman"/>
          <w:i/>
          <w:iCs/>
        </w:rPr>
        <w:t>P</w:t>
      </w:r>
      <w:r w:rsidRPr="00C612B7">
        <w:rPr>
          <w:rFonts w:ascii="Times New Roman" w:eastAsia="宋体" w:hAnsi="Times New Roman" w:cs="Times New Roman"/>
          <w:i/>
          <w:iCs/>
          <w:vertAlign w:val="subscript"/>
        </w:rPr>
        <w:t>t</w:t>
      </w:r>
      <w:r w:rsidRPr="00C612B7">
        <w:rPr>
          <w:rFonts w:ascii="Times New Roman" w:eastAsia="宋体" w:hAnsi="Times New Roman" w:cs="Times New Roman"/>
        </w:rPr>
        <w:t xml:space="preserve"> denotes the relative timestamp embedding.</w:t>
      </w:r>
    </w:p>
    <w:p w14:paraId="5A36AFDD" w14:textId="2B078235" w:rsidR="00C612B7" w:rsidRDefault="00C612B7" w:rsidP="00F653DB">
      <w:pPr>
        <w:jc w:val="both"/>
        <w:rPr>
          <w:rFonts w:ascii="Times New Roman" w:eastAsia="宋体" w:hAnsi="Times New Roman" w:cs="Times New Roman"/>
        </w:rPr>
      </w:pPr>
      <w:r w:rsidRPr="00C612B7">
        <w:rPr>
          <w:rFonts w:ascii="Times New Roman" w:eastAsia="宋体" w:hAnsi="Times New Roman" w:cs="Times New Roman"/>
        </w:rPr>
        <w:t xml:space="preserve">Subsequently, the updated history queries </w:t>
      </w:r>
      <w:r w:rsidRPr="00C612B7">
        <w:rPr>
          <w:rFonts w:ascii="Times New Roman" w:eastAsia="宋体" w:hAnsi="Times New Roman" w:cs="Times New Roman"/>
          <w:position w:val="-10"/>
        </w:rPr>
        <w:object w:dxaOrig="300" w:dyaOrig="360" w14:anchorId="019E5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18.1pt" o:ole="">
            <v:imagedata r:id="rId15" o:title=""/>
          </v:shape>
          <o:OLEObject Type="Embed" ProgID="Equation.DSMT4" ShapeID="_x0000_i1025" DrawAspect="Content" ObjectID="_1822081870" r:id="rId16"/>
        </w:object>
      </w:r>
      <w:r>
        <w:rPr>
          <w:rFonts w:ascii="Times New Roman" w:eastAsia="宋体" w:hAnsi="Times New Roman" w:cs="Times New Roman" w:hint="eastAsia"/>
        </w:rPr>
        <w:t xml:space="preserve"> </w:t>
      </w:r>
      <w:r w:rsidRPr="00C612B7">
        <w:rPr>
          <w:rFonts w:ascii="Times New Roman" w:eastAsia="宋体" w:hAnsi="Times New Roman" w:cs="Times New Roman"/>
        </w:rPr>
        <w:t xml:space="preserve">are stored in the memory bank </w:t>
      </w:r>
      <w:r w:rsidRPr="00C612B7">
        <w:rPr>
          <w:rFonts w:ascii="Times New Roman" w:eastAsia="宋体" w:hAnsi="Times New Roman" w:cs="Times New Roman"/>
          <w:i/>
          <w:iCs/>
        </w:rPr>
        <w:t>M</w:t>
      </w:r>
      <w:r w:rsidRPr="00C612B7">
        <w:rPr>
          <w:rFonts w:ascii="Times New Roman" w:eastAsia="宋体" w:hAnsi="Times New Roman" w:cs="Times New Roman"/>
        </w:rPr>
        <w:t xml:space="preserve"> following the First-In-First-Out (FIFO) replacement policy, formulated as:</w:t>
      </w:r>
    </w:p>
    <w:p w14:paraId="129D3D77" w14:textId="0E127C9B" w:rsidR="00C612B7" w:rsidRDefault="00C612B7" w:rsidP="00F653DB">
      <w:pPr>
        <w:jc w:val="both"/>
        <w:rPr>
          <w:rFonts w:ascii="Times New Roman" w:eastAsia="宋体" w:hAnsi="Times New Roman" w:cs="Times New Roman"/>
        </w:rPr>
      </w:pPr>
      <w:r>
        <w:rPr>
          <w:noProof/>
        </w:rPr>
        <w:drawing>
          <wp:inline distT="0" distB="0" distL="0" distR="0" wp14:anchorId="7642FF2D" wp14:editId="6D302B50">
            <wp:extent cx="3076891" cy="350438"/>
            <wp:effectExtent l="0" t="0" r="0" b="0"/>
            <wp:docPr id="673916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16120" name=""/>
                    <pic:cNvPicPr/>
                  </pic:nvPicPr>
                  <pic:blipFill>
                    <a:blip r:embed="rId17"/>
                    <a:stretch>
                      <a:fillRect/>
                    </a:stretch>
                  </pic:blipFill>
                  <pic:spPr>
                    <a:xfrm>
                      <a:off x="0" y="0"/>
                      <a:ext cx="3136769" cy="357258"/>
                    </a:xfrm>
                    <a:prstGeom prst="rect">
                      <a:avLst/>
                    </a:prstGeom>
                  </pic:spPr>
                </pic:pic>
              </a:graphicData>
            </a:graphic>
          </wp:inline>
        </w:drawing>
      </w:r>
    </w:p>
    <w:p w14:paraId="07275B97" w14:textId="248C7AEB" w:rsidR="00C612B7" w:rsidRDefault="00C612B7" w:rsidP="00F653DB">
      <w:pPr>
        <w:jc w:val="both"/>
        <w:rPr>
          <w:rFonts w:ascii="Times New Roman" w:eastAsia="宋体" w:hAnsi="Times New Roman" w:cs="Times New Roman"/>
        </w:rPr>
      </w:pPr>
      <w:r w:rsidRPr="00C612B7">
        <w:rPr>
          <w:rFonts w:ascii="Times New Roman" w:eastAsia="宋体" w:hAnsi="Times New Roman" w:cs="Times New Roman"/>
        </w:rPr>
        <w:t xml:space="preserve">where </w:t>
      </w:r>
      <w:r w:rsidRPr="00C612B7">
        <w:rPr>
          <w:rFonts w:ascii="Times New Roman" w:eastAsia="宋体" w:hAnsi="Times New Roman" w:cs="Times New Roman"/>
          <w:i/>
          <w:iCs/>
        </w:rPr>
        <w:t>t</w:t>
      </w:r>
      <w:r w:rsidRPr="00C612B7">
        <w:rPr>
          <w:rFonts w:ascii="Times New Roman" w:eastAsia="宋体" w:hAnsi="Times New Roman" w:cs="Times New Roman"/>
        </w:rPr>
        <w:t xml:space="preserve"> is the current frame time.</w:t>
      </w:r>
    </w:p>
    <w:p w14:paraId="012465DC" w14:textId="236CF3E3" w:rsidR="00C612B7" w:rsidRDefault="00C612B7" w:rsidP="00F653DB">
      <w:pPr>
        <w:jc w:val="both"/>
        <w:rPr>
          <w:rFonts w:ascii="Times New Roman" w:eastAsia="宋体" w:hAnsi="Times New Roman" w:cs="Times New Roman"/>
        </w:rPr>
      </w:pPr>
      <w:r w:rsidRPr="00C612B7">
        <w:rPr>
          <w:rFonts w:ascii="Times New Roman" w:eastAsia="宋体" w:hAnsi="Times New Roman" w:cs="Times New Roman"/>
        </w:rPr>
        <w:t>Finally, we utilize a two-layer MLP to convert the updated history queries</w:t>
      </w:r>
      <w:r>
        <w:rPr>
          <w:rFonts w:ascii="Times New Roman" w:eastAsia="宋体" w:hAnsi="Times New Roman" w:cs="Times New Roman" w:hint="eastAsia"/>
        </w:rPr>
        <w:t xml:space="preserve"> </w:t>
      </w:r>
      <w:r w:rsidRPr="00C612B7">
        <w:rPr>
          <w:rFonts w:ascii="Times New Roman" w:eastAsia="宋体" w:hAnsi="Times New Roman" w:cs="Times New Roman"/>
          <w:position w:val="-10"/>
        </w:rPr>
        <w:object w:dxaOrig="300" w:dyaOrig="360" w14:anchorId="516C21FA">
          <v:shape id="_x0000_i1026" type="#_x0000_t75" style="width:15pt;height:18.1pt" o:ole="">
            <v:imagedata r:id="rId15" o:title=""/>
          </v:shape>
          <o:OLEObject Type="Embed" ProgID="Equation.DSMT4" ShapeID="_x0000_i1026" DrawAspect="Content" ObjectID="_1822081871" r:id="rId18"/>
        </w:object>
      </w:r>
      <w:r>
        <w:rPr>
          <w:rFonts w:ascii="Times New Roman" w:eastAsia="宋体" w:hAnsi="Times New Roman" w:cs="Times New Roman" w:hint="eastAsia"/>
        </w:rPr>
        <w:t xml:space="preserve"> </w:t>
      </w:r>
      <w:r w:rsidRPr="00C612B7">
        <w:rPr>
          <w:rFonts w:ascii="Times New Roman" w:eastAsia="宋体" w:hAnsi="Times New Roman" w:cs="Times New Roman"/>
        </w:rPr>
        <w:t xml:space="preserve">and current </w:t>
      </w:r>
      <w:r w:rsidRPr="00C612B7">
        <w:rPr>
          <w:rFonts w:ascii="Times New Roman" w:eastAsia="宋体" w:hAnsi="Times New Roman" w:cs="Times New Roman"/>
        </w:rPr>
        <w:lastRenderedPageBreak/>
        <w:t xml:space="preserve">scene features </w:t>
      </w:r>
      <w:r w:rsidRPr="00AB3A70">
        <w:rPr>
          <w:rFonts w:ascii="Times New Roman" w:eastAsia="宋体" w:hAnsi="Times New Roman" w:cs="Times New Roman"/>
          <w:i/>
          <w:iCs/>
        </w:rPr>
        <w:t>Q</w:t>
      </w:r>
      <w:r w:rsidRPr="00AB3A70">
        <w:rPr>
          <w:rFonts w:ascii="Times New Roman" w:eastAsia="宋体" w:hAnsi="Times New Roman" w:cs="Times New Roman"/>
          <w:i/>
          <w:iCs/>
          <w:vertAlign w:val="subscript"/>
        </w:rPr>
        <w:t>s</w:t>
      </w:r>
      <w:r w:rsidRPr="00C612B7">
        <w:t xml:space="preserve"> </w:t>
      </w:r>
      <w:r w:rsidRPr="00C612B7">
        <w:rPr>
          <w:rFonts w:ascii="Times New Roman" w:eastAsia="宋体" w:hAnsi="Times New Roman" w:cs="Times New Roman"/>
        </w:rPr>
        <w:t xml:space="preserve">to history tokens </w:t>
      </w:r>
      <w:r w:rsidRPr="00C612B7">
        <w:rPr>
          <w:rFonts w:ascii="Times New Roman" w:eastAsia="宋体" w:hAnsi="Times New Roman" w:cs="Times New Roman"/>
          <w:i/>
          <w:iCs/>
        </w:rPr>
        <w:t>x</w:t>
      </w:r>
      <w:r w:rsidRPr="00C612B7">
        <w:rPr>
          <w:rFonts w:ascii="Times New Roman" w:eastAsia="宋体" w:hAnsi="Times New Roman" w:cs="Times New Roman"/>
          <w:i/>
          <w:iCs/>
          <w:vertAlign w:val="subscript"/>
        </w:rPr>
        <w:t>h</w:t>
      </w:r>
      <w:r w:rsidRPr="00C612B7">
        <w:rPr>
          <w:rFonts w:ascii="Times New Roman" w:eastAsia="宋体" w:hAnsi="Times New Roman" w:cs="Times New Roman"/>
        </w:rPr>
        <w:t xml:space="preserve"> and scene tokens </w:t>
      </w:r>
      <w:r w:rsidRPr="00C612B7">
        <w:rPr>
          <w:rFonts w:ascii="Times New Roman" w:eastAsia="宋体" w:hAnsi="Times New Roman" w:cs="Times New Roman"/>
          <w:i/>
          <w:iCs/>
        </w:rPr>
        <w:t>x</w:t>
      </w:r>
      <w:r w:rsidRPr="00C612B7">
        <w:rPr>
          <w:rFonts w:ascii="Times New Roman" w:eastAsia="宋体" w:hAnsi="Times New Roman" w:cs="Times New Roman"/>
          <w:i/>
          <w:iCs/>
          <w:vertAlign w:val="subscript"/>
        </w:rPr>
        <w:t>s</w:t>
      </w:r>
      <w:r w:rsidRPr="00C612B7">
        <w:rPr>
          <w:rFonts w:ascii="Times New Roman" w:eastAsia="宋体" w:hAnsi="Times New Roman" w:cs="Times New Roman"/>
        </w:rPr>
        <w:t xml:space="preserve"> in the reasoning space of LLM.</w:t>
      </w:r>
    </w:p>
    <w:p w14:paraId="23235A04" w14:textId="16D05BC2" w:rsidR="00C612B7" w:rsidRPr="00896635" w:rsidRDefault="00C612B7" w:rsidP="00C612B7">
      <w:pPr>
        <w:jc w:val="both"/>
        <w:outlineLvl w:val="2"/>
        <w:rPr>
          <w:rFonts w:ascii="Times New Roman" w:eastAsia="宋体" w:hAnsi="Times New Roman" w:cs="Times New Roman"/>
          <w:b/>
          <w:bCs/>
        </w:rPr>
      </w:pPr>
      <w:r>
        <w:rPr>
          <w:rFonts w:ascii="Times New Roman" w:eastAsia="宋体" w:hAnsi="Times New Roman" w:cs="Times New Roman" w:hint="eastAsia"/>
          <w:b/>
          <w:bCs/>
        </w:rPr>
        <w:t xml:space="preserve">(2) </w:t>
      </w:r>
      <w:r w:rsidRPr="00C612B7">
        <w:rPr>
          <w:rFonts w:ascii="Times New Roman" w:eastAsia="宋体" w:hAnsi="Times New Roman" w:cs="Times New Roman"/>
          <w:b/>
          <w:bCs/>
        </w:rPr>
        <w:t>Large Language Model</w:t>
      </w:r>
    </w:p>
    <w:p w14:paraId="08308AE2" w14:textId="48DF6E66" w:rsidR="00AB3A70" w:rsidRDefault="00DF5281" w:rsidP="00F653DB">
      <w:pPr>
        <w:jc w:val="both"/>
        <w:rPr>
          <w:rFonts w:ascii="Times New Roman" w:eastAsia="宋体" w:hAnsi="Times New Roman" w:cs="Times New Roman"/>
        </w:rPr>
      </w:pPr>
      <w:r>
        <w:rPr>
          <w:rFonts w:ascii="Times New Roman" w:eastAsia="宋体" w:hAnsi="Times New Roman" w:cs="Times New Roman" w:hint="eastAsia"/>
        </w:rPr>
        <w:t>T</w:t>
      </w:r>
      <w:r w:rsidR="0005211F" w:rsidRPr="0005211F">
        <w:rPr>
          <w:rFonts w:ascii="Times New Roman" w:eastAsia="宋体" w:hAnsi="Times New Roman" w:cs="Times New Roman"/>
        </w:rPr>
        <w:t xml:space="preserve">he user instruction is first encoded into language tokens </w:t>
      </w:r>
      <w:r w:rsidR="0005211F" w:rsidRPr="00DF5281">
        <w:rPr>
          <w:rFonts w:ascii="Times New Roman" w:eastAsia="宋体" w:hAnsi="Times New Roman" w:cs="Times New Roman"/>
          <w:i/>
          <w:iCs/>
        </w:rPr>
        <w:t>x</w:t>
      </w:r>
      <w:r w:rsidR="0005211F" w:rsidRPr="00DF5281">
        <w:rPr>
          <w:rFonts w:ascii="Times New Roman" w:eastAsia="宋体" w:hAnsi="Times New Roman" w:cs="Times New Roman"/>
          <w:i/>
          <w:iCs/>
          <w:vertAlign w:val="subscript"/>
        </w:rPr>
        <w:t>q</w:t>
      </w:r>
      <w:r w:rsidR="0005211F" w:rsidRPr="0005211F">
        <w:rPr>
          <w:rFonts w:ascii="Cambria Math" w:eastAsia="宋体" w:hAnsi="Cambria Math" w:cs="Cambria Math"/>
        </w:rPr>
        <w:t>∈</w:t>
      </w:r>
      <w:r>
        <w:rPr>
          <w:rFonts w:ascii="Cambria Math" w:eastAsia="宋体" w:hAnsi="Cambria Math" w:cs="Times New Roman"/>
        </w:rPr>
        <w:t>ℝ</w:t>
      </w:r>
      <w:r w:rsidR="0005211F" w:rsidRPr="00DF5281">
        <w:rPr>
          <w:rFonts w:ascii="Times New Roman" w:eastAsia="宋体" w:hAnsi="Times New Roman" w:cs="Times New Roman"/>
          <w:i/>
          <w:iCs/>
          <w:vertAlign w:val="superscript"/>
        </w:rPr>
        <w:t>L</w:t>
      </w:r>
      <w:r w:rsidR="0005211F" w:rsidRPr="00DF5281">
        <w:rPr>
          <w:rFonts w:ascii="Times New Roman" w:eastAsia="宋体" w:hAnsi="Times New Roman" w:cs="Times New Roman"/>
          <w:vertAlign w:val="superscript"/>
        </w:rPr>
        <w:t>×</w:t>
      </w:r>
      <w:r w:rsidR="0005211F" w:rsidRPr="00DF5281">
        <w:rPr>
          <w:rFonts w:ascii="Times New Roman" w:eastAsia="宋体" w:hAnsi="Times New Roman" w:cs="Times New Roman"/>
          <w:i/>
          <w:iCs/>
          <w:vertAlign w:val="superscript"/>
        </w:rPr>
        <w:t>C</w:t>
      </w:r>
      <w:r w:rsidR="0005211F" w:rsidRPr="0005211F">
        <w:rPr>
          <w:rFonts w:ascii="Times New Roman" w:eastAsia="宋体" w:hAnsi="Times New Roman" w:cs="Times New Roman"/>
        </w:rPr>
        <w:t xml:space="preserve"> by the text tokenizer, where </w:t>
      </w:r>
      <w:r w:rsidR="0005211F" w:rsidRPr="00DF5281">
        <w:rPr>
          <w:rFonts w:ascii="Times New Roman" w:eastAsia="宋体" w:hAnsi="Times New Roman" w:cs="Times New Roman"/>
          <w:i/>
          <w:iCs/>
        </w:rPr>
        <w:t>L</w:t>
      </w:r>
      <w:r w:rsidR="0005211F" w:rsidRPr="0005211F">
        <w:rPr>
          <w:rFonts w:ascii="Times New Roman" w:eastAsia="宋体" w:hAnsi="Times New Roman" w:cs="Times New Roman"/>
        </w:rPr>
        <w:t xml:space="preserve"> is the token length and </w:t>
      </w:r>
      <w:r w:rsidR="0005211F" w:rsidRPr="00DF5281">
        <w:rPr>
          <w:rFonts w:ascii="Times New Roman" w:eastAsia="宋体" w:hAnsi="Times New Roman" w:cs="Times New Roman"/>
          <w:i/>
          <w:iCs/>
        </w:rPr>
        <w:t>C</w:t>
      </w:r>
      <w:r w:rsidR="0005211F" w:rsidRPr="0005211F">
        <w:rPr>
          <w:rFonts w:ascii="Times New Roman" w:eastAsia="宋体" w:hAnsi="Times New Roman" w:cs="Times New Roman"/>
        </w:rPr>
        <w:t xml:space="preserve"> is the dimension of LLM. Then, the scene tokens </w:t>
      </w:r>
      <w:r w:rsidR="0005211F" w:rsidRPr="00DF5281">
        <w:rPr>
          <w:rFonts w:ascii="Times New Roman" w:eastAsia="宋体" w:hAnsi="Times New Roman" w:cs="Times New Roman"/>
          <w:i/>
          <w:iCs/>
        </w:rPr>
        <w:t>x</w:t>
      </w:r>
      <w:r w:rsidR="0005211F" w:rsidRPr="00DF5281">
        <w:rPr>
          <w:rFonts w:ascii="Times New Roman" w:eastAsia="宋体" w:hAnsi="Times New Roman" w:cs="Times New Roman"/>
          <w:i/>
          <w:iCs/>
          <w:vertAlign w:val="subscript"/>
        </w:rPr>
        <w:t>s</w:t>
      </w:r>
      <w:r w:rsidR="0005211F" w:rsidRPr="0005211F">
        <w:rPr>
          <w:rFonts w:ascii="Times New Roman" w:eastAsia="宋体" w:hAnsi="Times New Roman" w:cs="Times New Roman"/>
        </w:rPr>
        <w:t xml:space="preserve"> and history tokens </w:t>
      </w:r>
      <w:r w:rsidRPr="00C612B7">
        <w:rPr>
          <w:rFonts w:ascii="Times New Roman" w:eastAsia="宋体" w:hAnsi="Times New Roman" w:cs="Times New Roman"/>
          <w:i/>
          <w:iCs/>
        </w:rPr>
        <w:t>x</w:t>
      </w:r>
      <w:r w:rsidRPr="00C612B7">
        <w:rPr>
          <w:rFonts w:ascii="Times New Roman" w:eastAsia="宋体" w:hAnsi="Times New Roman" w:cs="Times New Roman"/>
          <w:i/>
          <w:iCs/>
          <w:vertAlign w:val="subscript"/>
        </w:rPr>
        <w:t>h</w:t>
      </w:r>
      <w:r w:rsidR="0005211F" w:rsidRPr="0005211F">
        <w:rPr>
          <w:rFonts w:ascii="Times New Roman" w:eastAsia="宋体" w:hAnsi="Times New Roman" w:cs="Times New Roman"/>
        </w:rPr>
        <w:t xml:space="preserve"> are combined with the language tokens </w:t>
      </w:r>
      <w:r w:rsidRPr="00DF5281">
        <w:rPr>
          <w:rFonts w:ascii="Times New Roman" w:eastAsia="宋体" w:hAnsi="Times New Roman" w:cs="Times New Roman"/>
          <w:i/>
          <w:iCs/>
        </w:rPr>
        <w:t>x</w:t>
      </w:r>
      <w:r w:rsidRPr="00DF5281">
        <w:rPr>
          <w:rFonts w:ascii="Times New Roman" w:eastAsia="宋体" w:hAnsi="Times New Roman" w:cs="Times New Roman"/>
          <w:i/>
          <w:iCs/>
          <w:vertAlign w:val="subscript"/>
        </w:rPr>
        <w:t>q</w:t>
      </w:r>
      <w:r w:rsidR="0005211F" w:rsidRPr="0005211F">
        <w:rPr>
          <w:rFonts w:ascii="Times New Roman" w:eastAsia="宋体" w:hAnsi="Times New Roman" w:cs="Times New Roman"/>
        </w:rPr>
        <w:t xml:space="preserve"> and fed into LLM.</w:t>
      </w:r>
    </w:p>
    <w:p w14:paraId="40D11626" w14:textId="602A2891" w:rsidR="0005211F" w:rsidRDefault="0005211F" w:rsidP="00F653DB">
      <w:pPr>
        <w:jc w:val="both"/>
        <w:rPr>
          <w:rFonts w:ascii="Times New Roman" w:eastAsia="宋体" w:hAnsi="Times New Roman" w:cs="Times New Roman"/>
        </w:rPr>
      </w:pPr>
      <w:r w:rsidRPr="0005211F">
        <w:rPr>
          <w:rFonts w:ascii="Times New Roman" w:eastAsia="宋体" w:hAnsi="Times New Roman" w:cs="Times New Roman"/>
        </w:rPr>
        <w:t xml:space="preserve">Meanwhile, we design a planning QA template with a special planning token </w:t>
      </w:r>
      <w:r w:rsidRPr="00DF5281">
        <w:rPr>
          <w:rFonts w:ascii="Times New Roman" w:eastAsia="宋体" w:hAnsi="Times New Roman" w:cs="Times New Roman"/>
          <w:i/>
          <w:iCs/>
        </w:rPr>
        <w:t>s</w:t>
      </w:r>
      <w:r w:rsidRPr="0005211F">
        <w:rPr>
          <w:rFonts w:ascii="Times New Roman" w:eastAsia="宋体" w:hAnsi="Times New Roman" w:cs="Times New Roman"/>
        </w:rPr>
        <w:t xml:space="preserve"> for LLM as the final QA to accumulate the understanding and reasoning context of the entire driving scenario to the </w:t>
      </w:r>
      <w:r w:rsidRPr="00DF5281">
        <w:rPr>
          <w:rFonts w:ascii="Times New Roman" w:eastAsia="宋体" w:hAnsi="Times New Roman" w:cs="Times New Roman"/>
          <w:i/>
          <w:iCs/>
        </w:rPr>
        <w:t>s</w:t>
      </w:r>
      <w:r w:rsidRPr="0005211F">
        <w:rPr>
          <w:rFonts w:ascii="Times New Roman" w:eastAsia="宋体" w:hAnsi="Times New Roman" w:cs="Times New Roman"/>
        </w:rPr>
        <w:t>, formally written as:</w:t>
      </w:r>
    </w:p>
    <w:p w14:paraId="69324F20" w14:textId="76F897DD" w:rsidR="0005211F" w:rsidRDefault="0005211F" w:rsidP="00F653DB">
      <w:pPr>
        <w:jc w:val="both"/>
        <w:rPr>
          <w:rFonts w:ascii="Times New Roman" w:eastAsia="宋体" w:hAnsi="Times New Roman" w:cs="Times New Roman"/>
        </w:rPr>
      </w:pPr>
      <w:r>
        <w:rPr>
          <w:noProof/>
        </w:rPr>
        <w:drawing>
          <wp:inline distT="0" distB="0" distL="0" distR="0" wp14:anchorId="39E6FE95" wp14:editId="50F836F3">
            <wp:extent cx="3191248" cy="294689"/>
            <wp:effectExtent l="0" t="0" r="0" b="0"/>
            <wp:docPr id="922888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88602" name=""/>
                    <pic:cNvPicPr/>
                  </pic:nvPicPr>
                  <pic:blipFill>
                    <a:blip r:embed="rId19"/>
                    <a:stretch>
                      <a:fillRect/>
                    </a:stretch>
                  </pic:blipFill>
                  <pic:spPr>
                    <a:xfrm>
                      <a:off x="0" y="0"/>
                      <a:ext cx="3270596" cy="302016"/>
                    </a:xfrm>
                    <a:prstGeom prst="rect">
                      <a:avLst/>
                    </a:prstGeom>
                  </pic:spPr>
                </pic:pic>
              </a:graphicData>
            </a:graphic>
          </wp:inline>
        </w:drawing>
      </w:r>
    </w:p>
    <w:p w14:paraId="6A02FCBB" w14:textId="1A70BFCD" w:rsidR="0005211F" w:rsidRDefault="0005211F" w:rsidP="00F653DB">
      <w:pPr>
        <w:jc w:val="both"/>
        <w:rPr>
          <w:rFonts w:ascii="Times New Roman" w:eastAsia="宋体" w:hAnsi="Times New Roman" w:cs="Times New Roman"/>
        </w:rPr>
      </w:pPr>
      <w:r w:rsidRPr="0005211F">
        <w:rPr>
          <w:rFonts w:ascii="Times New Roman" w:eastAsia="宋体" w:hAnsi="Times New Roman" w:cs="Times New Roman"/>
        </w:rPr>
        <w:t xml:space="preserve">where </w:t>
      </w:r>
      <w:r w:rsidRPr="00DF5281">
        <w:rPr>
          <w:rFonts w:ascii="Times New Roman" w:eastAsia="宋体" w:hAnsi="Times New Roman" w:cs="Times New Roman"/>
          <w:i/>
          <w:iCs/>
        </w:rPr>
        <w:t>x</w:t>
      </w:r>
      <w:r w:rsidRPr="00DF5281">
        <w:rPr>
          <w:rFonts w:ascii="Times New Roman" w:eastAsia="宋体" w:hAnsi="Times New Roman" w:cs="Times New Roman"/>
          <w:i/>
          <w:iCs/>
          <w:vertAlign w:val="subscript"/>
        </w:rPr>
        <w:t>a</w:t>
      </w:r>
      <w:r w:rsidRPr="0005211F">
        <w:rPr>
          <w:rFonts w:ascii="Times New Roman" w:eastAsia="宋体" w:hAnsi="Times New Roman" w:cs="Times New Roman"/>
        </w:rPr>
        <w:t xml:space="preserve"> denotes the generation answer of LLM. The embedding of the planning token </w:t>
      </w:r>
      <w:r w:rsidRPr="00DF5281">
        <w:rPr>
          <w:rFonts w:ascii="Times New Roman" w:eastAsia="宋体" w:hAnsi="Times New Roman" w:cs="Times New Roman"/>
          <w:i/>
          <w:iCs/>
        </w:rPr>
        <w:t>s</w:t>
      </w:r>
      <w:r w:rsidRPr="0005211F">
        <w:rPr>
          <w:rFonts w:ascii="Times New Roman" w:eastAsia="宋体" w:hAnsi="Times New Roman" w:cs="Times New Roman"/>
        </w:rPr>
        <w:t xml:space="preserve"> will serve as a condition to control the trajectory generation</w:t>
      </w:r>
      <w:r>
        <w:rPr>
          <w:rFonts w:ascii="Times New Roman" w:eastAsia="宋体" w:hAnsi="Times New Roman" w:cs="Times New Roman" w:hint="eastAsia"/>
        </w:rPr>
        <w:t>.</w:t>
      </w:r>
    </w:p>
    <w:p w14:paraId="64415E50" w14:textId="3A7BD2E9" w:rsidR="0005211F" w:rsidRDefault="0005211F" w:rsidP="00F653DB">
      <w:pPr>
        <w:jc w:val="both"/>
        <w:rPr>
          <w:rFonts w:ascii="Times New Roman" w:eastAsia="宋体" w:hAnsi="Times New Roman" w:cs="Times New Roman"/>
        </w:rPr>
      </w:pPr>
      <w:r w:rsidRPr="0005211F">
        <w:rPr>
          <w:rFonts w:ascii="Times New Roman" w:eastAsia="宋体" w:hAnsi="Times New Roman" w:cs="Times New Roman"/>
        </w:rPr>
        <w:t>However, there is still a lack of high-quality VQA annotations within closed-loop simulation environments to train LLMs for comprehensively understanding driving scenarios. Thus, we extend the Bench2Drive dataset via a fully automatic VQA annotation pipeline powered by Qwen2- VL [57] and propose our VQA dataset, Chat-B2D, expecting to further promote the research of VLM on closed-loop simulation. We provide detailed information on Chat-B2D and its annotation pipeline in the Appendix.</w:t>
      </w:r>
    </w:p>
    <w:p w14:paraId="2C2F0B6D" w14:textId="77777777" w:rsidR="00DF5281" w:rsidRDefault="00DF5281" w:rsidP="00DF5281">
      <w:pPr>
        <w:jc w:val="both"/>
        <w:outlineLvl w:val="2"/>
        <w:rPr>
          <w:rFonts w:ascii="Times New Roman" w:eastAsia="宋体" w:hAnsi="Times New Roman" w:cs="Times New Roman"/>
          <w:b/>
          <w:bCs/>
        </w:rPr>
      </w:pPr>
      <w:r>
        <w:rPr>
          <w:rFonts w:ascii="Times New Roman" w:eastAsia="宋体" w:hAnsi="Times New Roman" w:cs="Times New Roman" w:hint="eastAsia"/>
          <w:b/>
          <w:bCs/>
        </w:rPr>
        <w:t xml:space="preserve">(3) </w:t>
      </w:r>
      <w:r w:rsidRPr="00DF5281">
        <w:rPr>
          <w:rFonts w:ascii="Times New Roman" w:eastAsia="宋体" w:hAnsi="Times New Roman" w:cs="Times New Roman"/>
          <w:b/>
          <w:bCs/>
        </w:rPr>
        <w:t>Generative Planner</w:t>
      </w:r>
    </w:p>
    <w:p w14:paraId="57325B36" w14:textId="7002882D" w:rsidR="00DF5281" w:rsidRPr="00DF5281" w:rsidRDefault="00DF5281" w:rsidP="00DF5281">
      <w:pPr>
        <w:jc w:val="both"/>
        <w:rPr>
          <w:rFonts w:ascii="Times New Roman" w:eastAsia="宋体" w:hAnsi="Times New Roman" w:cs="Times New Roman"/>
        </w:rPr>
      </w:pPr>
      <w:r w:rsidRPr="00DF5281">
        <w:rPr>
          <w:rFonts w:ascii="Times New Roman" w:eastAsia="宋体" w:hAnsi="Times New Roman" w:cs="Times New Roman"/>
        </w:rPr>
        <w:t>Generative models [14, 28, 48] can effectively capture intrinsic features within data by learning the distribution of the data.</w:t>
      </w:r>
    </w:p>
    <w:p w14:paraId="184C2241" w14:textId="01895129" w:rsidR="00DF5281" w:rsidRDefault="00DF5281" w:rsidP="00F653DB">
      <w:pPr>
        <w:jc w:val="both"/>
        <w:rPr>
          <w:rFonts w:ascii="Times New Roman" w:eastAsia="宋体" w:hAnsi="Times New Roman" w:cs="Times New Roman"/>
        </w:rPr>
      </w:pPr>
      <w:r w:rsidRPr="00DF5281">
        <w:rPr>
          <w:rFonts w:ascii="Times New Roman" w:eastAsia="宋体" w:hAnsi="Times New Roman" w:cs="Times New Roman"/>
        </w:rPr>
        <w:t xml:space="preserve">Inspired by the generative domain, we introduce a generative planner to bridge the gap between the reasoning and action space. Specifically, we formulate the current trajectory </w:t>
      </w:r>
      <w:proofErr w:type="gramStart"/>
      <w:r w:rsidRPr="00DF5281">
        <w:rPr>
          <w:rFonts w:ascii="Times New Roman" w:eastAsia="宋体" w:hAnsi="Times New Roman" w:cs="Times New Roman"/>
          <w:i/>
          <w:iCs/>
        </w:rPr>
        <w:t>a</w:t>
      </w:r>
      <w:proofErr w:type="gramEnd"/>
      <w:r w:rsidRPr="00DF5281">
        <w:rPr>
          <w:rFonts w:ascii="Times New Roman" w:eastAsia="宋体" w:hAnsi="Times New Roman" w:cs="Times New Roman"/>
        </w:rPr>
        <w:t xml:space="preserve"> in action space as a conditional probability distribution </w:t>
      </w:r>
      <w:r w:rsidRPr="00DF5281">
        <w:rPr>
          <w:rFonts w:ascii="Times New Roman" w:eastAsia="宋体" w:hAnsi="Times New Roman" w:cs="Times New Roman"/>
          <w:i/>
          <w:iCs/>
        </w:rPr>
        <w:t>p</w:t>
      </w:r>
      <w:r w:rsidRPr="00DF5281">
        <w:rPr>
          <w:rFonts w:ascii="Times New Roman" w:eastAsia="宋体" w:hAnsi="Times New Roman" w:cs="Times New Roman"/>
        </w:rPr>
        <w:t>(</w:t>
      </w:r>
      <w:r w:rsidRPr="00DF5281">
        <w:rPr>
          <w:rFonts w:ascii="Times New Roman" w:eastAsia="宋体" w:hAnsi="Times New Roman" w:cs="Times New Roman"/>
          <w:i/>
          <w:iCs/>
        </w:rPr>
        <w:t>a</w:t>
      </w:r>
      <w:r w:rsidRPr="00DF5281">
        <w:rPr>
          <w:rFonts w:ascii="Times New Roman" w:eastAsia="宋体" w:hAnsi="Times New Roman" w:cs="Times New Roman"/>
        </w:rPr>
        <w:t>|</w:t>
      </w:r>
      <w:r w:rsidRPr="00DF5281">
        <w:rPr>
          <w:rFonts w:ascii="Times New Roman" w:eastAsia="宋体" w:hAnsi="Times New Roman" w:cs="Times New Roman"/>
          <w:i/>
          <w:iCs/>
        </w:rPr>
        <w:t>s</w:t>
      </w:r>
      <w:r w:rsidRPr="00DF5281">
        <w:rPr>
          <w:rFonts w:ascii="Times New Roman" w:eastAsia="宋体" w:hAnsi="Times New Roman" w:cs="Times New Roman"/>
        </w:rPr>
        <w:t xml:space="preserve">), where </w:t>
      </w:r>
      <w:r w:rsidRPr="00DF5281">
        <w:rPr>
          <w:rFonts w:ascii="Times New Roman" w:eastAsia="宋体" w:hAnsi="Times New Roman" w:cs="Times New Roman"/>
          <w:i/>
          <w:iCs/>
        </w:rPr>
        <w:t>s</w:t>
      </w:r>
      <w:r w:rsidRPr="00DF5281">
        <w:rPr>
          <w:rFonts w:ascii="Times New Roman" w:eastAsia="宋体" w:hAnsi="Times New Roman" w:cs="Times New Roman"/>
        </w:rPr>
        <w:t xml:space="preserve"> is the planning token. To construct </w:t>
      </w:r>
      <w:r w:rsidRPr="00DF5281">
        <w:rPr>
          <w:rFonts w:ascii="Times New Roman" w:eastAsia="宋体" w:hAnsi="Times New Roman" w:cs="Times New Roman"/>
          <w:i/>
          <w:iCs/>
        </w:rPr>
        <w:t>p</w:t>
      </w:r>
      <w:r w:rsidRPr="00DF5281">
        <w:rPr>
          <w:rFonts w:ascii="Times New Roman" w:eastAsia="宋体" w:hAnsi="Times New Roman" w:cs="Times New Roman"/>
        </w:rPr>
        <w:t>(</w:t>
      </w:r>
      <w:r w:rsidRPr="00DF5281">
        <w:rPr>
          <w:rFonts w:ascii="Times New Roman" w:eastAsia="宋体" w:hAnsi="Times New Roman" w:cs="Times New Roman"/>
          <w:i/>
          <w:iCs/>
        </w:rPr>
        <w:t>a</w:t>
      </w:r>
      <w:r w:rsidRPr="00DF5281">
        <w:rPr>
          <w:rFonts w:ascii="Times New Roman" w:eastAsia="宋体" w:hAnsi="Times New Roman" w:cs="Times New Roman"/>
        </w:rPr>
        <w:t>|</w:t>
      </w:r>
      <w:r w:rsidRPr="00DF5281">
        <w:rPr>
          <w:rFonts w:ascii="Times New Roman" w:eastAsia="宋体" w:hAnsi="Times New Roman" w:cs="Times New Roman"/>
          <w:i/>
          <w:iCs/>
        </w:rPr>
        <w:t>s</w:t>
      </w:r>
      <w:r w:rsidRPr="00DF5281">
        <w:rPr>
          <w:rFonts w:ascii="Times New Roman" w:eastAsia="宋体" w:hAnsi="Times New Roman" w:cs="Times New Roman"/>
        </w:rPr>
        <w:t>), there are many excellent methods in the generation field (e.g., variational autoencoders (</w:t>
      </w:r>
      <w:r w:rsidRPr="00076F78">
        <w:rPr>
          <w:rFonts w:ascii="Times New Roman" w:eastAsia="宋体" w:hAnsi="Times New Roman" w:cs="Times New Roman"/>
        </w:rPr>
        <w:t>VAE</w:t>
      </w:r>
      <w:r w:rsidRPr="00DF5281">
        <w:rPr>
          <w:rFonts w:ascii="Times New Roman" w:eastAsia="宋体" w:hAnsi="Times New Roman" w:cs="Times New Roman"/>
        </w:rPr>
        <w:t>) [28] and diffusion model [48]).</w:t>
      </w:r>
    </w:p>
    <w:p w14:paraId="74F1D356" w14:textId="18B8BF95" w:rsidR="00076F78" w:rsidRDefault="00076F78" w:rsidP="00F653DB">
      <w:pPr>
        <w:jc w:val="both"/>
        <w:rPr>
          <w:rFonts w:ascii="Times New Roman" w:eastAsia="宋体" w:hAnsi="Times New Roman" w:cs="Times New Roman"/>
        </w:rPr>
      </w:pPr>
      <w:r w:rsidRPr="00076F78">
        <w:rPr>
          <w:rFonts w:ascii="Times New Roman" w:eastAsia="宋体" w:hAnsi="Times New Roman" w:cs="Times New Roman"/>
        </w:rPr>
        <w:t xml:space="preserve">As there are essential differences in the distribution between the reasoning space of VLM and the action space of trajectory, </w:t>
      </w:r>
      <w:r w:rsidRPr="00076F78">
        <w:rPr>
          <w:rFonts w:ascii="Times New Roman" w:eastAsia="宋体" w:hAnsi="Times New Roman" w:cs="Times New Roman"/>
          <w:b/>
          <w:bCs/>
        </w:rPr>
        <w:t>we use the VAE</w:t>
      </w:r>
      <w:r w:rsidRPr="00076F78">
        <w:rPr>
          <w:rFonts w:ascii="Times New Roman" w:eastAsia="宋体" w:hAnsi="Times New Roman" w:cs="Times New Roman"/>
        </w:rPr>
        <w:t xml:space="preserve"> [28] </w:t>
      </w:r>
      <w:r w:rsidRPr="00076F78">
        <w:rPr>
          <w:rFonts w:ascii="Times New Roman" w:eastAsia="宋体" w:hAnsi="Times New Roman" w:cs="Times New Roman"/>
          <w:b/>
          <w:bCs/>
        </w:rPr>
        <w:t>model to align them in the Gaussian distribution.</w:t>
      </w:r>
      <w:r w:rsidRPr="00076F78">
        <w:rPr>
          <w:rFonts w:ascii="Times New Roman" w:eastAsia="宋体" w:hAnsi="Times New Roman" w:cs="Times New Roman"/>
        </w:rPr>
        <w:t xml:space="preserve"> We employ two-layer MLPs to project both the state </w:t>
      </w:r>
      <w:r w:rsidRPr="00076F78">
        <w:rPr>
          <w:rFonts w:ascii="Times New Roman" w:eastAsia="宋体" w:hAnsi="Times New Roman" w:cs="Times New Roman"/>
          <w:i/>
          <w:iCs/>
        </w:rPr>
        <w:t>s</w:t>
      </w:r>
      <w:r w:rsidRPr="00076F78">
        <w:rPr>
          <w:rFonts w:ascii="Times New Roman" w:eastAsia="宋体" w:hAnsi="Times New Roman" w:cs="Times New Roman"/>
        </w:rPr>
        <w:t xml:space="preserve"> and the ground-truth trajectory </w:t>
      </w:r>
      <w:r w:rsidRPr="00076F78">
        <w:rPr>
          <w:rFonts w:ascii="Times New Roman" w:eastAsia="宋体" w:hAnsi="Times New Roman" w:cs="Times New Roman"/>
          <w:i/>
          <w:iCs/>
        </w:rPr>
        <w:t>t</w:t>
      </w:r>
      <w:r w:rsidRPr="00076F78">
        <w:rPr>
          <w:rFonts w:ascii="Times New Roman" w:eastAsia="宋体" w:hAnsi="Times New Roman" w:cs="Times New Roman"/>
        </w:rPr>
        <w:t xml:space="preserve"> into Gaussian variables </w:t>
      </w:r>
      <w:r w:rsidRPr="00076F78">
        <w:rPr>
          <w:rFonts w:ascii="Times New Roman" w:eastAsia="宋体" w:hAnsi="Times New Roman" w:cs="Times New Roman"/>
          <w:i/>
          <w:iCs/>
        </w:rPr>
        <w:t>z</w:t>
      </w:r>
      <w:r w:rsidRPr="00076F78">
        <w:rPr>
          <w:rFonts w:ascii="Times New Roman" w:eastAsia="宋体" w:hAnsi="Times New Roman" w:cs="Times New Roman"/>
        </w:rPr>
        <w:t xml:space="preserve"> in the latent space, denoted as:</w:t>
      </w:r>
    </w:p>
    <w:p w14:paraId="6F6E8209" w14:textId="2C3C0810" w:rsidR="00076F78" w:rsidRDefault="00076F78" w:rsidP="00F653DB">
      <w:pPr>
        <w:jc w:val="both"/>
        <w:rPr>
          <w:rFonts w:ascii="Times New Roman" w:eastAsia="宋体" w:hAnsi="Times New Roman" w:cs="Times New Roman"/>
        </w:rPr>
      </w:pPr>
      <w:r>
        <w:rPr>
          <w:noProof/>
        </w:rPr>
        <w:drawing>
          <wp:inline distT="0" distB="0" distL="0" distR="0" wp14:anchorId="160E087C" wp14:editId="258805FB">
            <wp:extent cx="3388914" cy="338239"/>
            <wp:effectExtent l="0" t="0" r="2540" b="5080"/>
            <wp:docPr id="1462547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47864" name=""/>
                    <pic:cNvPicPr/>
                  </pic:nvPicPr>
                  <pic:blipFill>
                    <a:blip r:embed="rId20"/>
                    <a:stretch>
                      <a:fillRect/>
                    </a:stretch>
                  </pic:blipFill>
                  <pic:spPr>
                    <a:xfrm>
                      <a:off x="0" y="0"/>
                      <a:ext cx="3421607" cy="341502"/>
                    </a:xfrm>
                    <a:prstGeom prst="rect">
                      <a:avLst/>
                    </a:prstGeom>
                  </pic:spPr>
                </pic:pic>
              </a:graphicData>
            </a:graphic>
          </wp:inline>
        </w:drawing>
      </w:r>
    </w:p>
    <w:p w14:paraId="16D7D362" w14:textId="34B6D685" w:rsidR="00076F78" w:rsidRDefault="00076F78" w:rsidP="00F653DB">
      <w:pPr>
        <w:jc w:val="both"/>
        <w:rPr>
          <w:rFonts w:ascii="Times New Roman" w:eastAsia="宋体" w:hAnsi="Times New Roman" w:cs="Times New Roman"/>
        </w:rPr>
      </w:pPr>
      <w:r w:rsidRPr="00076F78">
        <w:rPr>
          <w:rFonts w:ascii="Times New Roman" w:eastAsia="宋体" w:hAnsi="Times New Roman" w:cs="Times New Roman"/>
        </w:rPr>
        <w:t xml:space="preserve">where </w:t>
      </w:r>
      <w:proofErr w:type="gramStart"/>
      <w:r w:rsidRPr="00076F78">
        <w:rPr>
          <w:rFonts w:ascii="Times New Roman" w:eastAsia="宋体" w:hAnsi="Times New Roman" w:cs="Times New Roman"/>
          <w:i/>
          <w:iCs/>
        </w:rPr>
        <w:t>N</w:t>
      </w:r>
      <w:r w:rsidRPr="00076F78">
        <w:rPr>
          <w:rFonts w:ascii="Times New Roman" w:eastAsia="宋体" w:hAnsi="Times New Roman" w:cs="Times New Roman"/>
        </w:rPr>
        <w:t>(</w:t>
      </w:r>
      <w:proofErr w:type="gramEnd"/>
      <w:r w:rsidRPr="00076F78">
        <w:rPr>
          <w:rFonts w:ascii="Times New Roman" w:eastAsia="宋体" w:hAnsi="Times New Roman" w:cs="Times New Roman"/>
          <w:i/>
          <w:iCs/>
        </w:rPr>
        <w:t>µ</w:t>
      </w:r>
      <w:r w:rsidRPr="00076F78">
        <w:rPr>
          <w:rFonts w:ascii="Times New Roman" w:eastAsia="宋体" w:hAnsi="Times New Roman" w:cs="Times New Roman"/>
        </w:rPr>
        <w:t xml:space="preserve">, </w:t>
      </w:r>
      <w:r w:rsidRPr="00076F78">
        <w:rPr>
          <w:rFonts w:ascii="Times New Roman" w:eastAsia="宋体" w:hAnsi="Times New Roman" w:cs="Times New Roman"/>
          <w:i/>
          <w:iCs/>
        </w:rPr>
        <w:t>σ</w:t>
      </w:r>
      <w:r w:rsidRPr="00076F78">
        <w:rPr>
          <w:rFonts w:ascii="Times New Roman" w:eastAsia="宋体" w:hAnsi="Times New Roman" w:cs="Times New Roman"/>
          <w:vertAlign w:val="superscript"/>
        </w:rPr>
        <w:t>2</w:t>
      </w:r>
      <w:r w:rsidRPr="00076F78">
        <w:rPr>
          <w:rFonts w:ascii="Times New Roman" w:eastAsia="宋体" w:hAnsi="Times New Roman" w:cs="Times New Roman"/>
        </w:rPr>
        <w:t xml:space="preserve">) denotes a Gaussian distribution with a mean of </w:t>
      </w:r>
      <w:r w:rsidRPr="00076F78">
        <w:rPr>
          <w:rFonts w:ascii="Times New Roman" w:eastAsia="宋体" w:hAnsi="Times New Roman" w:cs="Times New Roman"/>
          <w:i/>
          <w:iCs/>
        </w:rPr>
        <w:t>µ</w:t>
      </w:r>
      <w:r w:rsidRPr="00076F78">
        <w:rPr>
          <w:rFonts w:ascii="Times New Roman" w:eastAsia="宋体" w:hAnsi="Times New Roman" w:cs="Times New Roman"/>
        </w:rPr>
        <w:t xml:space="preserve">, and standard deviation of </w:t>
      </w:r>
      <w:r w:rsidRPr="00076F78">
        <w:rPr>
          <w:rFonts w:ascii="Times New Roman" w:eastAsia="宋体" w:hAnsi="Times New Roman" w:cs="Times New Roman"/>
          <w:i/>
          <w:iCs/>
        </w:rPr>
        <w:t>σ</w:t>
      </w:r>
      <w:r w:rsidRPr="00076F78">
        <w:rPr>
          <w:rFonts w:ascii="Times New Roman" w:eastAsia="宋体" w:hAnsi="Times New Roman" w:cs="Times New Roman"/>
        </w:rPr>
        <w:t>.</w:t>
      </w:r>
      <w:r>
        <w:rPr>
          <w:rFonts w:ascii="Times New Roman" w:eastAsia="宋体" w:hAnsi="Times New Roman" w:cs="Times New Roman" w:hint="eastAsia"/>
        </w:rPr>
        <w:t xml:space="preserve"> </w:t>
      </w:r>
      <w:r w:rsidRPr="00076F78">
        <w:rPr>
          <w:rFonts w:ascii="Times New Roman" w:eastAsia="宋体" w:hAnsi="Times New Roman" w:cs="Times New Roman"/>
        </w:rPr>
        <w:t>We then use Kullback-Leibler divergence loss to enforce distribution matching, represented as:</w:t>
      </w:r>
    </w:p>
    <w:p w14:paraId="7B4A6A8B" w14:textId="41725F73" w:rsidR="00076F78" w:rsidRDefault="00076F78" w:rsidP="00F653DB">
      <w:pPr>
        <w:jc w:val="both"/>
        <w:rPr>
          <w:rFonts w:ascii="Times New Roman" w:eastAsia="宋体" w:hAnsi="Times New Roman" w:cs="Times New Roman"/>
        </w:rPr>
      </w:pPr>
      <w:r>
        <w:rPr>
          <w:noProof/>
        </w:rPr>
        <w:lastRenderedPageBreak/>
        <w:drawing>
          <wp:inline distT="0" distB="0" distL="0" distR="0" wp14:anchorId="5BC499AA" wp14:editId="2EA71176">
            <wp:extent cx="3341244" cy="272336"/>
            <wp:effectExtent l="0" t="0" r="0" b="0"/>
            <wp:docPr id="427858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58008" name=""/>
                    <pic:cNvPicPr/>
                  </pic:nvPicPr>
                  <pic:blipFill>
                    <a:blip r:embed="rId21"/>
                    <a:stretch>
                      <a:fillRect/>
                    </a:stretch>
                  </pic:blipFill>
                  <pic:spPr>
                    <a:xfrm>
                      <a:off x="0" y="0"/>
                      <a:ext cx="3443677" cy="280685"/>
                    </a:xfrm>
                    <a:prstGeom prst="rect">
                      <a:avLst/>
                    </a:prstGeom>
                  </pic:spPr>
                </pic:pic>
              </a:graphicData>
            </a:graphic>
          </wp:inline>
        </w:drawing>
      </w:r>
    </w:p>
    <w:p w14:paraId="2581CE6B" w14:textId="322F20C8" w:rsidR="00076F78" w:rsidRDefault="00076F78" w:rsidP="00F653DB">
      <w:pPr>
        <w:jc w:val="both"/>
        <w:rPr>
          <w:rFonts w:ascii="Times New Roman" w:eastAsia="宋体" w:hAnsi="Times New Roman" w:cs="Times New Roman"/>
        </w:rPr>
      </w:pPr>
      <w:r w:rsidRPr="00076F78">
        <w:rPr>
          <w:rFonts w:ascii="Times New Roman" w:eastAsia="宋体" w:hAnsi="Times New Roman" w:cs="Times New Roman"/>
        </w:rPr>
        <w:t xml:space="preserve">Finally, we use the GRU decoder in GenAD [70] to decode the trajectory from the latent space </w:t>
      </w:r>
      <w:r w:rsidRPr="00076F78">
        <w:rPr>
          <w:rFonts w:ascii="Times New Roman" w:eastAsia="宋体" w:hAnsi="Times New Roman" w:cs="Times New Roman"/>
          <w:i/>
          <w:iCs/>
        </w:rPr>
        <w:t>z</w:t>
      </w:r>
      <w:r w:rsidRPr="00076F78">
        <w:rPr>
          <w:rFonts w:ascii="Times New Roman" w:eastAsia="宋体" w:hAnsi="Times New Roman" w:cs="Times New Roman"/>
        </w:rPr>
        <w:t>.</w:t>
      </w:r>
    </w:p>
    <w:p w14:paraId="72C99B65" w14:textId="0D802045" w:rsidR="009304A9" w:rsidRDefault="009304A9" w:rsidP="00F653DB">
      <w:pPr>
        <w:jc w:val="both"/>
        <w:rPr>
          <w:rFonts w:ascii="Times New Roman" w:eastAsia="宋体" w:hAnsi="Times New Roman" w:cs="Times New Roman"/>
        </w:rPr>
      </w:pPr>
      <w:r w:rsidRPr="009304A9">
        <w:rPr>
          <w:rFonts w:ascii="Times New Roman" w:eastAsia="宋体" w:hAnsi="Times New Roman" w:cs="Times New Roman"/>
        </w:rPr>
        <w:t>Significantly, the functions of VAE in this paper are not the same as VAE of GenAD. We only use a single token encoded in the reasoning space from the perspective of the ego vehicle as input, aiming to bridge the gap between reasoning space and action space.</w:t>
      </w:r>
    </w:p>
    <w:p w14:paraId="1B06043D" w14:textId="2C3795EF" w:rsidR="009304A9" w:rsidRDefault="009304A9" w:rsidP="00F653DB">
      <w:pPr>
        <w:jc w:val="both"/>
        <w:rPr>
          <w:rFonts w:ascii="Times New Roman" w:eastAsia="宋体" w:hAnsi="Times New Roman" w:cs="Times New Roman"/>
          <w:b/>
          <w:bCs/>
        </w:rPr>
      </w:pPr>
      <w:r w:rsidRPr="009304A9">
        <w:rPr>
          <w:rFonts w:ascii="Times New Roman" w:eastAsia="宋体" w:hAnsi="Times New Roman" w:cs="Times New Roman"/>
          <w:b/>
          <w:bCs/>
        </w:rPr>
        <w:t>Additionally, we also attempt to replace the VAE with alternative generative models, such as the diffusion model for trajectory generation. Benefiting from the proposed method that bridges the gap between the reasoning and action space through distribution learning in latent space, our framework still demonstrates superior performance compared to other methods (detailed in Sec. 4.5).</w:t>
      </w:r>
    </w:p>
    <w:p w14:paraId="2728AF77" w14:textId="21EBBCEF" w:rsidR="009D7766" w:rsidRDefault="009D7766" w:rsidP="009D7766">
      <w:pPr>
        <w:jc w:val="both"/>
        <w:outlineLvl w:val="2"/>
        <w:rPr>
          <w:rFonts w:ascii="Times New Roman" w:eastAsia="宋体" w:hAnsi="Times New Roman" w:cs="Times New Roman"/>
          <w:b/>
          <w:bCs/>
        </w:rPr>
      </w:pPr>
      <w:r>
        <w:rPr>
          <w:rFonts w:ascii="Times New Roman" w:eastAsia="宋体" w:hAnsi="Times New Roman" w:cs="Times New Roman" w:hint="eastAsia"/>
          <w:b/>
          <w:bCs/>
        </w:rPr>
        <w:t xml:space="preserve">(4) </w:t>
      </w:r>
      <w:r w:rsidRPr="009D7766">
        <w:rPr>
          <w:rFonts w:ascii="Times New Roman" w:eastAsia="宋体" w:hAnsi="Times New Roman" w:cs="Times New Roman"/>
          <w:b/>
          <w:bCs/>
        </w:rPr>
        <w:t>Training Objectives</w:t>
      </w:r>
    </w:p>
    <w:p w14:paraId="3B6EDD33" w14:textId="33E555BF" w:rsidR="009D7766" w:rsidRDefault="009D7766" w:rsidP="00F653DB">
      <w:pPr>
        <w:jc w:val="both"/>
        <w:rPr>
          <w:rFonts w:ascii="Times New Roman" w:eastAsia="宋体" w:hAnsi="Times New Roman" w:cs="Times New Roman"/>
        </w:rPr>
      </w:pPr>
      <w:r w:rsidRPr="009D7766">
        <w:rPr>
          <w:rFonts w:ascii="Times New Roman" w:eastAsia="宋体" w:hAnsi="Times New Roman" w:cs="Times New Roman"/>
        </w:rPr>
        <w:t xml:space="preserve">For the detection task of the proposed QT-Former, the detection loss is defined as </w:t>
      </w:r>
      <w:r w:rsidRPr="00921F46">
        <w:rPr>
          <w:rFonts w:ascii="Times New Roman" w:eastAsia="宋体" w:hAnsi="Times New Roman" w:cs="Times New Roman"/>
          <w:i/>
          <w:iCs/>
        </w:rPr>
        <w:t>L</w:t>
      </w:r>
      <w:r w:rsidRPr="00921F46">
        <w:rPr>
          <w:rFonts w:ascii="Times New Roman" w:eastAsia="宋体" w:hAnsi="Times New Roman" w:cs="Times New Roman"/>
          <w:i/>
          <w:iCs/>
          <w:vertAlign w:val="subscript"/>
        </w:rPr>
        <w:t>det</w:t>
      </w:r>
      <w:r w:rsidRPr="009D7766">
        <w:rPr>
          <w:rFonts w:ascii="Times New Roman" w:eastAsia="宋体" w:hAnsi="Times New Roman" w:cs="Times New Roman"/>
        </w:rPr>
        <w:t xml:space="preserve"> = </w:t>
      </w:r>
      <w:r w:rsidRPr="00921F46">
        <w:rPr>
          <w:rFonts w:ascii="Times New Roman" w:eastAsia="宋体" w:hAnsi="Times New Roman" w:cs="Times New Roman"/>
          <w:i/>
          <w:iCs/>
        </w:rPr>
        <w:t>L</w:t>
      </w:r>
      <w:r w:rsidRPr="00921F46">
        <w:rPr>
          <w:rFonts w:ascii="Times New Roman" w:eastAsia="宋体" w:hAnsi="Times New Roman" w:cs="Times New Roman"/>
          <w:i/>
          <w:iCs/>
          <w:vertAlign w:val="subscript"/>
        </w:rPr>
        <w:t>cls</w:t>
      </w:r>
      <w:r w:rsidRPr="009D7766">
        <w:rPr>
          <w:rFonts w:ascii="Times New Roman" w:eastAsia="宋体" w:hAnsi="Times New Roman" w:cs="Times New Roman"/>
        </w:rPr>
        <w:t xml:space="preserve"> + </w:t>
      </w:r>
      <w:r w:rsidRPr="00921F46">
        <w:rPr>
          <w:rFonts w:ascii="Times New Roman" w:eastAsia="宋体" w:hAnsi="Times New Roman" w:cs="Times New Roman"/>
          <w:i/>
          <w:iCs/>
        </w:rPr>
        <w:t>L</w:t>
      </w:r>
      <w:r w:rsidRPr="00921F46">
        <w:rPr>
          <w:rFonts w:ascii="Times New Roman" w:eastAsia="宋体" w:hAnsi="Times New Roman" w:cs="Times New Roman"/>
          <w:i/>
          <w:iCs/>
          <w:vertAlign w:val="subscript"/>
        </w:rPr>
        <w:t>reg</w:t>
      </w:r>
      <w:r w:rsidRPr="009D7766">
        <w:rPr>
          <w:rFonts w:ascii="Times New Roman" w:eastAsia="宋体" w:hAnsi="Times New Roman" w:cs="Times New Roman"/>
        </w:rPr>
        <w:t xml:space="preserve">, where </w:t>
      </w:r>
      <w:r w:rsidR="00921F46" w:rsidRPr="00921F46">
        <w:rPr>
          <w:rFonts w:ascii="Times New Roman" w:eastAsia="宋体" w:hAnsi="Times New Roman" w:cs="Times New Roman"/>
          <w:i/>
          <w:iCs/>
        </w:rPr>
        <w:t>L</w:t>
      </w:r>
      <w:r w:rsidR="00921F46" w:rsidRPr="00921F46">
        <w:rPr>
          <w:rFonts w:ascii="Times New Roman" w:eastAsia="宋体" w:hAnsi="Times New Roman" w:cs="Times New Roman"/>
          <w:i/>
          <w:iCs/>
          <w:vertAlign w:val="subscript"/>
        </w:rPr>
        <w:t>cls</w:t>
      </w:r>
      <w:r w:rsidRPr="009D7766">
        <w:rPr>
          <w:rFonts w:ascii="Times New Roman" w:eastAsia="宋体" w:hAnsi="Times New Roman" w:cs="Times New Roman"/>
        </w:rPr>
        <w:t xml:space="preserve"> is focal loss [34] and </w:t>
      </w:r>
      <w:r w:rsidR="00921F46" w:rsidRPr="00921F46">
        <w:rPr>
          <w:rFonts w:ascii="Times New Roman" w:eastAsia="宋体" w:hAnsi="Times New Roman" w:cs="Times New Roman"/>
          <w:i/>
          <w:iCs/>
        </w:rPr>
        <w:t>L</w:t>
      </w:r>
      <w:r w:rsidR="00921F46" w:rsidRPr="00921F46">
        <w:rPr>
          <w:rFonts w:ascii="Times New Roman" w:eastAsia="宋体" w:hAnsi="Times New Roman" w:cs="Times New Roman"/>
          <w:i/>
          <w:iCs/>
          <w:vertAlign w:val="subscript"/>
        </w:rPr>
        <w:t>reg</w:t>
      </w:r>
      <w:r w:rsidRPr="009D7766">
        <w:rPr>
          <w:rFonts w:ascii="Times New Roman" w:eastAsia="宋体" w:hAnsi="Times New Roman" w:cs="Times New Roman"/>
        </w:rPr>
        <w:t xml:space="preserve"> is L1 loss. For the traffic state and motion prediction, the losses are defined as </w:t>
      </w:r>
      <w:r w:rsidRPr="00921F46">
        <w:rPr>
          <w:rFonts w:ascii="Times New Roman" w:eastAsia="宋体" w:hAnsi="Times New Roman" w:cs="Times New Roman"/>
          <w:i/>
          <w:iCs/>
        </w:rPr>
        <w:t>L</w:t>
      </w:r>
      <w:r w:rsidRPr="00921F46">
        <w:rPr>
          <w:rFonts w:ascii="Times New Roman" w:eastAsia="宋体" w:hAnsi="Times New Roman" w:cs="Times New Roman"/>
          <w:i/>
          <w:iCs/>
          <w:vertAlign w:val="subscript"/>
        </w:rPr>
        <w:t>tra</w:t>
      </w:r>
      <w:r w:rsidRPr="009D7766">
        <w:rPr>
          <w:rFonts w:ascii="Times New Roman" w:eastAsia="宋体" w:hAnsi="Times New Roman" w:cs="Times New Roman"/>
        </w:rPr>
        <w:t xml:space="preserve"> and </w:t>
      </w:r>
      <w:r w:rsidRPr="00921F46">
        <w:rPr>
          <w:rFonts w:ascii="Times New Roman" w:eastAsia="宋体" w:hAnsi="Times New Roman" w:cs="Times New Roman"/>
          <w:i/>
          <w:iCs/>
        </w:rPr>
        <w:t>L</w:t>
      </w:r>
      <w:r w:rsidRPr="00921F46">
        <w:rPr>
          <w:rFonts w:ascii="Times New Roman" w:eastAsia="宋体" w:hAnsi="Times New Roman" w:cs="Times New Roman"/>
          <w:i/>
          <w:iCs/>
          <w:vertAlign w:val="subscript"/>
        </w:rPr>
        <w:t>m</w:t>
      </w:r>
      <w:r w:rsidRPr="009D7766">
        <w:rPr>
          <w:rFonts w:ascii="Times New Roman" w:eastAsia="宋体" w:hAnsi="Times New Roman" w:cs="Times New Roman"/>
        </w:rPr>
        <w:t xml:space="preserve"> = </w:t>
      </w:r>
      <w:r w:rsidRPr="00921F46">
        <w:rPr>
          <w:rFonts w:ascii="Times New Roman" w:eastAsia="宋体" w:hAnsi="Times New Roman" w:cs="Times New Roman"/>
          <w:i/>
          <w:iCs/>
        </w:rPr>
        <w:t>L</w:t>
      </w:r>
      <w:r w:rsidRPr="00921F46">
        <w:rPr>
          <w:rFonts w:ascii="Times New Roman" w:eastAsia="宋体" w:hAnsi="Times New Roman" w:cs="Times New Roman"/>
          <w:i/>
          <w:iCs/>
          <w:vertAlign w:val="subscript"/>
        </w:rPr>
        <w:t>mcls</w:t>
      </w:r>
      <w:r w:rsidRPr="009D7766">
        <w:rPr>
          <w:rFonts w:ascii="Times New Roman" w:eastAsia="宋体" w:hAnsi="Times New Roman" w:cs="Times New Roman"/>
        </w:rPr>
        <w:t xml:space="preserve"> + </w:t>
      </w:r>
      <w:r w:rsidRPr="00921F46">
        <w:rPr>
          <w:rFonts w:ascii="Times New Roman" w:eastAsia="宋体" w:hAnsi="Times New Roman" w:cs="Times New Roman"/>
          <w:i/>
          <w:iCs/>
        </w:rPr>
        <w:t>L</w:t>
      </w:r>
      <w:r w:rsidRPr="00921F46">
        <w:rPr>
          <w:rFonts w:ascii="Times New Roman" w:eastAsia="宋体" w:hAnsi="Times New Roman" w:cs="Times New Roman"/>
          <w:i/>
          <w:iCs/>
          <w:vertAlign w:val="subscript"/>
        </w:rPr>
        <w:t>mreg</w:t>
      </w:r>
      <w:r w:rsidRPr="009D7766">
        <w:rPr>
          <w:rFonts w:ascii="Times New Roman" w:eastAsia="宋体" w:hAnsi="Times New Roman" w:cs="Times New Roman"/>
        </w:rPr>
        <w:t xml:space="preserve">, respectively, where </w:t>
      </w:r>
      <w:r w:rsidR="00921F46" w:rsidRPr="00921F46">
        <w:rPr>
          <w:rFonts w:ascii="Times New Roman" w:eastAsia="宋体" w:hAnsi="Times New Roman" w:cs="Times New Roman"/>
          <w:i/>
          <w:iCs/>
        </w:rPr>
        <w:t>L</w:t>
      </w:r>
      <w:r w:rsidR="00921F46" w:rsidRPr="00921F46">
        <w:rPr>
          <w:rFonts w:ascii="Times New Roman" w:eastAsia="宋体" w:hAnsi="Times New Roman" w:cs="Times New Roman"/>
          <w:i/>
          <w:iCs/>
          <w:vertAlign w:val="subscript"/>
        </w:rPr>
        <w:t>tra</w:t>
      </w:r>
      <w:r w:rsidRPr="009D7766">
        <w:rPr>
          <w:rFonts w:ascii="Times New Roman" w:eastAsia="宋体" w:hAnsi="Times New Roman" w:cs="Times New Roman"/>
        </w:rPr>
        <w:t xml:space="preserve"> and </w:t>
      </w:r>
      <w:r w:rsidR="00921F46" w:rsidRPr="00921F46">
        <w:rPr>
          <w:rFonts w:ascii="Times New Roman" w:eastAsia="宋体" w:hAnsi="Times New Roman" w:cs="Times New Roman"/>
          <w:i/>
          <w:iCs/>
        </w:rPr>
        <w:t>L</w:t>
      </w:r>
      <w:r w:rsidR="00921F46" w:rsidRPr="00921F46">
        <w:rPr>
          <w:rFonts w:ascii="Times New Roman" w:eastAsia="宋体" w:hAnsi="Times New Roman" w:cs="Times New Roman"/>
          <w:i/>
          <w:iCs/>
          <w:vertAlign w:val="subscript"/>
        </w:rPr>
        <w:t>mcls</w:t>
      </w:r>
      <w:r w:rsidRPr="009D7766">
        <w:rPr>
          <w:rFonts w:ascii="Times New Roman" w:eastAsia="宋体" w:hAnsi="Times New Roman" w:cs="Times New Roman"/>
        </w:rPr>
        <w:t xml:space="preserve"> are focal loss, and </w:t>
      </w:r>
      <w:r w:rsidR="00921F46" w:rsidRPr="00921F46">
        <w:rPr>
          <w:rFonts w:ascii="Times New Roman" w:eastAsia="宋体" w:hAnsi="Times New Roman" w:cs="Times New Roman"/>
          <w:i/>
          <w:iCs/>
        </w:rPr>
        <w:t>L</w:t>
      </w:r>
      <w:r w:rsidR="00921F46" w:rsidRPr="00921F46">
        <w:rPr>
          <w:rFonts w:ascii="Times New Roman" w:eastAsia="宋体" w:hAnsi="Times New Roman" w:cs="Times New Roman"/>
          <w:i/>
          <w:iCs/>
          <w:vertAlign w:val="subscript"/>
        </w:rPr>
        <w:t>mreg</w:t>
      </w:r>
      <w:r w:rsidRPr="009D7766">
        <w:rPr>
          <w:rFonts w:ascii="Times New Roman" w:eastAsia="宋体" w:hAnsi="Times New Roman" w:cs="Times New Roman"/>
        </w:rPr>
        <w:t xml:space="preserve"> is L1 loss. The total loss of QTFormer is:</w:t>
      </w:r>
    </w:p>
    <w:p w14:paraId="16C0D34F" w14:textId="7AFEBDC2" w:rsidR="00327238" w:rsidRDefault="00327238" w:rsidP="00F653DB">
      <w:pPr>
        <w:jc w:val="both"/>
        <w:rPr>
          <w:rFonts w:ascii="Times New Roman" w:eastAsia="宋体" w:hAnsi="Times New Roman" w:cs="Times New Roman"/>
        </w:rPr>
      </w:pPr>
      <w:r>
        <w:rPr>
          <w:noProof/>
        </w:rPr>
        <w:drawing>
          <wp:inline distT="0" distB="0" distL="0" distR="0" wp14:anchorId="19C2B2B1" wp14:editId="4009E7C4">
            <wp:extent cx="3393248" cy="224283"/>
            <wp:effectExtent l="0" t="0" r="0" b="4445"/>
            <wp:docPr id="1180338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38036" name=""/>
                    <pic:cNvPicPr/>
                  </pic:nvPicPr>
                  <pic:blipFill>
                    <a:blip r:embed="rId22"/>
                    <a:stretch>
                      <a:fillRect/>
                    </a:stretch>
                  </pic:blipFill>
                  <pic:spPr>
                    <a:xfrm>
                      <a:off x="0" y="0"/>
                      <a:ext cx="3505390" cy="231695"/>
                    </a:xfrm>
                    <a:prstGeom prst="rect">
                      <a:avLst/>
                    </a:prstGeom>
                  </pic:spPr>
                </pic:pic>
              </a:graphicData>
            </a:graphic>
          </wp:inline>
        </w:drawing>
      </w:r>
    </w:p>
    <w:p w14:paraId="11D38820" w14:textId="4D4A903C" w:rsidR="009D7766" w:rsidRDefault="009D7766" w:rsidP="00F653DB">
      <w:pPr>
        <w:jc w:val="both"/>
        <w:rPr>
          <w:rFonts w:ascii="Times New Roman" w:eastAsia="宋体" w:hAnsi="Times New Roman" w:cs="Times New Roman"/>
        </w:rPr>
      </w:pPr>
      <w:r w:rsidRPr="009D7766">
        <w:rPr>
          <w:rFonts w:ascii="Times New Roman" w:eastAsia="宋体" w:hAnsi="Times New Roman" w:cs="Times New Roman"/>
        </w:rPr>
        <w:t xml:space="preserve">For the LLM, we leverage the auto-regressive crossentropy loss </w:t>
      </w:r>
      <w:r w:rsidRPr="00327238">
        <w:rPr>
          <w:rFonts w:ascii="Times New Roman" w:eastAsia="宋体" w:hAnsi="Times New Roman" w:cs="Times New Roman"/>
          <w:i/>
          <w:iCs/>
        </w:rPr>
        <w:t>L</w:t>
      </w:r>
      <w:r w:rsidRPr="00327238">
        <w:rPr>
          <w:rFonts w:ascii="Times New Roman" w:eastAsia="宋体" w:hAnsi="Times New Roman" w:cs="Times New Roman"/>
          <w:i/>
          <w:iCs/>
          <w:vertAlign w:val="subscript"/>
        </w:rPr>
        <w:t>ce</w:t>
      </w:r>
      <w:r w:rsidRPr="009D7766">
        <w:rPr>
          <w:rFonts w:ascii="Times New Roman" w:eastAsia="宋体" w:hAnsi="Times New Roman" w:cs="Times New Roman"/>
        </w:rPr>
        <w:t xml:space="preserve">. For the generative planner in our framework, </w:t>
      </w:r>
      <w:r w:rsidRPr="00327238">
        <w:rPr>
          <w:rFonts w:ascii="Times New Roman" w:eastAsia="宋体" w:hAnsi="Times New Roman" w:cs="Times New Roman"/>
          <w:i/>
          <w:iCs/>
        </w:rPr>
        <w:t>L</w:t>
      </w:r>
      <w:r w:rsidRPr="00327238">
        <w:rPr>
          <w:rFonts w:ascii="Times New Roman" w:eastAsia="宋体" w:hAnsi="Times New Roman" w:cs="Times New Roman"/>
          <w:i/>
          <w:iCs/>
          <w:vertAlign w:val="subscript"/>
        </w:rPr>
        <w:t>vae</w:t>
      </w:r>
      <w:r w:rsidRPr="00327238">
        <w:rPr>
          <w:rFonts w:ascii="Times New Roman" w:eastAsia="宋体" w:hAnsi="Times New Roman" w:cs="Times New Roman"/>
          <w:i/>
          <w:iCs/>
        </w:rPr>
        <w:t xml:space="preserve"> </w:t>
      </w:r>
      <w:r w:rsidRPr="009D7766">
        <w:rPr>
          <w:rFonts w:ascii="Times New Roman" w:eastAsia="宋体" w:hAnsi="Times New Roman" w:cs="Times New Roman"/>
        </w:rPr>
        <w:t xml:space="preserve">is the Kullback-Leibler divergence loss used to align the reasoning space and action space. Following VAD [25], we adopt the collision loss </w:t>
      </w:r>
      <w:r w:rsidRPr="00327238">
        <w:rPr>
          <w:rFonts w:ascii="Times New Roman" w:eastAsia="宋体" w:hAnsi="Times New Roman" w:cs="Times New Roman"/>
          <w:i/>
          <w:iCs/>
        </w:rPr>
        <w:t>L</w:t>
      </w:r>
      <w:r w:rsidRPr="00327238">
        <w:rPr>
          <w:rFonts w:ascii="Times New Roman" w:eastAsia="宋体" w:hAnsi="Times New Roman" w:cs="Times New Roman"/>
          <w:i/>
          <w:iCs/>
          <w:vertAlign w:val="subscript"/>
        </w:rPr>
        <w:t>col</w:t>
      </w:r>
      <w:r w:rsidRPr="009D7766">
        <w:rPr>
          <w:rFonts w:ascii="Times New Roman" w:eastAsia="宋体" w:hAnsi="Times New Roman" w:cs="Times New Roman"/>
        </w:rPr>
        <w:t xml:space="preserve">, boundary loss </w:t>
      </w:r>
      <w:r w:rsidRPr="00327238">
        <w:rPr>
          <w:rFonts w:ascii="Times New Roman" w:eastAsia="宋体" w:hAnsi="Times New Roman" w:cs="Times New Roman"/>
          <w:i/>
          <w:iCs/>
        </w:rPr>
        <w:t>L</w:t>
      </w:r>
      <w:r w:rsidRPr="00327238">
        <w:rPr>
          <w:rFonts w:ascii="Times New Roman" w:eastAsia="宋体" w:hAnsi="Times New Roman" w:cs="Times New Roman"/>
          <w:i/>
          <w:iCs/>
          <w:vertAlign w:val="subscript"/>
        </w:rPr>
        <w:t>bd</w:t>
      </w:r>
      <w:r w:rsidRPr="009D7766">
        <w:rPr>
          <w:rFonts w:ascii="Times New Roman" w:eastAsia="宋体" w:hAnsi="Times New Roman" w:cs="Times New Roman"/>
        </w:rPr>
        <w:t xml:space="preserve">, and MSE loss </w:t>
      </w:r>
      <w:r w:rsidRPr="00327238">
        <w:rPr>
          <w:rFonts w:ascii="Times New Roman" w:eastAsia="宋体" w:hAnsi="Times New Roman" w:cs="Times New Roman"/>
          <w:i/>
          <w:iCs/>
        </w:rPr>
        <w:t>L</w:t>
      </w:r>
      <w:r w:rsidRPr="00327238">
        <w:rPr>
          <w:rFonts w:ascii="Times New Roman" w:eastAsia="宋体" w:hAnsi="Times New Roman" w:cs="Times New Roman"/>
          <w:i/>
          <w:iCs/>
          <w:vertAlign w:val="subscript"/>
        </w:rPr>
        <w:t>mse</w:t>
      </w:r>
      <w:r w:rsidRPr="009D7766">
        <w:rPr>
          <w:rFonts w:ascii="Times New Roman" w:eastAsia="宋体" w:hAnsi="Times New Roman" w:cs="Times New Roman"/>
        </w:rPr>
        <w:t xml:space="preserve"> for the planning prediction. The total loss of the generative planner is:</w:t>
      </w:r>
    </w:p>
    <w:p w14:paraId="2D99F244" w14:textId="05236972" w:rsidR="00327238" w:rsidRDefault="00327238" w:rsidP="00F653DB">
      <w:pPr>
        <w:jc w:val="both"/>
        <w:rPr>
          <w:rFonts w:ascii="Times New Roman" w:eastAsia="宋体" w:hAnsi="Times New Roman" w:cs="Times New Roman"/>
        </w:rPr>
      </w:pPr>
      <w:r>
        <w:rPr>
          <w:noProof/>
        </w:rPr>
        <w:drawing>
          <wp:inline distT="0" distB="0" distL="0" distR="0" wp14:anchorId="3A90E580" wp14:editId="6B3844EF">
            <wp:extent cx="3462586" cy="361016"/>
            <wp:effectExtent l="0" t="0" r="5080" b="1270"/>
            <wp:docPr id="151728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8047" name=""/>
                    <pic:cNvPicPr/>
                  </pic:nvPicPr>
                  <pic:blipFill>
                    <a:blip r:embed="rId23"/>
                    <a:stretch>
                      <a:fillRect/>
                    </a:stretch>
                  </pic:blipFill>
                  <pic:spPr>
                    <a:xfrm>
                      <a:off x="0" y="0"/>
                      <a:ext cx="3503982" cy="365332"/>
                    </a:xfrm>
                    <a:prstGeom prst="rect">
                      <a:avLst/>
                    </a:prstGeom>
                  </pic:spPr>
                </pic:pic>
              </a:graphicData>
            </a:graphic>
          </wp:inline>
        </w:drawing>
      </w:r>
    </w:p>
    <w:p w14:paraId="6D964624" w14:textId="279F8942" w:rsidR="009D7766" w:rsidRDefault="009D7766" w:rsidP="00F653DB">
      <w:pPr>
        <w:jc w:val="both"/>
        <w:rPr>
          <w:rFonts w:ascii="Times New Roman" w:eastAsia="宋体" w:hAnsi="Times New Roman" w:cs="Times New Roman"/>
        </w:rPr>
      </w:pPr>
      <w:r w:rsidRPr="009D7766">
        <w:rPr>
          <w:rFonts w:ascii="Times New Roman" w:eastAsia="宋体" w:hAnsi="Times New Roman" w:cs="Times New Roman"/>
        </w:rPr>
        <w:t>In summary, the total loss of the proposed ORION is:</w:t>
      </w:r>
    </w:p>
    <w:p w14:paraId="3064ECF7" w14:textId="5D6D142E" w:rsidR="00327238" w:rsidRDefault="00327238" w:rsidP="00F653DB">
      <w:pPr>
        <w:jc w:val="both"/>
        <w:rPr>
          <w:rFonts w:ascii="Times New Roman" w:eastAsia="宋体" w:hAnsi="Times New Roman" w:cs="Times New Roman"/>
        </w:rPr>
      </w:pPr>
      <w:r>
        <w:rPr>
          <w:noProof/>
        </w:rPr>
        <w:drawing>
          <wp:inline distT="0" distB="0" distL="0" distR="0" wp14:anchorId="3CAC1342" wp14:editId="7CA3F395">
            <wp:extent cx="3401915" cy="357148"/>
            <wp:effectExtent l="0" t="0" r="0" b="5080"/>
            <wp:docPr id="118757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7073" name=""/>
                    <pic:cNvPicPr/>
                  </pic:nvPicPr>
                  <pic:blipFill>
                    <a:blip r:embed="rId24"/>
                    <a:stretch>
                      <a:fillRect/>
                    </a:stretch>
                  </pic:blipFill>
                  <pic:spPr>
                    <a:xfrm>
                      <a:off x="0" y="0"/>
                      <a:ext cx="3454678" cy="362687"/>
                    </a:xfrm>
                    <a:prstGeom prst="rect">
                      <a:avLst/>
                    </a:prstGeom>
                  </pic:spPr>
                </pic:pic>
              </a:graphicData>
            </a:graphic>
          </wp:inline>
        </w:drawing>
      </w:r>
    </w:p>
    <w:p w14:paraId="69655F2D" w14:textId="77777777" w:rsidR="00327238" w:rsidRDefault="00327238" w:rsidP="00F653DB">
      <w:pPr>
        <w:jc w:val="both"/>
        <w:rPr>
          <w:rFonts w:ascii="Times New Roman" w:eastAsia="宋体" w:hAnsi="Times New Roman" w:cs="Times New Roman"/>
        </w:rPr>
      </w:pPr>
    </w:p>
    <w:p w14:paraId="59356F06" w14:textId="77777777" w:rsidR="00327238" w:rsidRDefault="00327238" w:rsidP="00F653DB">
      <w:pPr>
        <w:jc w:val="both"/>
        <w:rPr>
          <w:rFonts w:ascii="Times New Roman" w:eastAsia="宋体" w:hAnsi="Times New Roman" w:cs="Times New Roman"/>
        </w:rPr>
      </w:pPr>
    </w:p>
    <w:p w14:paraId="4A4AE347" w14:textId="77777777" w:rsidR="00327238" w:rsidRDefault="00327238" w:rsidP="00F653DB">
      <w:pPr>
        <w:jc w:val="both"/>
        <w:rPr>
          <w:rFonts w:ascii="Times New Roman" w:eastAsia="宋体" w:hAnsi="Times New Roman" w:cs="Times New Roman"/>
        </w:rPr>
      </w:pPr>
    </w:p>
    <w:p w14:paraId="6CC6A3B1" w14:textId="77777777" w:rsidR="00327238" w:rsidRDefault="00327238" w:rsidP="00F653DB">
      <w:pPr>
        <w:jc w:val="both"/>
        <w:rPr>
          <w:rFonts w:ascii="Times New Roman" w:eastAsia="宋体" w:hAnsi="Times New Roman" w:cs="Times New Roman"/>
        </w:rPr>
      </w:pPr>
    </w:p>
    <w:p w14:paraId="7E03B9C4" w14:textId="77777777" w:rsidR="00327238" w:rsidRDefault="00327238" w:rsidP="00F653DB">
      <w:pPr>
        <w:jc w:val="both"/>
        <w:rPr>
          <w:rFonts w:ascii="Times New Roman" w:eastAsia="宋体" w:hAnsi="Times New Roman" w:cs="Times New Roman"/>
        </w:rPr>
      </w:pPr>
    </w:p>
    <w:p w14:paraId="5330684A" w14:textId="77777777" w:rsidR="00327238" w:rsidRDefault="00327238" w:rsidP="00327238">
      <w:pPr>
        <w:jc w:val="both"/>
        <w:outlineLvl w:val="1"/>
        <w:rPr>
          <w:rFonts w:ascii="Times New Roman" w:eastAsia="宋体" w:hAnsi="Times New Roman" w:cs="Times New Roman"/>
          <w:b/>
          <w:bCs/>
        </w:rPr>
      </w:pPr>
      <w:r>
        <w:rPr>
          <w:rFonts w:ascii="Times New Roman" w:eastAsia="宋体" w:hAnsi="Times New Roman" w:cs="Times New Roman" w:hint="eastAsia"/>
          <w:b/>
          <w:bCs/>
        </w:rPr>
        <w:lastRenderedPageBreak/>
        <w:t>Dataset</w:t>
      </w:r>
      <w:r w:rsidRPr="00417FB1">
        <w:rPr>
          <w:rFonts w:ascii="Times New Roman" w:eastAsia="宋体" w:hAnsi="Times New Roman" w:cs="Times New Roman" w:hint="eastAsia"/>
          <w:b/>
          <w:bCs/>
        </w:rPr>
        <w:t>:</w:t>
      </w:r>
    </w:p>
    <w:p w14:paraId="601BF8BA" w14:textId="328FD6CE" w:rsidR="00327238" w:rsidRDefault="00327238" w:rsidP="00327238">
      <w:pPr>
        <w:jc w:val="both"/>
        <w:rPr>
          <w:rFonts w:ascii="Times New Roman" w:eastAsia="宋体" w:hAnsi="Times New Roman" w:cs="Times New Roman"/>
        </w:rPr>
      </w:pPr>
      <w:r w:rsidRPr="00327238">
        <w:rPr>
          <w:rFonts w:ascii="Times New Roman" w:eastAsia="宋体" w:hAnsi="Times New Roman" w:cs="Times New Roman"/>
        </w:rPr>
        <w:t>We train and evaluate ORION on the Bench2drive dataset [23], a closed-loop evaluation protocol under CARLA V2 [11] for E2E autonomous driving.</w:t>
      </w:r>
      <w:r>
        <w:rPr>
          <w:rFonts w:ascii="Times New Roman" w:eastAsia="宋体" w:hAnsi="Times New Roman" w:cs="Times New Roman" w:hint="eastAsia"/>
        </w:rPr>
        <w:t xml:space="preserve"> </w:t>
      </w:r>
      <w:r w:rsidRPr="00327238">
        <w:rPr>
          <w:rFonts w:ascii="Times New Roman" w:eastAsia="宋体" w:hAnsi="Times New Roman" w:cs="Times New Roman"/>
        </w:rPr>
        <w:t>Additionally, we compare our method with other SOTA baselines on nuScenes [6] open-loop evaluation, which will be provided in the Appendix.</w:t>
      </w:r>
    </w:p>
    <w:p w14:paraId="6EB15844" w14:textId="77777777" w:rsidR="00327238" w:rsidRDefault="00327238" w:rsidP="00327238">
      <w:pPr>
        <w:jc w:val="both"/>
        <w:rPr>
          <w:rFonts w:ascii="Times New Roman" w:eastAsia="宋体" w:hAnsi="Times New Roman" w:cs="Times New Roman"/>
        </w:rPr>
      </w:pPr>
    </w:p>
    <w:p w14:paraId="0B8D7A4E" w14:textId="77777777" w:rsidR="00327238" w:rsidRDefault="00327238" w:rsidP="00327238">
      <w:pPr>
        <w:jc w:val="both"/>
        <w:outlineLvl w:val="1"/>
        <w:rPr>
          <w:rFonts w:ascii="Times New Roman" w:eastAsia="宋体" w:hAnsi="Times New Roman" w:cs="Times New Roman"/>
          <w:b/>
          <w:bCs/>
        </w:rPr>
      </w:pPr>
      <w:r w:rsidRPr="00327238">
        <w:rPr>
          <w:rFonts w:ascii="Times New Roman" w:eastAsia="宋体" w:hAnsi="Times New Roman" w:cs="Times New Roman"/>
          <w:b/>
          <w:bCs/>
        </w:rPr>
        <w:t>Evaluation Metrics</w:t>
      </w:r>
      <w:r w:rsidRPr="00417FB1">
        <w:rPr>
          <w:rFonts w:ascii="Times New Roman" w:eastAsia="宋体" w:hAnsi="Times New Roman" w:cs="Times New Roman" w:hint="eastAsia"/>
          <w:b/>
          <w:bCs/>
        </w:rPr>
        <w:t>:</w:t>
      </w:r>
    </w:p>
    <w:p w14:paraId="57197688" w14:textId="77777777" w:rsidR="00327238" w:rsidRDefault="00327238" w:rsidP="00327238">
      <w:pPr>
        <w:jc w:val="both"/>
        <w:rPr>
          <w:rFonts w:ascii="Times New Roman" w:eastAsia="宋体" w:hAnsi="Times New Roman" w:cs="Times New Roman"/>
        </w:rPr>
      </w:pPr>
      <w:r w:rsidRPr="00327238">
        <w:rPr>
          <w:rFonts w:ascii="Times New Roman" w:eastAsia="宋体" w:hAnsi="Times New Roman" w:cs="Times New Roman"/>
        </w:rPr>
        <w:t>Bench2drive includes five metrics for closed-loop evaluation: Driving Score (DS), Success Rate (SR), Efficiency, Comfortness, and Multi-Ability.</w:t>
      </w:r>
      <w:r>
        <w:rPr>
          <w:rFonts w:ascii="Times New Roman" w:eastAsia="宋体" w:hAnsi="Times New Roman" w:cs="Times New Roman" w:hint="eastAsia"/>
        </w:rPr>
        <w:t xml:space="preserve"> </w:t>
      </w:r>
    </w:p>
    <w:p w14:paraId="2147F20E" w14:textId="77777777" w:rsidR="00327238" w:rsidRDefault="00327238" w:rsidP="00327238">
      <w:pPr>
        <w:jc w:val="both"/>
        <w:rPr>
          <w:rFonts w:ascii="Times New Roman" w:eastAsia="宋体" w:hAnsi="Times New Roman" w:cs="Times New Roman"/>
        </w:rPr>
      </w:pPr>
      <w:r w:rsidRPr="00327238">
        <w:rPr>
          <w:rFonts w:ascii="Times New Roman" w:eastAsia="宋体" w:hAnsi="Times New Roman" w:cs="Times New Roman"/>
        </w:rPr>
        <w:t xml:space="preserve">For open-loop evaluation, we use the L2 distance error and the collision rate. </w:t>
      </w:r>
    </w:p>
    <w:p w14:paraId="7000968D" w14:textId="06E52EFA" w:rsidR="00327238" w:rsidRDefault="00327238" w:rsidP="00327238">
      <w:pPr>
        <w:jc w:val="both"/>
        <w:rPr>
          <w:rFonts w:ascii="Times New Roman" w:eastAsia="宋体" w:hAnsi="Times New Roman" w:cs="Times New Roman"/>
        </w:rPr>
      </w:pPr>
      <w:r w:rsidRPr="00327238">
        <w:rPr>
          <w:rFonts w:ascii="Times New Roman" w:eastAsia="宋体" w:hAnsi="Times New Roman" w:cs="Times New Roman"/>
        </w:rPr>
        <w:t>Additionally, we use CIDEr [56], BLEU [41], and ROUGE-L [33] to evaluate the performance of ORION on VQA tasks.</w:t>
      </w:r>
    </w:p>
    <w:p w14:paraId="59D93FAB" w14:textId="77777777" w:rsidR="00332DEF" w:rsidRDefault="00332DEF" w:rsidP="00327238">
      <w:pPr>
        <w:jc w:val="both"/>
        <w:rPr>
          <w:rFonts w:ascii="Times New Roman" w:eastAsia="宋体" w:hAnsi="Times New Roman" w:cs="Times New Roman"/>
        </w:rPr>
      </w:pPr>
    </w:p>
    <w:p w14:paraId="1796532A" w14:textId="2A0052BC" w:rsidR="00332DEF" w:rsidRDefault="00332DEF" w:rsidP="00332DEF">
      <w:pPr>
        <w:jc w:val="both"/>
        <w:rPr>
          <w:rFonts w:ascii="Times New Roman" w:eastAsia="宋体" w:hAnsi="Times New Roman" w:cs="Times New Roman"/>
        </w:rPr>
      </w:pPr>
      <w:r>
        <w:rPr>
          <w:rFonts w:ascii="Times New Roman" w:eastAsia="宋体" w:hAnsi="Times New Roman" w:cs="Times New Roman" w:hint="eastAsia"/>
        </w:rPr>
        <w:t>关于这篇</w:t>
      </w:r>
      <w:r>
        <w:rPr>
          <w:rFonts w:ascii="Times New Roman" w:eastAsia="宋体" w:hAnsi="Times New Roman" w:cs="Times New Roman" w:hint="eastAsia"/>
        </w:rPr>
        <w:t>paper</w:t>
      </w:r>
      <w:r>
        <w:rPr>
          <w:rFonts w:ascii="Times New Roman" w:eastAsia="宋体" w:hAnsi="Times New Roman" w:cs="Times New Roman" w:hint="eastAsia"/>
        </w:rPr>
        <w:t>的更多解读还可参见如下网址：</w:t>
      </w:r>
    </w:p>
    <w:p w14:paraId="213F3820" w14:textId="76E1A117" w:rsidR="00332DEF" w:rsidRDefault="00332DEF" w:rsidP="00327238">
      <w:pPr>
        <w:jc w:val="both"/>
        <w:rPr>
          <w:rFonts w:ascii="Times New Roman" w:eastAsia="宋体" w:hAnsi="Times New Roman" w:cs="Times New Roman"/>
        </w:rPr>
      </w:pPr>
      <w:hyperlink r:id="rId25" w:history="1">
        <w:r w:rsidRPr="00EB6019">
          <w:rPr>
            <w:rStyle w:val="af2"/>
            <w:rFonts w:ascii="Times New Roman" w:eastAsia="宋体" w:hAnsi="Times New Roman" w:cs="Times New Roman" w:hint="eastAsia"/>
          </w:rPr>
          <w:t>https://zhuanlan.zhihu.com/p/1890790479802638885</w:t>
        </w:r>
      </w:hyperlink>
    </w:p>
    <w:p w14:paraId="0DBCE547" w14:textId="77777777" w:rsidR="00332DEF" w:rsidRDefault="00332DEF" w:rsidP="00327238">
      <w:pPr>
        <w:jc w:val="both"/>
        <w:rPr>
          <w:rFonts w:ascii="Times New Roman" w:eastAsia="宋体" w:hAnsi="Times New Roman" w:cs="Times New Roman"/>
        </w:rPr>
      </w:pPr>
    </w:p>
    <w:p w14:paraId="6AF24ADC" w14:textId="40E50184" w:rsidR="00332DEF" w:rsidRDefault="00332DEF" w:rsidP="00327238">
      <w:pPr>
        <w:jc w:val="both"/>
        <w:rPr>
          <w:rFonts w:ascii="Times New Roman" w:eastAsia="宋体" w:hAnsi="Times New Roman" w:cs="Times New Roman"/>
        </w:rPr>
      </w:pPr>
      <w:r>
        <w:rPr>
          <w:rFonts w:ascii="Times New Roman" w:eastAsia="宋体" w:hAnsi="Times New Roman" w:cs="Times New Roman"/>
        </w:rPr>
        <w:br w:type="page"/>
      </w:r>
    </w:p>
    <w:p w14:paraId="2C77EDA3" w14:textId="77777777" w:rsidR="00332DEF" w:rsidRPr="00332DEF" w:rsidRDefault="00332DEF" w:rsidP="00327238">
      <w:pPr>
        <w:jc w:val="both"/>
        <w:rPr>
          <w:rFonts w:ascii="Times New Roman" w:eastAsia="宋体" w:hAnsi="Times New Roman" w:cs="Times New Roman"/>
        </w:rPr>
      </w:pPr>
    </w:p>
    <w:sectPr w:rsidR="00332DEF" w:rsidRPr="00332DE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8F5B77" w14:textId="77777777" w:rsidR="00FE74CB" w:rsidRDefault="00FE74CB" w:rsidP="006E1AF6">
      <w:pPr>
        <w:spacing w:after="0" w:line="240" w:lineRule="auto"/>
        <w:rPr>
          <w:rFonts w:hint="eastAsia"/>
        </w:rPr>
      </w:pPr>
      <w:r>
        <w:separator/>
      </w:r>
    </w:p>
  </w:endnote>
  <w:endnote w:type="continuationSeparator" w:id="0">
    <w:p w14:paraId="2792EBB1" w14:textId="77777777" w:rsidR="00FE74CB" w:rsidRDefault="00FE74CB" w:rsidP="006E1AF6">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F8AFC6" w14:textId="77777777" w:rsidR="00FE74CB" w:rsidRDefault="00FE74CB" w:rsidP="006E1AF6">
      <w:pPr>
        <w:spacing w:after="0" w:line="240" w:lineRule="auto"/>
        <w:rPr>
          <w:rFonts w:hint="eastAsia"/>
        </w:rPr>
      </w:pPr>
      <w:r>
        <w:separator/>
      </w:r>
    </w:p>
  </w:footnote>
  <w:footnote w:type="continuationSeparator" w:id="0">
    <w:p w14:paraId="1B21E8F6" w14:textId="77777777" w:rsidR="00FE74CB" w:rsidRDefault="00FE74CB" w:rsidP="006E1AF6">
      <w:pPr>
        <w:spacing w:after="0" w:line="240" w:lineRule="auto"/>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73A"/>
    <w:rsid w:val="0005211F"/>
    <w:rsid w:val="00057022"/>
    <w:rsid w:val="00076F78"/>
    <w:rsid w:val="001C7A10"/>
    <w:rsid w:val="00327238"/>
    <w:rsid w:val="00332DEF"/>
    <w:rsid w:val="004852C7"/>
    <w:rsid w:val="00485632"/>
    <w:rsid w:val="006E1AF6"/>
    <w:rsid w:val="0081045A"/>
    <w:rsid w:val="00896635"/>
    <w:rsid w:val="008D5EBC"/>
    <w:rsid w:val="00921F46"/>
    <w:rsid w:val="009304A9"/>
    <w:rsid w:val="00987711"/>
    <w:rsid w:val="009D7766"/>
    <w:rsid w:val="009E55B3"/>
    <w:rsid w:val="00A35527"/>
    <w:rsid w:val="00AA6A27"/>
    <w:rsid w:val="00AB3A70"/>
    <w:rsid w:val="00C56CE9"/>
    <w:rsid w:val="00C612B7"/>
    <w:rsid w:val="00DF5281"/>
    <w:rsid w:val="00E202F6"/>
    <w:rsid w:val="00E9573A"/>
    <w:rsid w:val="00F653DB"/>
    <w:rsid w:val="00FE74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732030"/>
  <w15:chartTrackingRefBased/>
  <w15:docId w15:val="{769F2F00-FB95-42BF-8EA2-2D7E6FE26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1AF6"/>
    <w:pPr>
      <w:widowControl w:val="0"/>
    </w:pPr>
  </w:style>
  <w:style w:type="paragraph" w:styleId="1">
    <w:name w:val="heading 1"/>
    <w:basedOn w:val="a"/>
    <w:next w:val="a"/>
    <w:link w:val="10"/>
    <w:uiPriority w:val="9"/>
    <w:qFormat/>
    <w:rsid w:val="00E9573A"/>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E9573A"/>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E9573A"/>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E9573A"/>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E9573A"/>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E9573A"/>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E9573A"/>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9573A"/>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E9573A"/>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9573A"/>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E9573A"/>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E9573A"/>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E9573A"/>
    <w:rPr>
      <w:rFonts w:cstheme="majorBidi"/>
      <w:color w:val="2F5496" w:themeColor="accent1" w:themeShade="BF"/>
      <w:sz w:val="28"/>
      <w:szCs w:val="28"/>
    </w:rPr>
  </w:style>
  <w:style w:type="character" w:customStyle="1" w:styleId="50">
    <w:name w:val="标题 5 字符"/>
    <w:basedOn w:val="a0"/>
    <w:link w:val="5"/>
    <w:uiPriority w:val="9"/>
    <w:semiHidden/>
    <w:rsid w:val="00E9573A"/>
    <w:rPr>
      <w:rFonts w:cstheme="majorBidi"/>
      <w:color w:val="2F5496" w:themeColor="accent1" w:themeShade="BF"/>
      <w:sz w:val="24"/>
    </w:rPr>
  </w:style>
  <w:style w:type="character" w:customStyle="1" w:styleId="60">
    <w:name w:val="标题 6 字符"/>
    <w:basedOn w:val="a0"/>
    <w:link w:val="6"/>
    <w:uiPriority w:val="9"/>
    <w:semiHidden/>
    <w:rsid w:val="00E9573A"/>
    <w:rPr>
      <w:rFonts w:cstheme="majorBidi"/>
      <w:b/>
      <w:bCs/>
      <w:color w:val="2F5496" w:themeColor="accent1" w:themeShade="BF"/>
    </w:rPr>
  </w:style>
  <w:style w:type="character" w:customStyle="1" w:styleId="70">
    <w:name w:val="标题 7 字符"/>
    <w:basedOn w:val="a0"/>
    <w:link w:val="7"/>
    <w:uiPriority w:val="9"/>
    <w:semiHidden/>
    <w:rsid w:val="00E9573A"/>
    <w:rPr>
      <w:rFonts w:cstheme="majorBidi"/>
      <w:b/>
      <w:bCs/>
      <w:color w:val="595959" w:themeColor="text1" w:themeTint="A6"/>
    </w:rPr>
  </w:style>
  <w:style w:type="character" w:customStyle="1" w:styleId="80">
    <w:name w:val="标题 8 字符"/>
    <w:basedOn w:val="a0"/>
    <w:link w:val="8"/>
    <w:uiPriority w:val="9"/>
    <w:semiHidden/>
    <w:rsid w:val="00E9573A"/>
    <w:rPr>
      <w:rFonts w:cstheme="majorBidi"/>
      <w:color w:val="595959" w:themeColor="text1" w:themeTint="A6"/>
    </w:rPr>
  </w:style>
  <w:style w:type="character" w:customStyle="1" w:styleId="90">
    <w:name w:val="标题 9 字符"/>
    <w:basedOn w:val="a0"/>
    <w:link w:val="9"/>
    <w:uiPriority w:val="9"/>
    <w:semiHidden/>
    <w:rsid w:val="00E9573A"/>
    <w:rPr>
      <w:rFonts w:eastAsiaTheme="majorEastAsia" w:cstheme="majorBidi"/>
      <w:color w:val="595959" w:themeColor="text1" w:themeTint="A6"/>
    </w:rPr>
  </w:style>
  <w:style w:type="paragraph" w:styleId="a3">
    <w:name w:val="Title"/>
    <w:basedOn w:val="a"/>
    <w:next w:val="a"/>
    <w:link w:val="a4"/>
    <w:uiPriority w:val="10"/>
    <w:qFormat/>
    <w:rsid w:val="00E9573A"/>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9573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9573A"/>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9573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9573A"/>
    <w:pPr>
      <w:spacing w:before="160"/>
      <w:jc w:val="center"/>
    </w:pPr>
    <w:rPr>
      <w:i/>
      <w:iCs/>
      <w:color w:val="404040" w:themeColor="text1" w:themeTint="BF"/>
    </w:rPr>
  </w:style>
  <w:style w:type="character" w:customStyle="1" w:styleId="a8">
    <w:name w:val="引用 字符"/>
    <w:basedOn w:val="a0"/>
    <w:link w:val="a7"/>
    <w:uiPriority w:val="29"/>
    <w:rsid w:val="00E9573A"/>
    <w:rPr>
      <w:i/>
      <w:iCs/>
      <w:color w:val="404040" w:themeColor="text1" w:themeTint="BF"/>
    </w:rPr>
  </w:style>
  <w:style w:type="paragraph" w:styleId="a9">
    <w:name w:val="List Paragraph"/>
    <w:basedOn w:val="a"/>
    <w:uiPriority w:val="34"/>
    <w:qFormat/>
    <w:rsid w:val="00E9573A"/>
    <w:pPr>
      <w:ind w:left="720"/>
      <w:contextualSpacing/>
    </w:pPr>
  </w:style>
  <w:style w:type="character" w:styleId="aa">
    <w:name w:val="Intense Emphasis"/>
    <w:basedOn w:val="a0"/>
    <w:uiPriority w:val="21"/>
    <w:qFormat/>
    <w:rsid w:val="00E9573A"/>
    <w:rPr>
      <w:i/>
      <w:iCs/>
      <w:color w:val="2F5496" w:themeColor="accent1" w:themeShade="BF"/>
    </w:rPr>
  </w:style>
  <w:style w:type="paragraph" w:styleId="ab">
    <w:name w:val="Intense Quote"/>
    <w:basedOn w:val="a"/>
    <w:next w:val="a"/>
    <w:link w:val="ac"/>
    <w:uiPriority w:val="30"/>
    <w:qFormat/>
    <w:rsid w:val="00E957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E9573A"/>
    <w:rPr>
      <w:i/>
      <w:iCs/>
      <w:color w:val="2F5496" w:themeColor="accent1" w:themeShade="BF"/>
    </w:rPr>
  </w:style>
  <w:style w:type="character" w:styleId="ad">
    <w:name w:val="Intense Reference"/>
    <w:basedOn w:val="a0"/>
    <w:uiPriority w:val="32"/>
    <w:qFormat/>
    <w:rsid w:val="00E9573A"/>
    <w:rPr>
      <w:b/>
      <w:bCs/>
      <w:smallCaps/>
      <w:color w:val="2F5496" w:themeColor="accent1" w:themeShade="BF"/>
      <w:spacing w:val="5"/>
    </w:rPr>
  </w:style>
  <w:style w:type="paragraph" w:styleId="ae">
    <w:name w:val="header"/>
    <w:basedOn w:val="a"/>
    <w:link w:val="af"/>
    <w:uiPriority w:val="99"/>
    <w:unhideWhenUsed/>
    <w:rsid w:val="006E1AF6"/>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6E1AF6"/>
    <w:rPr>
      <w:sz w:val="18"/>
      <w:szCs w:val="18"/>
    </w:rPr>
  </w:style>
  <w:style w:type="paragraph" w:styleId="af0">
    <w:name w:val="footer"/>
    <w:basedOn w:val="a"/>
    <w:link w:val="af1"/>
    <w:uiPriority w:val="99"/>
    <w:unhideWhenUsed/>
    <w:rsid w:val="006E1AF6"/>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6E1AF6"/>
    <w:rPr>
      <w:sz w:val="18"/>
      <w:szCs w:val="18"/>
    </w:rPr>
  </w:style>
  <w:style w:type="character" w:styleId="af2">
    <w:name w:val="Hyperlink"/>
    <w:basedOn w:val="a0"/>
    <w:uiPriority w:val="99"/>
    <w:unhideWhenUsed/>
    <w:rsid w:val="006E1AF6"/>
    <w:rPr>
      <w:color w:val="0563C1" w:themeColor="hyperlink"/>
      <w:u w:val="single"/>
    </w:rPr>
  </w:style>
  <w:style w:type="character" w:styleId="af3">
    <w:name w:val="Unresolved Mention"/>
    <w:basedOn w:val="a0"/>
    <w:uiPriority w:val="99"/>
    <w:semiHidden/>
    <w:unhideWhenUsed/>
    <w:rsid w:val="006E1A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oleObject" Target="embeddings/oleObject2.bin"/><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arxiv.org/pdf/2506.24044"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zhuanlan.zhihu.com/p/1890790479802638885" TargetMode="External"/><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2.png"/><Relationship Id="rId10" Type="http://schemas.openxmlformats.org/officeDocument/2006/relationships/hyperlink" Target="https://xiaomi-mlab.github.io/Orion/"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arxiv.org/abs/2503.19755"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15310E-0B9B-4E50-AACC-B0C3550C8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8</Pages>
  <Words>3762</Words>
  <Characters>5043</Characters>
  <Application>Microsoft Office Word</Application>
  <DocSecurity>0</DocSecurity>
  <Lines>229</Lines>
  <Paragraphs>133</Paragraphs>
  <ScaleCrop>false</ScaleCrop>
  <Company/>
  <LinksUpToDate>false</LinksUpToDate>
  <CharactersWithSpaces>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Yurong Zhong</dc:creator>
  <cp:keywords/>
  <dc:description/>
  <cp:lastModifiedBy>Yurong Zhong</cp:lastModifiedBy>
  <cp:revision>11</cp:revision>
  <dcterms:created xsi:type="dcterms:W3CDTF">2025-10-15T05:39:00Z</dcterms:created>
  <dcterms:modified xsi:type="dcterms:W3CDTF">2025-10-15T17:04:00Z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