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726" w:rsidRPr="00B32744" w:rsidRDefault="00532726" w:rsidP="00532726">
      <w:pPr>
        <w:adjustRightInd w:val="0"/>
        <w:snapToGrid w:val="0"/>
        <w:ind w:firstLineChars="200" w:firstLine="402"/>
        <w:jc w:val="center"/>
        <w:rPr>
          <w:rFonts w:cs="Times New Roman"/>
          <w:b/>
          <w:bCs/>
          <w:sz w:val="20"/>
          <w:szCs w:val="20"/>
        </w:rPr>
      </w:pPr>
      <w:proofErr w:type="gramStart"/>
      <w:r w:rsidRPr="00B32744">
        <w:rPr>
          <w:rFonts w:cs="Times New Roman"/>
          <w:b/>
          <w:bCs/>
          <w:sz w:val="20"/>
          <w:szCs w:val="20"/>
        </w:rPr>
        <w:t>Table 1: Specific measures of home continuous nursing.</w:t>
      </w:r>
      <w:proofErr w:type="gramEnd"/>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668"/>
        <w:gridCol w:w="6854"/>
      </w:tblGrid>
      <w:tr w:rsidR="00532726" w:rsidRPr="00B32744" w:rsidTr="009D059B">
        <w:tc>
          <w:tcPr>
            <w:tcW w:w="1668" w:type="dxa"/>
            <w:tcBorders>
              <w:top w:val="single" w:sz="12" w:space="0" w:color="auto"/>
              <w:bottom w:val="single" w:sz="8" w:space="0" w:color="auto"/>
            </w:tcBorders>
            <w:vAlign w:val="center"/>
          </w:tcPr>
          <w:p w:rsidR="00532726" w:rsidRPr="00B32744" w:rsidRDefault="00532726" w:rsidP="009D059B">
            <w:pPr>
              <w:adjustRightInd w:val="0"/>
              <w:snapToGrid w:val="0"/>
              <w:jc w:val="center"/>
              <w:rPr>
                <w:rFonts w:cs="Times New Roman"/>
                <w:sz w:val="20"/>
              </w:rPr>
            </w:pPr>
            <w:r w:rsidRPr="00B32744">
              <w:rPr>
                <w:rFonts w:cs="Times New Roman"/>
                <w:sz w:val="20"/>
              </w:rPr>
              <w:t>Class</w:t>
            </w:r>
          </w:p>
        </w:tc>
        <w:tc>
          <w:tcPr>
            <w:tcW w:w="6854" w:type="dxa"/>
            <w:tcBorders>
              <w:top w:val="single" w:sz="12" w:space="0" w:color="auto"/>
              <w:bottom w:val="single" w:sz="8" w:space="0" w:color="auto"/>
            </w:tcBorders>
            <w:vAlign w:val="center"/>
          </w:tcPr>
          <w:p w:rsidR="00532726" w:rsidRPr="00B32744" w:rsidRDefault="00532726" w:rsidP="009D059B">
            <w:pPr>
              <w:adjustRightInd w:val="0"/>
              <w:snapToGrid w:val="0"/>
              <w:jc w:val="center"/>
              <w:rPr>
                <w:rFonts w:cs="Times New Roman"/>
                <w:sz w:val="20"/>
              </w:rPr>
            </w:pPr>
            <w:r w:rsidRPr="00B32744">
              <w:rPr>
                <w:rFonts w:cs="Times New Roman"/>
                <w:sz w:val="20"/>
              </w:rPr>
              <w:t>Content of nursing</w:t>
            </w:r>
          </w:p>
        </w:tc>
      </w:tr>
      <w:tr w:rsidR="00532726" w:rsidRPr="00B32744" w:rsidTr="009D059B">
        <w:tc>
          <w:tcPr>
            <w:tcW w:w="1668" w:type="dxa"/>
            <w:vMerge w:val="restart"/>
            <w:tcBorders>
              <w:top w:val="single" w:sz="8" w:space="0" w:color="auto"/>
            </w:tcBorders>
            <w:vAlign w:val="center"/>
          </w:tcPr>
          <w:p w:rsidR="00532726" w:rsidRPr="00B32744" w:rsidRDefault="00532726" w:rsidP="009D059B">
            <w:pPr>
              <w:adjustRightInd w:val="0"/>
              <w:snapToGrid w:val="0"/>
              <w:jc w:val="center"/>
              <w:rPr>
                <w:rFonts w:cs="Times New Roman"/>
                <w:sz w:val="20"/>
              </w:rPr>
            </w:pPr>
            <w:r w:rsidRPr="00B32744">
              <w:rPr>
                <w:rFonts w:cs="Times New Roman"/>
                <w:sz w:val="20"/>
              </w:rPr>
              <w:t>Hospital nursing</w:t>
            </w:r>
          </w:p>
        </w:tc>
        <w:tc>
          <w:tcPr>
            <w:tcW w:w="6854" w:type="dxa"/>
            <w:tcBorders>
              <w:top w:val="single" w:sz="8" w:space="0" w:color="auto"/>
            </w:tcBorders>
            <w:vAlign w:val="center"/>
          </w:tcPr>
          <w:p w:rsidR="00532726" w:rsidRPr="00B32744" w:rsidRDefault="00532726" w:rsidP="009D059B">
            <w:pPr>
              <w:adjustRightInd w:val="0"/>
              <w:snapToGrid w:val="0"/>
              <w:rPr>
                <w:rFonts w:cs="Times New Roman"/>
                <w:sz w:val="20"/>
              </w:rPr>
            </w:pPr>
            <w:r w:rsidRPr="00B32744">
              <w:rPr>
                <w:rFonts w:cs="Times New Roman"/>
                <w:sz w:val="20"/>
              </w:rPr>
              <w:t>(1) Established general information file of patients, including name, gender, age, educational level, occupation, treatment and prognosis, address, follow-up date and content, etc.</w:t>
            </w:r>
          </w:p>
        </w:tc>
      </w:tr>
      <w:tr w:rsidR="00532726" w:rsidRPr="00B32744" w:rsidTr="009D059B">
        <w:tc>
          <w:tcPr>
            <w:tcW w:w="1668" w:type="dxa"/>
            <w:vMerge/>
            <w:vAlign w:val="center"/>
          </w:tcPr>
          <w:p w:rsidR="00532726" w:rsidRPr="00B32744" w:rsidRDefault="00532726" w:rsidP="009D059B">
            <w:pPr>
              <w:adjustRightInd w:val="0"/>
              <w:snapToGrid w:val="0"/>
              <w:jc w:val="center"/>
              <w:rPr>
                <w:rFonts w:cs="Times New Roman"/>
                <w:sz w:val="20"/>
              </w:rPr>
            </w:pPr>
          </w:p>
        </w:tc>
        <w:tc>
          <w:tcPr>
            <w:tcW w:w="6854" w:type="dxa"/>
            <w:vAlign w:val="center"/>
          </w:tcPr>
          <w:p w:rsidR="00532726" w:rsidRPr="00B32744" w:rsidRDefault="00532726" w:rsidP="009D059B">
            <w:pPr>
              <w:adjustRightInd w:val="0"/>
              <w:snapToGrid w:val="0"/>
              <w:rPr>
                <w:rFonts w:cs="Times New Roman"/>
                <w:sz w:val="20"/>
              </w:rPr>
            </w:pPr>
            <w:r w:rsidRPr="00B32744">
              <w:rPr>
                <w:rFonts w:cs="Times New Roman"/>
                <w:sz w:val="20"/>
              </w:rPr>
              <w:t>(2) Instructed patients to take the medicine on time and according to the dosage, told patients not to stop or change the medicine at will, and explained to patients how to take the medicine correctly to prevent rebound phenomenon.</w:t>
            </w:r>
          </w:p>
        </w:tc>
      </w:tr>
      <w:tr w:rsidR="00532726" w:rsidRPr="00B32744" w:rsidTr="009D059B">
        <w:tc>
          <w:tcPr>
            <w:tcW w:w="1668" w:type="dxa"/>
            <w:vMerge/>
            <w:vAlign w:val="center"/>
          </w:tcPr>
          <w:p w:rsidR="00532726" w:rsidRPr="00B32744" w:rsidRDefault="00532726" w:rsidP="009D059B">
            <w:pPr>
              <w:adjustRightInd w:val="0"/>
              <w:snapToGrid w:val="0"/>
              <w:jc w:val="center"/>
              <w:rPr>
                <w:rFonts w:cs="Times New Roman"/>
                <w:sz w:val="20"/>
              </w:rPr>
            </w:pPr>
          </w:p>
        </w:tc>
        <w:tc>
          <w:tcPr>
            <w:tcW w:w="6854" w:type="dxa"/>
            <w:vAlign w:val="center"/>
          </w:tcPr>
          <w:p w:rsidR="00532726" w:rsidRPr="00B32744" w:rsidRDefault="00532726" w:rsidP="009D059B">
            <w:pPr>
              <w:adjustRightInd w:val="0"/>
              <w:snapToGrid w:val="0"/>
              <w:rPr>
                <w:rFonts w:cs="Times New Roman"/>
                <w:sz w:val="20"/>
              </w:rPr>
            </w:pPr>
            <w:r w:rsidRPr="00B32744">
              <w:rPr>
                <w:rFonts w:cs="Times New Roman"/>
                <w:sz w:val="20"/>
              </w:rPr>
              <w:t xml:space="preserve">(3) Distributed the "MHD Self-Management Manual" to patients, instructed patients to read them carefully after leaving the hospital, enhanced their ability to observe their condition voluntarily, supervised them regularly by follow-up, telephone, </w:t>
            </w:r>
            <w:proofErr w:type="spellStart"/>
            <w:r w:rsidRPr="00B32744">
              <w:rPr>
                <w:rFonts w:cs="Times New Roman"/>
                <w:sz w:val="20"/>
              </w:rPr>
              <w:t>WeChat</w:t>
            </w:r>
            <w:proofErr w:type="spellEnd"/>
            <w:r w:rsidRPr="00B32744">
              <w:rPr>
                <w:rFonts w:cs="Times New Roman"/>
                <w:sz w:val="20"/>
              </w:rPr>
              <w:t>, etc., and mobilized self-management consciousness of patients at all times.</w:t>
            </w:r>
          </w:p>
        </w:tc>
      </w:tr>
      <w:tr w:rsidR="00532726" w:rsidRPr="00B32744" w:rsidTr="009D059B">
        <w:tc>
          <w:tcPr>
            <w:tcW w:w="1668" w:type="dxa"/>
            <w:vMerge/>
            <w:vAlign w:val="center"/>
          </w:tcPr>
          <w:p w:rsidR="00532726" w:rsidRPr="00B32744" w:rsidRDefault="00532726" w:rsidP="009D059B">
            <w:pPr>
              <w:adjustRightInd w:val="0"/>
              <w:snapToGrid w:val="0"/>
              <w:jc w:val="center"/>
              <w:rPr>
                <w:rFonts w:cs="Times New Roman"/>
                <w:sz w:val="20"/>
              </w:rPr>
            </w:pPr>
          </w:p>
        </w:tc>
        <w:tc>
          <w:tcPr>
            <w:tcW w:w="6854" w:type="dxa"/>
            <w:vAlign w:val="center"/>
          </w:tcPr>
          <w:p w:rsidR="00532726" w:rsidRPr="00B32744" w:rsidRDefault="00532726" w:rsidP="009D059B">
            <w:pPr>
              <w:adjustRightInd w:val="0"/>
              <w:snapToGrid w:val="0"/>
              <w:rPr>
                <w:rFonts w:cs="Times New Roman"/>
                <w:sz w:val="20"/>
              </w:rPr>
            </w:pPr>
            <w:r w:rsidRPr="00B32744">
              <w:rPr>
                <w:rFonts w:cs="Times New Roman"/>
                <w:sz w:val="20"/>
              </w:rPr>
              <w:t>(4) Formed UC club with medical staff, volunteers, patients, and their families, and organized activities monthly to carry out exchanges in the aspects such as UC diagnosis and treatment, self-care, and rehabilitation, and to share their own treatment experience.</w:t>
            </w:r>
          </w:p>
        </w:tc>
      </w:tr>
      <w:tr w:rsidR="00532726" w:rsidRPr="00B32744" w:rsidTr="009D059B">
        <w:tc>
          <w:tcPr>
            <w:tcW w:w="1668" w:type="dxa"/>
            <w:vMerge w:val="restart"/>
            <w:vAlign w:val="center"/>
          </w:tcPr>
          <w:p w:rsidR="00532726" w:rsidRPr="00B32744" w:rsidRDefault="00532726" w:rsidP="009D059B">
            <w:pPr>
              <w:adjustRightInd w:val="0"/>
              <w:snapToGrid w:val="0"/>
              <w:jc w:val="center"/>
              <w:rPr>
                <w:rFonts w:cs="Times New Roman"/>
                <w:sz w:val="20"/>
              </w:rPr>
            </w:pPr>
            <w:r w:rsidRPr="00B32744">
              <w:rPr>
                <w:rFonts w:cs="Times New Roman"/>
                <w:sz w:val="20"/>
              </w:rPr>
              <w:t>Home nursing</w:t>
            </w:r>
          </w:p>
        </w:tc>
        <w:tc>
          <w:tcPr>
            <w:tcW w:w="6854" w:type="dxa"/>
            <w:vAlign w:val="center"/>
          </w:tcPr>
          <w:p w:rsidR="00532726" w:rsidRPr="00B32744" w:rsidRDefault="00532726" w:rsidP="009D059B">
            <w:pPr>
              <w:adjustRightInd w:val="0"/>
              <w:snapToGrid w:val="0"/>
              <w:rPr>
                <w:rFonts w:cs="Times New Roman"/>
                <w:sz w:val="20"/>
              </w:rPr>
            </w:pPr>
            <w:r w:rsidRPr="00B32744">
              <w:rPr>
                <w:rFonts w:cs="Times New Roman"/>
                <w:sz w:val="20"/>
              </w:rPr>
              <w:t>(1) Due to disease and family reasons, patients were prone to suffer psychological disorders such as fear and anxiety, which were not conducive to the prognosis. The family members needed to communicate with the patient meticulously and patiently, and to relieve the patient’s negative emotions by means of explanation, relief, and relaxation.</w:t>
            </w:r>
          </w:p>
        </w:tc>
      </w:tr>
      <w:tr w:rsidR="00532726" w:rsidRPr="00B32744" w:rsidTr="009D059B">
        <w:tc>
          <w:tcPr>
            <w:tcW w:w="1668" w:type="dxa"/>
            <w:vMerge/>
            <w:vAlign w:val="center"/>
          </w:tcPr>
          <w:p w:rsidR="00532726" w:rsidRPr="00B32744" w:rsidRDefault="00532726" w:rsidP="009D059B">
            <w:pPr>
              <w:adjustRightInd w:val="0"/>
              <w:snapToGrid w:val="0"/>
              <w:jc w:val="center"/>
              <w:rPr>
                <w:rFonts w:cs="Times New Roman"/>
                <w:sz w:val="20"/>
              </w:rPr>
            </w:pPr>
          </w:p>
        </w:tc>
        <w:tc>
          <w:tcPr>
            <w:tcW w:w="6854" w:type="dxa"/>
            <w:vAlign w:val="center"/>
          </w:tcPr>
          <w:p w:rsidR="00532726" w:rsidRPr="00B32744" w:rsidRDefault="00532726" w:rsidP="009D059B">
            <w:pPr>
              <w:adjustRightInd w:val="0"/>
              <w:snapToGrid w:val="0"/>
              <w:rPr>
                <w:rFonts w:cs="Times New Roman"/>
                <w:sz w:val="20"/>
              </w:rPr>
            </w:pPr>
            <w:r w:rsidRPr="00B32744">
              <w:rPr>
                <w:rFonts w:cs="Times New Roman"/>
                <w:sz w:val="20"/>
              </w:rPr>
              <w:t>(2) Family members should guide patients to develop good living habits, combine work and rest, perform appropriate exercises to enhance physical fitness, and ensure adequate sleep.</w:t>
            </w:r>
          </w:p>
        </w:tc>
      </w:tr>
      <w:tr w:rsidR="00532726" w:rsidRPr="00B32744" w:rsidTr="009D059B">
        <w:tc>
          <w:tcPr>
            <w:tcW w:w="1668" w:type="dxa"/>
            <w:vMerge/>
            <w:vAlign w:val="center"/>
          </w:tcPr>
          <w:p w:rsidR="00532726" w:rsidRPr="00B32744" w:rsidRDefault="00532726" w:rsidP="009D059B">
            <w:pPr>
              <w:adjustRightInd w:val="0"/>
              <w:snapToGrid w:val="0"/>
              <w:jc w:val="center"/>
              <w:rPr>
                <w:rFonts w:cs="Times New Roman"/>
                <w:sz w:val="20"/>
              </w:rPr>
            </w:pPr>
          </w:p>
        </w:tc>
        <w:tc>
          <w:tcPr>
            <w:tcW w:w="6854" w:type="dxa"/>
            <w:vAlign w:val="center"/>
          </w:tcPr>
          <w:p w:rsidR="00532726" w:rsidRPr="00B32744" w:rsidRDefault="00532726" w:rsidP="009D059B">
            <w:pPr>
              <w:adjustRightInd w:val="0"/>
              <w:snapToGrid w:val="0"/>
              <w:rPr>
                <w:rFonts w:cs="Times New Roman"/>
                <w:sz w:val="20"/>
              </w:rPr>
            </w:pPr>
            <w:r w:rsidRPr="00B32744">
              <w:rPr>
                <w:rFonts w:cs="Times New Roman"/>
                <w:sz w:val="20"/>
              </w:rPr>
              <w:t>(3) Family members were instructed to provide patients with soft, digestible, and nutritious food, which was conducive to the patient’s absorption and could reduce irritation to the intestinal mucosa, and cold drinks and spicy food should be avoided.</w:t>
            </w:r>
          </w:p>
        </w:tc>
      </w:tr>
    </w:tbl>
    <w:p w:rsidR="00532726" w:rsidRDefault="00532726" w:rsidP="00532726">
      <w:pPr>
        <w:pStyle w:val="3"/>
        <w:ind w:leftChars="0" w:left="0"/>
        <w:rPr>
          <w:rFonts w:hint="eastAsia"/>
        </w:rPr>
      </w:pPr>
    </w:p>
    <w:p w:rsidR="00532726" w:rsidRPr="00B32744" w:rsidRDefault="00532726" w:rsidP="00532726">
      <w:pPr>
        <w:adjustRightInd w:val="0"/>
        <w:snapToGrid w:val="0"/>
        <w:ind w:firstLine="420"/>
        <w:jc w:val="center"/>
        <w:rPr>
          <w:rFonts w:cs="Times New Roman"/>
          <w:b/>
          <w:bCs/>
          <w:sz w:val="20"/>
          <w:szCs w:val="20"/>
        </w:rPr>
      </w:pPr>
      <w:r w:rsidRPr="00B32744">
        <w:rPr>
          <w:rFonts w:cs="Times New Roman"/>
          <w:b/>
          <w:bCs/>
          <w:sz w:val="20"/>
          <w:szCs w:val="20"/>
        </w:rPr>
        <w:t xml:space="preserve">Table 2: </w:t>
      </w:r>
      <w:r w:rsidRPr="00B32744">
        <w:rPr>
          <w:rFonts w:cs="Times New Roman"/>
          <w:b/>
          <w:bCs/>
          <w:kern w:val="0"/>
          <w:sz w:val="20"/>
          <w:szCs w:val="20"/>
        </w:rPr>
        <w:t>Brief introduction of patients</w:t>
      </w:r>
    </w:p>
    <w:p w:rsidR="00532726" w:rsidRPr="00B32744" w:rsidRDefault="00532726" w:rsidP="00532726">
      <w:pPr>
        <w:adjustRightInd w:val="0"/>
        <w:snapToGrid w:val="0"/>
        <w:jc w:val="center"/>
        <w:rPr>
          <w:rFonts w:cs="Times New Roman"/>
          <w:b/>
          <w:sz w:val="20"/>
          <w:szCs w:val="20"/>
        </w:rPr>
      </w:pPr>
    </w:p>
    <w:tbl>
      <w:tblPr>
        <w:tblStyle w:val="a3"/>
        <w:tblpPr w:leftFromText="180" w:rightFromText="180" w:vertAnchor="text" w:horzAnchor="margin" w:tblpYSpec="top"/>
        <w:tblW w:w="8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3"/>
        <w:gridCol w:w="1466"/>
        <w:gridCol w:w="1954"/>
        <w:gridCol w:w="1955"/>
        <w:gridCol w:w="1139"/>
        <w:gridCol w:w="868"/>
      </w:tblGrid>
      <w:tr w:rsidR="00532726" w:rsidRPr="00B32744" w:rsidTr="009D059B">
        <w:trPr>
          <w:trHeight w:val="309"/>
        </w:trPr>
        <w:tc>
          <w:tcPr>
            <w:tcW w:w="1183" w:type="dxa"/>
            <w:vMerge w:val="restart"/>
            <w:tcBorders>
              <w:top w:val="single" w:sz="12"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Item</w:t>
            </w:r>
          </w:p>
        </w:tc>
        <w:tc>
          <w:tcPr>
            <w:tcW w:w="1466" w:type="dxa"/>
            <w:vMerge w:val="restart"/>
            <w:tcBorders>
              <w:top w:val="single" w:sz="12"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Class</w:t>
            </w:r>
          </w:p>
        </w:tc>
        <w:tc>
          <w:tcPr>
            <w:tcW w:w="3909" w:type="dxa"/>
            <w:gridSpan w:val="2"/>
            <w:tcBorders>
              <w:top w:val="single" w:sz="12"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Group</w:t>
            </w:r>
          </w:p>
        </w:tc>
        <w:tc>
          <w:tcPr>
            <w:tcW w:w="1139" w:type="dxa"/>
            <w:vMerge w:val="restart"/>
            <w:tcBorders>
              <w:top w:val="single" w:sz="12"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x</w:t>
            </w:r>
            <w:r w:rsidRPr="00B32744">
              <w:rPr>
                <w:rFonts w:cs="Times New Roman"/>
                <w:sz w:val="20"/>
                <w:vertAlign w:val="superscript"/>
              </w:rPr>
              <w:t>2</w:t>
            </w:r>
            <w:r w:rsidRPr="00B32744">
              <w:rPr>
                <w:rFonts w:cs="Times New Roman"/>
                <w:sz w:val="20"/>
              </w:rPr>
              <w:t>/t</w:t>
            </w:r>
          </w:p>
        </w:tc>
        <w:tc>
          <w:tcPr>
            <w:tcW w:w="868" w:type="dxa"/>
            <w:vMerge w:val="restart"/>
            <w:tcBorders>
              <w:top w:val="single" w:sz="12"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P</w:t>
            </w:r>
          </w:p>
        </w:tc>
      </w:tr>
      <w:tr w:rsidR="00532726" w:rsidRPr="00B32744" w:rsidTr="009D059B">
        <w:trPr>
          <w:trHeight w:val="324"/>
        </w:trPr>
        <w:tc>
          <w:tcPr>
            <w:tcW w:w="1183" w:type="dxa"/>
            <w:vMerge/>
            <w:tcBorders>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p>
        </w:tc>
        <w:tc>
          <w:tcPr>
            <w:tcW w:w="1466" w:type="dxa"/>
            <w:vMerge/>
            <w:tcBorders>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p>
        </w:tc>
        <w:tc>
          <w:tcPr>
            <w:tcW w:w="1954" w:type="dxa"/>
            <w:tcBorders>
              <w:top w:val="single" w:sz="8"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Nursing group (55 cases)</w:t>
            </w:r>
          </w:p>
        </w:tc>
        <w:tc>
          <w:tcPr>
            <w:tcW w:w="1955" w:type="dxa"/>
            <w:tcBorders>
              <w:top w:val="single" w:sz="8"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Control group (55 cases)</w:t>
            </w:r>
          </w:p>
        </w:tc>
        <w:tc>
          <w:tcPr>
            <w:tcW w:w="1139" w:type="dxa"/>
            <w:vMerge/>
            <w:tcBorders>
              <w:top w:val="single" w:sz="8"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tcBorders>
              <w:top w:val="single" w:sz="8" w:space="0" w:color="auto"/>
              <w:bottom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tcBorders>
              <w:top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Age</w:t>
            </w:r>
          </w:p>
        </w:tc>
        <w:tc>
          <w:tcPr>
            <w:tcW w:w="1466" w:type="dxa"/>
            <w:tcBorders>
              <w:top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p>
        </w:tc>
        <w:tc>
          <w:tcPr>
            <w:tcW w:w="1954" w:type="dxa"/>
            <w:tcBorders>
              <w:top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44.25±8.27</w:t>
            </w:r>
          </w:p>
        </w:tc>
        <w:tc>
          <w:tcPr>
            <w:tcW w:w="1955" w:type="dxa"/>
            <w:tcBorders>
              <w:top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43.75±7.56</w:t>
            </w:r>
          </w:p>
        </w:tc>
        <w:tc>
          <w:tcPr>
            <w:tcW w:w="1139" w:type="dxa"/>
            <w:tcBorders>
              <w:top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0.005</w:t>
            </w:r>
          </w:p>
        </w:tc>
        <w:tc>
          <w:tcPr>
            <w:tcW w:w="868" w:type="dxa"/>
            <w:tcBorders>
              <w:top w:val="single" w:sz="8"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0.682</w:t>
            </w:r>
          </w:p>
        </w:tc>
      </w:tr>
      <w:tr w:rsidR="00532726" w:rsidRPr="00B32744" w:rsidTr="009D059B">
        <w:trPr>
          <w:trHeight w:val="309"/>
        </w:trPr>
        <w:tc>
          <w:tcPr>
            <w:tcW w:w="1183"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Gender</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Male</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29</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28</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0.068</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0.667</w:t>
            </w:r>
          </w:p>
        </w:tc>
      </w:tr>
      <w:tr w:rsidR="00532726" w:rsidRPr="00B32744" w:rsidTr="009D059B">
        <w:trPr>
          <w:trHeight w:val="295"/>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Female</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26</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27</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Primary disease</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Chronic nephritis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17</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19</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0.312</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0.791</w:t>
            </w:r>
          </w:p>
        </w:tc>
      </w:tr>
      <w:tr w:rsidR="00532726" w:rsidRPr="00B32744" w:rsidTr="009D059B">
        <w:trPr>
          <w:trHeight w:val="61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Diabetic nephropathy</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15</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14</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604"/>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Hypertensive nephropathy</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10</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12</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Polycystic kidney disease</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7</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5</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Others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6</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5</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295"/>
        </w:trPr>
        <w:tc>
          <w:tcPr>
            <w:tcW w:w="1183"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Depression</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Yes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32</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35</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0.065</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0.813</w:t>
            </w: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No</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23</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20</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Anxiety</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Yes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41</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37</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0.058</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0.782</w:t>
            </w: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No</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14</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18</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295"/>
        </w:trPr>
        <w:tc>
          <w:tcPr>
            <w:tcW w:w="1183"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Years of dialysis</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Less than 1 year</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9</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7</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0.049</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0.503</w:t>
            </w: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1~3 years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26</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29</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3~6 years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14</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11</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More than 6 years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6</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8</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Frequency of dialysis</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3 times/week</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8</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9</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0.062</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0.693</w:t>
            </w:r>
          </w:p>
        </w:tc>
      </w:tr>
      <w:tr w:rsidR="00532726" w:rsidRPr="00B32744" w:rsidTr="009D059B">
        <w:trPr>
          <w:trHeight w:val="309"/>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 times/week</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27</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28</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295"/>
        </w:trPr>
        <w:tc>
          <w:tcPr>
            <w:tcW w:w="1183" w:type="dxa"/>
            <w:vMerge/>
            <w:vAlign w:val="center"/>
          </w:tcPr>
          <w:p w:rsidR="00532726" w:rsidRPr="00B32744" w:rsidRDefault="00532726" w:rsidP="009D059B">
            <w:pPr>
              <w:adjustRightInd w:val="0"/>
              <w:snapToGrid w:val="0"/>
              <w:jc w:val="center"/>
              <w:textAlignment w:val="center"/>
              <w:rPr>
                <w:rFonts w:cs="Times New Roman"/>
                <w:sz w:val="20"/>
              </w:rPr>
            </w:pP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5 times/2 weeks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20</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18</w:t>
            </w:r>
          </w:p>
        </w:tc>
        <w:tc>
          <w:tcPr>
            <w:tcW w:w="1139" w:type="dxa"/>
            <w:vMerge/>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vAlign w:val="center"/>
          </w:tcPr>
          <w:p w:rsidR="00532726" w:rsidRPr="00B32744" w:rsidRDefault="00532726" w:rsidP="009D059B">
            <w:pPr>
              <w:adjustRightInd w:val="0"/>
              <w:snapToGrid w:val="0"/>
              <w:jc w:val="center"/>
              <w:textAlignment w:val="center"/>
              <w:rPr>
                <w:rFonts w:cs="Times New Roman"/>
                <w:sz w:val="20"/>
              </w:rPr>
            </w:pPr>
          </w:p>
        </w:tc>
      </w:tr>
      <w:tr w:rsidR="00532726" w:rsidRPr="00B32744" w:rsidTr="009D059B">
        <w:trPr>
          <w:trHeight w:val="309"/>
        </w:trPr>
        <w:tc>
          <w:tcPr>
            <w:tcW w:w="1183" w:type="dxa"/>
            <w:vMerge w:val="restart"/>
            <w:vAlign w:val="center"/>
          </w:tcPr>
          <w:p w:rsidR="00532726" w:rsidRPr="00B32744" w:rsidRDefault="00532726" w:rsidP="009D059B">
            <w:pPr>
              <w:adjustRightInd w:val="0"/>
              <w:snapToGrid w:val="0"/>
              <w:textAlignment w:val="center"/>
              <w:rPr>
                <w:rFonts w:cs="Times New Roman"/>
                <w:sz w:val="20"/>
              </w:rPr>
            </w:pPr>
            <w:r w:rsidRPr="00B32744">
              <w:rPr>
                <w:rFonts w:cs="Times New Roman"/>
                <w:sz w:val="20"/>
              </w:rPr>
              <w:t>Smoking</w:t>
            </w:r>
          </w:p>
        </w:tc>
        <w:tc>
          <w:tcPr>
            <w:tcW w:w="1466"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Yes</w:t>
            </w:r>
          </w:p>
        </w:tc>
        <w:tc>
          <w:tcPr>
            <w:tcW w:w="1954"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8</w:t>
            </w:r>
          </w:p>
        </w:tc>
        <w:tc>
          <w:tcPr>
            <w:tcW w:w="1955" w:type="dxa"/>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12</w:t>
            </w:r>
          </w:p>
        </w:tc>
        <w:tc>
          <w:tcPr>
            <w:tcW w:w="1139"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0.254</w:t>
            </w:r>
          </w:p>
        </w:tc>
        <w:tc>
          <w:tcPr>
            <w:tcW w:w="868" w:type="dxa"/>
            <w:vMerge w:val="restart"/>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0.351</w:t>
            </w:r>
          </w:p>
        </w:tc>
      </w:tr>
      <w:tr w:rsidR="00532726" w:rsidRPr="00B32744" w:rsidTr="009D059B">
        <w:trPr>
          <w:trHeight w:val="309"/>
        </w:trPr>
        <w:tc>
          <w:tcPr>
            <w:tcW w:w="1183" w:type="dxa"/>
            <w:vMerge/>
            <w:tcBorders>
              <w:bottom w:val="single" w:sz="12" w:space="0" w:color="auto"/>
            </w:tcBorders>
            <w:vAlign w:val="center"/>
          </w:tcPr>
          <w:p w:rsidR="00532726" w:rsidRPr="00B32744" w:rsidRDefault="00532726" w:rsidP="009D059B">
            <w:pPr>
              <w:adjustRightInd w:val="0"/>
              <w:snapToGrid w:val="0"/>
              <w:jc w:val="center"/>
              <w:textAlignment w:val="center"/>
              <w:rPr>
                <w:rFonts w:cs="Times New Roman"/>
                <w:sz w:val="20"/>
              </w:rPr>
            </w:pPr>
          </w:p>
        </w:tc>
        <w:tc>
          <w:tcPr>
            <w:tcW w:w="1466" w:type="dxa"/>
            <w:tcBorders>
              <w:bottom w:val="single" w:sz="12"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No</w:t>
            </w:r>
          </w:p>
        </w:tc>
        <w:tc>
          <w:tcPr>
            <w:tcW w:w="1954" w:type="dxa"/>
            <w:tcBorders>
              <w:bottom w:val="single" w:sz="12"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47</w:t>
            </w:r>
          </w:p>
        </w:tc>
        <w:tc>
          <w:tcPr>
            <w:tcW w:w="1955" w:type="dxa"/>
            <w:tcBorders>
              <w:bottom w:val="single" w:sz="12" w:space="0" w:color="auto"/>
            </w:tcBorders>
            <w:vAlign w:val="center"/>
          </w:tcPr>
          <w:p w:rsidR="00532726" w:rsidRPr="00B32744" w:rsidRDefault="00532726" w:rsidP="009D059B">
            <w:pPr>
              <w:adjustRightInd w:val="0"/>
              <w:snapToGrid w:val="0"/>
              <w:jc w:val="center"/>
              <w:textAlignment w:val="center"/>
              <w:rPr>
                <w:rFonts w:cs="Times New Roman"/>
                <w:sz w:val="20"/>
              </w:rPr>
            </w:pPr>
            <w:r w:rsidRPr="00B32744">
              <w:rPr>
                <w:rFonts w:cs="Times New Roman"/>
                <w:sz w:val="20"/>
              </w:rPr>
              <w:t>43</w:t>
            </w:r>
          </w:p>
        </w:tc>
        <w:tc>
          <w:tcPr>
            <w:tcW w:w="1139" w:type="dxa"/>
            <w:vMerge/>
            <w:tcBorders>
              <w:bottom w:val="single" w:sz="12" w:space="0" w:color="auto"/>
            </w:tcBorders>
            <w:vAlign w:val="center"/>
          </w:tcPr>
          <w:p w:rsidR="00532726" w:rsidRPr="00B32744" w:rsidRDefault="00532726" w:rsidP="009D059B">
            <w:pPr>
              <w:adjustRightInd w:val="0"/>
              <w:snapToGrid w:val="0"/>
              <w:jc w:val="center"/>
              <w:textAlignment w:val="center"/>
              <w:rPr>
                <w:rFonts w:cs="Times New Roman"/>
                <w:sz w:val="20"/>
              </w:rPr>
            </w:pPr>
          </w:p>
        </w:tc>
        <w:tc>
          <w:tcPr>
            <w:tcW w:w="868" w:type="dxa"/>
            <w:vMerge/>
            <w:tcBorders>
              <w:bottom w:val="single" w:sz="12" w:space="0" w:color="auto"/>
            </w:tcBorders>
            <w:vAlign w:val="center"/>
          </w:tcPr>
          <w:p w:rsidR="00532726" w:rsidRPr="00B32744" w:rsidRDefault="00532726" w:rsidP="009D059B">
            <w:pPr>
              <w:adjustRightInd w:val="0"/>
              <w:snapToGrid w:val="0"/>
              <w:jc w:val="center"/>
              <w:textAlignment w:val="center"/>
              <w:rPr>
                <w:rFonts w:cs="Times New Roman"/>
                <w:sz w:val="20"/>
              </w:rPr>
            </w:pPr>
          </w:p>
        </w:tc>
      </w:tr>
    </w:tbl>
    <w:p w:rsidR="00532726" w:rsidRDefault="00532726" w:rsidP="00532726">
      <w:pPr>
        <w:pStyle w:val="3"/>
        <w:ind w:leftChars="0" w:left="0"/>
        <w:rPr>
          <w:rFonts w:hint="eastAsia"/>
        </w:rPr>
      </w:pPr>
    </w:p>
    <w:p w:rsidR="00532726" w:rsidRPr="00B32744" w:rsidRDefault="00532726" w:rsidP="00532726">
      <w:pPr>
        <w:adjustRightInd w:val="0"/>
        <w:snapToGrid w:val="0"/>
        <w:ind w:firstLine="422"/>
        <w:jc w:val="center"/>
        <w:rPr>
          <w:rFonts w:cs="Times New Roman"/>
          <w:b/>
          <w:sz w:val="20"/>
          <w:szCs w:val="20"/>
        </w:rPr>
      </w:pPr>
      <w:proofErr w:type="gramStart"/>
      <w:r w:rsidRPr="00B32744">
        <w:rPr>
          <w:rFonts w:cs="Times New Roman"/>
          <w:b/>
          <w:sz w:val="20"/>
          <w:szCs w:val="20"/>
        </w:rPr>
        <w:t>Table 3.</w:t>
      </w:r>
      <w:proofErr w:type="gramEnd"/>
      <w:r w:rsidRPr="00B32744">
        <w:rPr>
          <w:rFonts w:cs="Times New Roman"/>
          <w:b/>
          <w:sz w:val="20"/>
          <w:szCs w:val="20"/>
        </w:rPr>
        <w:t xml:space="preserve"> </w:t>
      </w:r>
      <w:proofErr w:type="gramStart"/>
      <w:r w:rsidRPr="00B32744">
        <w:rPr>
          <w:rFonts w:cs="Times New Roman"/>
          <w:b/>
          <w:bCs/>
          <w:kern w:val="0"/>
          <w:sz w:val="20"/>
          <w:szCs w:val="20"/>
        </w:rPr>
        <w:t xml:space="preserve">Comparison of </w:t>
      </w:r>
      <w:r w:rsidRPr="00B32744">
        <w:rPr>
          <w:rFonts w:cs="Times New Roman"/>
          <w:b/>
          <w:sz w:val="20"/>
          <w:szCs w:val="20"/>
        </w:rPr>
        <w:t xml:space="preserve">complication </w:t>
      </w:r>
      <w:proofErr w:type="spellStart"/>
      <w:r w:rsidRPr="00B32744">
        <w:rPr>
          <w:rFonts w:cs="Times New Roman"/>
          <w:b/>
          <w:sz w:val="20"/>
          <w:szCs w:val="20"/>
        </w:rPr>
        <w:t>rate</w:t>
      </w:r>
      <w:r w:rsidRPr="00B32744">
        <w:rPr>
          <w:rFonts w:cs="Times New Roman"/>
          <w:b/>
          <w:bCs/>
          <w:kern w:val="0"/>
          <w:sz w:val="20"/>
          <w:szCs w:val="20"/>
        </w:rPr>
        <w:t>of</w:t>
      </w:r>
      <w:proofErr w:type="spellEnd"/>
      <w:r w:rsidRPr="00B32744">
        <w:rPr>
          <w:rFonts w:cs="Times New Roman"/>
          <w:b/>
          <w:bCs/>
          <w:kern w:val="0"/>
          <w:sz w:val="20"/>
          <w:szCs w:val="20"/>
        </w:rPr>
        <w:t xml:space="preserve"> patients after they received different nursing methods.</w:t>
      </w:r>
      <w:proofErr w:type="gramEnd"/>
    </w:p>
    <w:tbl>
      <w:tblPr>
        <w:tblW w:w="8327" w:type="dxa"/>
        <w:tblBorders>
          <w:top w:val="single" w:sz="12" w:space="0" w:color="auto"/>
          <w:bottom w:val="single" w:sz="12" w:space="0" w:color="auto"/>
        </w:tblBorders>
        <w:tblLook w:val="04A0"/>
      </w:tblPr>
      <w:tblGrid>
        <w:gridCol w:w="1836"/>
        <w:gridCol w:w="1371"/>
        <w:gridCol w:w="1280"/>
        <w:gridCol w:w="1280"/>
        <w:gridCol w:w="1294"/>
        <w:gridCol w:w="1305"/>
      </w:tblGrid>
      <w:tr w:rsidR="00532726" w:rsidRPr="00B32744" w:rsidTr="009D059B">
        <w:trPr>
          <w:trHeight w:val="391"/>
        </w:trPr>
        <w:tc>
          <w:tcPr>
            <w:tcW w:w="1836"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bookmarkStart w:id="0" w:name="_Hlk100249502"/>
            <w:r w:rsidRPr="00B32744">
              <w:rPr>
                <w:rFonts w:cs="Times New Roman"/>
                <w:kern w:val="0"/>
                <w:sz w:val="20"/>
                <w:szCs w:val="20"/>
              </w:rPr>
              <w:t>Group</w:t>
            </w:r>
          </w:p>
        </w:tc>
        <w:tc>
          <w:tcPr>
            <w:tcW w:w="1371"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Lactic acid accumulation</w:t>
            </w:r>
          </w:p>
        </w:tc>
        <w:tc>
          <w:tcPr>
            <w:tcW w:w="1280"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Abnormal body temperature</w:t>
            </w:r>
          </w:p>
        </w:tc>
        <w:tc>
          <w:tcPr>
            <w:tcW w:w="1280"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Pipeline blockage</w:t>
            </w:r>
          </w:p>
        </w:tc>
        <w:tc>
          <w:tcPr>
            <w:tcW w:w="1294"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Coagulation disorder</w:t>
            </w:r>
          </w:p>
        </w:tc>
        <w:tc>
          <w:tcPr>
            <w:tcW w:w="1266"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Complication rate</w:t>
            </w:r>
          </w:p>
        </w:tc>
      </w:tr>
      <w:bookmarkEnd w:id="0"/>
      <w:tr w:rsidR="00532726" w:rsidRPr="00B32744" w:rsidTr="009D059B">
        <w:trPr>
          <w:trHeight w:val="391"/>
        </w:trPr>
        <w:tc>
          <w:tcPr>
            <w:tcW w:w="1836"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Control group(45 cases</w:t>
            </w:r>
            <w:r w:rsidRPr="00B32744">
              <w:rPr>
                <w:rFonts w:cs="Times New Roman" w:hint="eastAsia"/>
                <w:kern w:val="0"/>
                <w:sz w:val="20"/>
                <w:szCs w:val="20"/>
              </w:rPr>
              <w:t>)</w:t>
            </w:r>
          </w:p>
        </w:tc>
        <w:tc>
          <w:tcPr>
            <w:tcW w:w="1371"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2</w:t>
            </w:r>
          </w:p>
        </w:tc>
        <w:tc>
          <w:tcPr>
            <w:tcW w:w="1280"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2</w:t>
            </w:r>
          </w:p>
        </w:tc>
        <w:tc>
          <w:tcPr>
            <w:tcW w:w="1280"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w:t>
            </w:r>
          </w:p>
        </w:tc>
        <w:tc>
          <w:tcPr>
            <w:tcW w:w="1294"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2</w:t>
            </w:r>
          </w:p>
        </w:tc>
        <w:tc>
          <w:tcPr>
            <w:tcW w:w="1266"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15.60%</w:t>
            </w:r>
          </w:p>
        </w:tc>
      </w:tr>
      <w:tr w:rsidR="00532726" w:rsidRPr="00B32744" w:rsidTr="009D059B">
        <w:trPr>
          <w:trHeight w:val="391"/>
        </w:trPr>
        <w:tc>
          <w:tcPr>
            <w:tcW w:w="1836"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Nursing group(45 cases</w:t>
            </w:r>
            <w:r w:rsidRPr="00B32744">
              <w:rPr>
                <w:rFonts w:cs="Times New Roman" w:hint="eastAsia"/>
                <w:kern w:val="0"/>
                <w:sz w:val="20"/>
                <w:szCs w:val="20"/>
              </w:rPr>
              <w:t>)</w:t>
            </w:r>
          </w:p>
        </w:tc>
        <w:tc>
          <w:tcPr>
            <w:tcW w:w="1371"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0</w:t>
            </w:r>
          </w:p>
        </w:tc>
        <w:tc>
          <w:tcPr>
            <w:tcW w:w="1280"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w:t>
            </w:r>
          </w:p>
        </w:tc>
        <w:tc>
          <w:tcPr>
            <w:tcW w:w="1280"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0</w:t>
            </w:r>
          </w:p>
        </w:tc>
        <w:tc>
          <w:tcPr>
            <w:tcW w:w="129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w:t>
            </w:r>
          </w:p>
        </w:tc>
        <w:tc>
          <w:tcPr>
            <w:tcW w:w="1266"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4.40%*</w:t>
            </w:r>
          </w:p>
        </w:tc>
      </w:tr>
    </w:tbl>
    <w:p w:rsidR="00532726" w:rsidRPr="00B32744" w:rsidRDefault="00532726" w:rsidP="00532726">
      <w:pPr>
        <w:adjustRightInd w:val="0"/>
        <w:snapToGrid w:val="0"/>
        <w:ind w:firstLineChars="200" w:firstLine="400"/>
        <w:rPr>
          <w:rFonts w:cs="Times New Roman"/>
          <w:sz w:val="20"/>
          <w:szCs w:val="20"/>
        </w:rPr>
      </w:pPr>
      <w:r w:rsidRPr="00B32744">
        <w:rPr>
          <w:rFonts w:cs="Times New Roman"/>
          <w:sz w:val="20"/>
          <w:szCs w:val="20"/>
        </w:rPr>
        <w:t xml:space="preserve">Note: “*” </w:t>
      </w:r>
      <w:proofErr w:type="spellStart"/>
      <w:r w:rsidRPr="00B32744">
        <w:rPr>
          <w:rFonts w:cs="Times New Roman"/>
          <w:sz w:val="20"/>
          <w:szCs w:val="20"/>
        </w:rPr>
        <w:t>indicatedthe</w:t>
      </w:r>
      <w:proofErr w:type="spellEnd"/>
      <w:r w:rsidRPr="00B32744">
        <w:rPr>
          <w:rFonts w:cs="Times New Roman"/>
          <w:sz w:val="20"/>
          <w:szCs w:val="20"/>
        </w:rPr>
        <w:t xml:space="preserve"> comparison presented a difference with </w:t>
      </w:r>
      <w:r w:rsidRPr="00B32744">
        <w:rPr>
          <w:rFonts w:cs="Times New Roman"/>
          <w:i/>
          <w:sz w:val="20"/>
          <w:szCs w:val="20"/>
        </w:rPr>
        <w:t>P</w:t>
      </w:r>
      <w:r w:rsidRPr="00B32744">
        <w:rPr>
          <w:rFonts w:cs="Times New Roman"/>
          <w:sz w:val="20"/>
          <w:szCs w:val="20"/>
        </w:rPr>
        <w:t>&lt;0.05.</w:t>
      </w:r>
    </w:p>
    <w:p w:rsidR="00532726" w:rsidRDefault="00532726" w:rsidP="00532726">
      <w:pPr>
        <w:pStyle w:val="3"/>
        <w:ind w:leftChars="0" w:left="0"/>
        <w:rPr>
          <w:rFonts w:hint="eastAsia"/>
        </w:rPr>
      </w:pPr>
    </w:p>
    <w:p w:rsidR="00532726" w:rsidRPr="00B32744" w:rsidRDefault="00532726" w:rsidP="00532726">
      <w:pPr>
        <w:adjustRightInd w:val="0"/>
        <w:snapToGrid w:val="0"/>
        <w:jc w:val="center"/>
        <w:rPr>
          <w:rFonts w:cs="Times New Roman"/>
          <w:b/>
          <w:sz w:val="20"/>
          <w:szCs w:val="20"/>
        </w:rPr>
      </w:pPr>
      <w:r w:rsidRPr="00B32744">
        <w:rPr>
          <w:rFonts w:cs="Times New Roman"/>
          <w:b/>
          <w:sz w:val="20"/>
          <w:szCs w:val="20"/>
        </w:rPr>
        <w:t>Table 4: Comparison of satisfaction of patients between humanized nursing and routine nursing</w:t>
      </w:r>
    </w:p>
    <w:tbl>
      <w:tblPr>
        <w:tblW w:w="8389" w:type="dxa"/>
        <w:jc w:val="center"/>
        <w:tblBorders>
          <w:top w:val="single" w:sz="12" w:space="0" w:color="auto"/>
          <w:bottom w:val="single" w:sz="12" w:space="0" w:color="auto"/>
        </w:tblBorders>
        <w:tblLook w:val="04A0"/>
      </w:tblPr>
      <w:tblGrid>
        <w:gridCol w:w="2293"/>
        <w:gridCol w:w="1524"/>
        <w:gridCol w:w="1524"/>
        <w:gridCol w:w="1524"/>
        <w:gridCol w:w="1524"/>
      </w:tblGrid>
      <w:tr w:rsidR="00532726" w:rsidRPr="00B32744" w:rsidTr="009D059B">
        <w:trPr>
          <w:trHeight w:val="271"/>
          <w:jc w:val="center"/>
        </w:trPr>
        <w:tc>
          <w:tcPr>
            <w:tcW w:w="2293"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bookmarkStart w:id="1" w:name="_Hlk100648283"/>
            <w:r w:rsidRPr="00B32744">
              <w:rPr>
                <w:rFonts w:cs="Times New Roman"/>
                <w:kern w:val="0"/>
                <w:sz w:val="20"/>
                <w:szCs w:val="20"/>
              </w:rPr>
              <w:t>Group</w:t>
            </w:r>
          </w:p>
        </w:tc>
        <w:tc>
          <w:tcPr>
            <w:tcW w:w="1524"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Very satisfied</w:t>
            </w:r>
          </w:p>
        </w:tc>
        <w:tc>
          <w:tcPr>
            <w:tcW w:w="1524"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Satisfied</w:t>
            </w:r>
          </w:p>
        </w:tc>
        <w:tc>
          <w:tcPr>
            <w:tcW w:w="1524"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Fair</w:t>
            </w:r>
          </w:p>
        </w:tc>
        <w:tc>
          <w:tcPr>
            <w:tcW w:w="1524" w:type="dxa"/>
            <w:tcBorders>
              <w:top w:val="single" w:sz="12" w:space="0" w:color="auto"/>
              <w:bottom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sz w:val="20"/>
                <w:szCs w:val="20"/>
              </w:rPr>
              <w:t>Satisfaction</w:t>
            </w:r>
          </w:p>
        </w:tc>
      </w:tr>
      <w:tr w:rsidR="00532726" w:rsidRPr="00B32744" w:rsidTr="009D059B">
        <w:trPr>
          <w:trHeight w:val="271"/>
          <w:jc w:val="center"/>
        </w:trPr>
        <w:tc>
          <w:tcPr>
            <w:tcW w:w="2293"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Control group(55 cases</w:t>
            </w:r>
            <w:r w:rsidRPr="00B32744">
              <w:rPr>
                <w:rFonts w:cs="Times New Roman" w:hint="eastAsia"/>
                <w:kern w:val="0"/>
                <w:sz w:val="20"/>
                <w:szCs w:val="20"/>
              </w:rPr>
              <w:t>)</w:t>
            </w:r>
          </w:p>
        </w:tc>
        <w:tc>
          <w:tcPr>
            <w:tcW w:w="1524"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2</w:t>
            </w:r>
          </w:p>
        </w:tc>
        <w:tc>
          <w:tcPr>
            <w:tcW w:w="1524"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12</w:t>
            </w:r>
          </w:p>
        </w:tc>
        <w:tc>
          <w:tcPr>
            <w:tcW w:w="1524"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41</w:t>
            </w:r>
          </w:p>
        </w:tc>
        <w:tc>
          <w:tcPr>
            <w:tcW w:w="1524" w:type="dxa"/>
            <w:tcBorders>
              <w:top w:val="single" w:sz="8" w:space="0" w:color="auto"/>
            </w:tcBorders>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25.45%</w:t>
            </w:r>
          </w:p>
        </w:tc>
      </w:tr>
      <w:tr w:rsidR="00532726" w:rsidRPr="00B32744" w:rsidTr="009D059B">
        <w:trPr>
          <w:trHeight w:val="271"/>
          <w:jc w:val="center"/>
        </w:trPr>
        <w:tc>
          <w:tcPr>
            <w:tcW w:w="2293"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Nursing group(55 cases</w:t>
            </w:r>
            <w:r w:rsidRPr="00B32744">
              <w:rPr>
                <w:rFonts w:cs="Times New Roman" w:hint="eastAsia"/>
                <w:kern w:val="0"/>
                <w:sz w:val="20"/>
                <w:szCs w:val="20"/>
              </w:rPr>
              <w:t>)</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36</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18</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98.18%</w:t>
            </w:r>
          </w:p>
        </w:tc>
      </w:tr>
      <w:tr w:rsidR="00532726" w:rsidRPr="00B32744" w:rsidTr="009D059B">
        <w:trPr>
          <w:trHeight w:val="271"/>
          <w:jc w:val="center"/>
        </w:trPr>
        <w:tc>
          <w:tcPr>
            <w:tcW w:w="2293"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X</w:t>
            </w:r>
            <w:r w:rsidRPr="00B32744">
              <w:rPr>
                <w:rFonts w:cs="Times New Roman"/>
                <w:kern w:val="0"/>
                <w:sz w:val="20"/>
                <w:szCs w:val="20"/>
                <w:vertAlign w:val="superscript"/>
              </w:rPr>
              <w:t>2</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5.923</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0.545</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17.612</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17.455</w:t>
            </w:r>
          </w:p>
        </w:tc>
      </w:tr>
      <w:tr w:rsidR="00532726" w:rsidRPr="00B32744" w:rsidTr="009D059B">
        <w:trPr>
          <w:trHeight w:val="271"/>
          <w:jc w:val="center"/>
        </w:trPr>
        <w:tc>
          <w:tcPr>
            <w:tcW w:w="2293" w:type="dxa"/>
            <w:shd w:val="clear" w:color="auto" w:fill="auto"/>
            <w:noWrap/>
            <w:vAlign w:val="center"/>
          </w:tcPr>
          <w:p w:rsidR="00532726" w:rsidRPr="00B32744" w:rsidRDefault="00532726" w:rsidP="009D059B">
            <w:pPr>
              <w:widowControl/>
              <w:adjustRightInd w:val="0"/>
              <w:snapToGrid w:val="0"/>
              <w:jc w:val="center"/>
              <w:rPr>
                <w:rFonts w:cs="Times New Roman"/>
                <w:i/>
                <w:iCs/>
                <w:kern w:val="0"/>
                <w:sz w:val="20"/>
                <w:szCs w:val="20"/>
              </w:rPr>
            </w:pPr>
            <w:r w:rsidRPr="00B32744">
              <w:rPr>
                <w:rFonts w:cs="Times New Roman"/>
                <w:i/>
                <w:iCs/>
                <w:kern w:val="0"/>
                <w:sz w:val="20"/>
                <w:szCs w:val="20"/>
              </w:rPr>
              <w:t>P</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0.012</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0.435</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kern w:val="0"/>
                <w:sz w:val="20"/>
                <w:szCs w:val="20"/>
              </w:rPr>
              <w:t>0.001</w:t>
            </w:r>
          </w:p>
        </w:tc>
        <w:tc>
          <w:tcPr>
            <w:tcW w:w="1524" w:type="dxa"/>
            <w:shd w:val="clear" w:color="auto" w:fill="auto"/>
            <w:noWrap/>
            <w:vAlign w:val="center"/>
          </w:tcPr>
          <w:p w:rsidR="00532726" w:rsidRPr="00B32744" w:rsidRDefault="00532726" w:rsidP="009D059B">
            <w:pPr>
              <w:widowControl/>
              <w:adjustRightInd w:val="0"/>
              <w:snapToGrid w:val="0"/>
              <w:jc w:val="center"/>
              <w:rPr>
                <w:rFonts w:cs="Times New Roman"/>
                <w:kern w:val="0"/>
                <w:sz w:val="20"/>
                <w:szCs w:val="20"/>
              </w:rPr>
            </w:pPr>
            <w:r w:rsidRPr="00B32744">
              <w:rPr>
                <w:rFonts w:cs="Times New Roman" w:hint="eastAsia"/>
                <w:kern w:val="0"/>
                <w:sz w:val="20"/>
                <w:szCs w:val="20"/>
              </w:rPr>
              <w:t>&lt;</w:t>
            </w:r>
            <w:r w:rsidRPr="00B32744">
              <w:rPr>
                <w:rFonts w:cs="Times New Roman"/>
                <w:kern w:val="0"/>
                <w:sz w:val="20"/>
                <w:szCs w:val="20"/>
              </w:rPr>
              <w:t xml:space="preserve"> 0.001</w:t>
            </w:r>
          </w:p>
        </w:tc>
      </w:tr>
      <w:bookmarkEnd w:id="1"/>
    </w:tbl>
    <w:p w:rsidR="00532726" w:rsidRPr="00B32744" w:rsidRDefault="00532726" w:rsidP="00532726">
      <w:pPr>
        <w:adjustRightInd w:val="0"/>
        <w:snapToGrid w:val="0"/>
        <w:rPr>
          <w:rFonts w:cs="Times New Roman"/>
          <w:b/>
          <w:sz w:val="20"/>
          <w:szCs w:val="20"/>
        </w:rPr>
      </w:pPr>
    </w:p>
    <w:p w:rsidR="00532726" w:rsidRPr="00532726" w:rsidRDefault="00532726" w:rsidP="00532726">
      <w:pPr>
        <w:rPr>
          <w:rFonts w:hint="eastAsia"/>
        </w:rPr>
      </w:pPr>
    </w:p>
    <w:p w:rsidR="00532726" w:rsidRPr="00532726" w:rsidRDefault="00532726" w:rsidP="00532726">
      <w:pPr>
        <w:pStyle w:val="3"/>
        <w:ind w:left="960"/>
        <w:rPr>
          <w:rFonts w:hint="eastAsia"/>
        </w:rPr>
      </w:pPr>
    </w:p>
    <w:p w:rsidR="00532726" w:rsidRPr="00B32744" w:rsidRDefault="00532726" w:rsidP="00532726">
      <w:pPr>
        <w:jc w:val="center"/>
        <w:rPr>
          <w:rFonts w:cs="Times New Roman"/>
          <w:sz w:val="20"/>
          <w:szCs w:val="20"/>
        </w:rPr>
      </w:pPr>
      <w:r w:rsidRPr="00B32744">
        <w:rPr>
          <w:rFonts w:cs="Times New Roman"/>
          <w:sz w:val="20"/>
          <w:szCs w:val="20"/>
        </w:rPr>
        <w:object w:dxaOrig="6705"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pt;height:195pt" o:ole="">
            <v:imagedata r:id="rId4" o:title=""/>
          </v:shape>
          <o:OLEObject Type="Embed" ProgID="Excel.Sheet.12" ShapeID="_x0000_i1025" DrawAspect="Content" ObjectID="_1754553219" r:id="rId5"/>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1 </w:t>
      </w:r>
      <w:r w:rsidRPr="00B32744">
        <w:rPr>
          <w:rFonts w:cs="Times New Roman"/>
          <w:sz w:val="20"/>
          <w:szCs w:val="20"/>
        </w:rPr>
        <w:t>Surrounding environment score of patients in different groups.</w:t>
      </w:r>
    </w:p>
    <w:p w:rsidR="00532726" w:rsidRPr="00B32744" w:rsidRDefault="00532726" w:rsidP="00532726">
      <w:pPr>
        <w:adjustRightInd w:val="0"/>
        <w:snapToGrid w:val="0"/>
        <w:jc w:val="center"/>
        <w:rPr>
          <w:rFonts w:cs="Times New Roman"/>
          <w:sz w:val="20"/>
          <w:szCs w:val="20"/>
        </w:rPr>
      </w:pPr>
      <w:r w:rsidRPr="00B32744">
        <w:rPr>
          <w:rFonts w:cs="Times New Roman"/>
          <w:sz w:val="20"/>
          <w:szCs w:val="20"/>
        </w:rPr>
        <w:t xml:space="preserve">Note: "*" indicated comparison </w:t>
      </w:r>
      <w:proofErr w:type="spellStart"/>
      <w:r w:rsidRPr="00B32744">
        <w:rPr>
          <w:rFonts w:cs="Times New Roman"/>
          <w:sz w:val="20"/>
          <w:szCs w:val="20"/>
        </w:rPr>
        <w:t>with</w:t>
      </w:r>
      <w:r w:rsidRPr="00B32744">
        <w:rPr>
          <w:rFonts w:cs="Times New Roman"/>
          <w:i/>
          <w:sz w:val="20"/>
          <w:szCs w:val="20"/>
        </w:rPr>
        <w:t>P</w:t>
      </w:r>
      <w:proofErr w:type="spellEnd"/>
      <w:r w:rsidRPr="00B32744">
        <w:rPr>
          <w:rFonts w:cs="Times New Roman"/>
          <w:sz w:val="20"/>
          <w:szCs w:val="20"/>
        </w:rPr>
        <w:t>&lt; 0.05.</w:t>
      </w:r>
    </w:p>
    <w:p w:rsidR="00532726" w:rsidRPr="00B32744" w:rsidRDefault="00532726" w:rsidP="00532726">
      <w:pPr>
        <w:adjustRightInd w:val="0"/>
        <w:snapToGrid w:val="0"/>
        <w:rPr>
          <w:rFonts w:cs="Times New Roman"/>
          <w:sz w:val="20"/>
          <w:szCs w:val="20"/>
        </w:rPr>
      </w:pPr>
    </w:p>
    <w:p w:rsidR="00532726" w:rsidRPr="00B32744" w:rsidRDefault="00532726" w:rsidP="00532726">
      <w:pPr>
        <w:jc w:val="center"/>
        <w:rPr>
          <w:rFonts w:cs="Times New Roman"/>
          <w:sz w:val="20"/>
          <w:szCs w:val="20"/>
        </w:rPr>
      </w:pPr>
      <w:r w:rsidRPr="00B32744">
        <w:rPr>
          <w:rFonts w:cs="Times New Roman"/>
          <w:sz w:val="20"/>
          <w:szCs w:val="20"/>
        </w:rPr>
        <w:object w:dxaOrig="6810" w:dyaOrig="4005">
          <v:shape id="_x0000_i1026" type="#_x0000_t75" style="width:340.5pt;height:200.5pt" o:ole="">
            <v:imagedata r:id="rId6" o:title=""/>
          </v:shape>
          <o:OLEObject Type="Embed" ProgID="Excel.Sheet.12" ShapeID="_x0000_i1026" DrawAspect="Content" ObjectID="_1754553220" r:id="rId7"/>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2 </w:t>
      </w:r>
      <w:r w:rsidRPr="00B32744">
        <w:rPr>
          <w:rFonts w:cs="Times New Roman"/>
          <w:sz w:val="20"/>
          <w:szCs w:val="20"/>
        </w:rPr>
        <w:t xml:space="preserve">Social relation score of patients received different nursing modes. </w:t>
      </w:r>
    </w:p>
    <w:p w:rsidR="00532726" w:rsidRPr="00B32744" w:rsidRDefault="00532726" w:rsidP="00532726">
      <w:pPr>
        <w:adjustRightInd w:val="0"/>
        <w:snapToGrid w:val="0"/>
        <w:jc w:val="center"/>
        <w:rPr>
          <w:rFonts w:cs="Times New Roman"/>
          <w:sz w:val="20"/>
          <w:szCs w:val="20"/>
        </w:rPr>
      </w:pPr>
      <w:r w:rsidRPr="00B32744">
        <w:rPr>
          <w:rFonts w:cs="Times New Roman"/>
          <w:sz w:val="20"/>
          <w:szCs w:val="20"/>
        </w:rPr>
        <w:t xml:space="preserve">Note: "*" indicated comparison with </w:t>
      </w:r>
      <w:r w:rsidRPr="00B32744">
        <w:rPr>
          <w:rFonts w:cs="Times New Roman"/>
          <w:i/>
          <w:sz w:val="20"/>
          <w:szCs w:val="20"/>
        </w:rPr>
        <w:t>P</w:t>
      </w:r>
      <w:r w:rsidRPr="00B32744">
        <w:rPr>
          <w:rFonts w:cs="Times New Roman"/>
          <w:sz w:val="20"/>
          <w:szCs w:val="20"/>
        </w:rPr>
        <w:t>&lt;0.05.</w:t>
      </w:r>
    </w:p>
    <w:p w:rsidR="00532726" w:rsidRPr="00B32744" w:rsidRDefault="00532726" w:rsidP="00532726">
      <w:pPr>
        <w:adjustRightInd w:val="0"/>
        <w:snapToGrid w:val="0"/>
        <w:jc w:val="center"/>
        <w:rPr>
          <w:rFonts w:cs="Times New Roman"/>
          <w:sz w:val="20"/>
          <w:szCs w:val="20"/>
        </w:rPr>
      </w:pPr>
    </w:p>
    <w:p w:rsidR="00532726" w:rsidRPr="00B32744" w:rsidRDefault="00532726" w:rsidP="00532726">
      <w:pPr>
        <w:jc w:val="center"/>
        <w:rPr>
          <w:rFonts w:cs="Times New Roman"/>
          <w:sz w:val="20"/>
          <w:szCs w:val="20"/>
        </w:rPr>
      </w:pPr>
      <w:r w:rsidRPr="00B32744">
        <w:rPr>
          <w:rFonts w:cs="Times New Roman"/>
          <w:sz w:val="20"/>
          <w:szCs w:val="20"/>
        </w:rPr>
        <w:object w:dxaOrig="7095" w:dyaOrig="4155">
          <v:shape id="_x0000_i1027" type="#_x0000_t75" style="width:355pt;height:208pt" o:ole="">
            <v:imagedata r:id="rId8" o:title=""/>
          </v:shape>
          <o:OLEObject Type="Embed" ProgID="Excel.Sheet.12" ShapeID="_x0000_i1027" DrawAspect="Content" ObjectID="_1754553221" r:id="rId9"/>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3 </w:t>
      </w:r>
      <w:r w:rsidRPr="00B32744">
        <w:rPr>
          <w:rFonts w:cs="Times New Roman"/>
          <w:sz w:val="20"/>
          <w:szCs w:val="20"/>
        </w:rPr>
        <w:t>Comparison of mental health score between patients with different nursing methods.</w:t>
      </w:r>
    </w:p>
    <w:p w:rsidR="00532726" w:rsidRPr="00B32744" w:rsidRDefault="00532726" w:rsidP="00532726">
      <w:pPr>
        <w:adjustRightInd w:val="0"/>
        <w:snapToGrid w:val="0"/>
        <w:jc w:val="center"/>
        <w:rPr>
          <w:rFonts w:cs="Times New Roman"/>
          <w:sz w:val="20"/>
          <w:szCs w:val="20"/>
        </w:rPr>
      </w:pPr>
      <w:r w:rsidRPr="00B32744">
        <w:rPr>
          <w:rFonts w:cs="Times New Roman"/>
          <w:sz w:val="20"/>
          <w:szCs w:val="20"/>
        </w:rPr>
        <w:t xml:space="preserve">Note: "*" indicated comparison with </w:t>
      </w:r>
      <w:r w:rsidRPr="00B32744">
        <w:rPr>
          <w:rFonts w:cs="Times New Roman"/>
          <w:i/>
          <w:sz w:val="20"/>
          <w:szCs w:val="20"/>
        </w:rPr>
        <w:t>P</w:t>
      </w:r>
      <w:r w:rsidRPr="00B32744">
        <w:rPr>
          <w:rFonts w:cs="Times New Roman"/>
          <w:sz w:val="20"/>
          <w:szCs w:val="20"/>
        </w:rPr>
        <w:t>&lt; 0.05.</w:t>
      </w:r>
    </w:p>
    <w:p w:rsidR="00532726" w:rsidRPr="00B32744" w:rsidRDefault="00532726" w:rsidP="00532726">
      <w:pPr>
        <w:adjustRightInd w:val="0"/>
        <w:snapToGrid w:val="0"/>
        <w:jc w:val="center"/>
        <w:rPr>
          <w:rFonts w:cs="Times New Roman"/>
          <w:sz w:val="20"/>
          <w:szCs w:val="20"/>
        </w:rPr>
      </w:pPr>
    </w:p>
    <w:p w:rsidR="00532726" w:rsidRPr="00B32744" w:rsidRDefault="00532726" w:rsidP="00532726">
      <w:pPr>
        <w:jc w:val="center"/>
        <w:rPr>
          <w:rFonts w:cs="Times New Roman"/>
          <w:sz w:val="20"/>
          <w:szCs w:val="20"/>
        </w:rPr>
      </w:pPr>
      <w:r w:rsidRPr="00B32744">
        <w:rPr>
          <w:rFonts w:cs="Times New Roman"/>
          <w:sz w:val="20"/>
          <w:szCs w:val="20"/>
        </w:rPr>
        <w:object w:dxaOrig="7200" w:dyaOrig="4065">
          <v:shape id="_x0000_i1028" type="#_x0000_t75" style="width:5in;height:203.5pt" o:ole="">
            <v:imagedata r:id="rId10" o:title=""/>
          </v:shape>
          <o:OLEObject Type="Embed" ProgID="Excel.Sheet.12" ShapeID="_x0000_i1028" DrawAspect="Content" ObjectID="_1754553222" r:id="rId11"/>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4</w:t>
      </w:r>
      <w:r w:rsidRPr="00B32744">
        <w:rPr>
          <w:rFonts w:cs="Times New Roman"/>
          <w:sz w:val="20"/>
          <w:szCs w:val="20"/>
        </w:rPr>
        <w:t>Comparison of physical health score between patients from different groups.</w:t>
      </w:r>
    </w:p>
    <w:p w:rsidR="00532726" w:rsidRPr="00B32744" w:rsidRDefault="00532726" w:rsidP="00532726">
      <w:pPr>
        <w:adjustRightInd w:val="0"/>
        <w:snapToGrid w:val="0"/>
        <w:jc w:val="center"/>
        <w:rPr>
          <w:rFonts w:cs="Times New Roman"/>
          <w:sz w:val="20"/>
          <w:szCs w:val="20"/>
        </w:rPr>
      </w:pPr>
      <w:r w:rsidRPr="00B32744">
        <w:rPr>
          <w:rFonts w:cs="Times New Roman"/>
          <w:sz w:val="20"/>
          <w:szCs w:val="20"/>
        </w:rPr>
        <w:t xml:space="preserve">Note: “*” indicated comparison exhibited a difference </w:t>
      </w:r>
      <w:proofErr w:type="spellStart"/>
      <w:r w:rsidRPr="00B32744">
        <w:rPr>
          <w:rFonts w:cs="Times New Roman"/>
          <w:sz w:val="20"/>
          <w:szCs w:val="20"/>
        </w:rPr>
        <w:t>with</w:t>
      </w:r>
      <w:r w:rsidRPr="00B32744">
        <w:rPr>
          <w:rFonts w:cs="Times New Roman"/>
          <w:i/>
          <w:sz w:val="20"/>
          <w:szCs w:val="20"/>
        </w:rPr>
        <w:t>P</w:t>
      </w:r>
      <w:proofErr w:type="spellEnd"/>
      <w:r w:rsidRPr="00B32744">
        <w:rPr>
          <w:rFonts w:cs="Times New Roman"/>
          <w:sz w:val="20"/>
          <w:szCs w:val="20"/>
        </w:rPr>
        <w:t>&lt; 0.05.</w:t>
      </w:r>
    </w:p>
    <w:p w:rsidR="00532726" w:rsidRPr="00B32744" w:rsidRDefault="00532726" w:rsidP="00532726">
      <w:pPr>
        <w:jc w:val="center"/>
        <w:rPr>
          <w:rFonts w:cs="Times New Roman"/>
          <w:sz w:val="20"/>
          <w:szCs w:val="20"/>
        </w:rPr>
      </w:pPr>
      <w:r w:rsidRPr="00B32744">
        <w:rPr>
          <w:rFonts w:cs="Times New Roman"/>
          <w:sz w:val="20"/>
          <w:szCs w:val="20"/>
        </w:rPr>
        <w:object w:dxaOrig="6990" w:dyaOrig="3840">
          <v:shape id="_x0000_i1029" type="#_x0000_t75" style="width:349.5pt;height:192pt" o:ole="">
            <v:imagedata r:id="rId12" o:title=""/>
          </v:shape>
          <o:OLEObject Type="Embed" ProgID="Excel.Sheet.12" ShapeID="_x0000_i1029" DrawAspect="Content" ObjectID="_1754553223" r:id="rId13"/>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5 </w:t>
      </w:r>
      <w:r w:rsidRPr="00B32744">
        <w:rPr>
          <w:rFonts w:cs="Times New Roman"/>
          <w:sz w:val="20"/>
          <w:szCs w:val="20"/>
        </w:rPr>
        <w:t>Comparison of social psychology score of patients.</w:t>
      </w:r>
    </w:p>
    <w:p w:rsidR="00532726" w:rsidRPr="00B32744" w:rsidRDefault="00532726" w:rsidP="00532726">
      <w:pPr>
        <w:adjustRightInd w:val="0"/>
        <w:snapToGrid w:val="0"/>
        <w:ind w:firstLineChars="200" w:firstLine="400"/>
        <w:jc w:val="center"/>
        <w:rPr>
          <w:rFonts w:cs="Times New Roman"/>
          <w:sz w:val="20"/>
          <w:szCs w:val="20"/>
        </w:rPr>
      </w:pPr>
      <w:r w:rsidRPr="00B32744">
        <w:rPr>
          <w:rFonts w:cs="Times New Roman"/>
          <w:sz w:val="20"/>
          <w:szCs w:val="20"/>
        </w:rPr>
        <w:t xml:space="preserve">Note: “*” indicated comparison exhibited a difference </w:t>
      </w:r>
      <w:proofErr w:type="spellStart"/>
      <w:r w:rsidRPr="00B32744">
        <w:rPr>
          <w:rFonts w:cs="Times New Roman"/>
          <w:sz w:val="20"/>
          <w:szCs w:val="20"/>
        </w:rPr>
        <w:t>with</w:t>
      </w:r>
      <w:r w:rsidRPr="00B32744">
        <w:rPr>
          <w:rFonts w:cs="Times New Roman"/>
          <w:i/>
          <w:sz w:val="20"/>
          <w:szCs w:val="20"/>
        </w:rPr>
        <w:t>P</w:t>
      </w:r>
      <w:proofErr w:type="spellEnd"/>
      <w:r w:rsidRPr="00B32744">
        <w:rPr>
          <w:rFonts w:cs="Times New Roman"/>
          <w:sz w:val="20"/>
          <w:szCs w:val="20"/>
        </w:rPr>
        <w:t>&lt; 0.05.</w:t>
      </w:r>
    </w:p>
    <w:p w:rsidR="00532726" w:rsidRPr="00B32744" w:rsidRDefault="00532726" w:rsidP="00532726">
      <w:pPr>
        <w:adjustRightInd w:val="0"/>
        <w:snapToGrid w:val="0"/>
        <w:ind w:firstLineChars="200" w:firstLine="400"/>
        <w:jc w:val="center"/>
        <w:rPr>
          <w:rFonts w:cs="Times New Roman"/>
          <w:sz w:val="20"/>
          <w:szCs w:val="20"/>
        </w:rPr>
      </w:pPr>
    </w:p>
    <w:p w:rsidR="00532726" w:rsidRPr="00B32744" w:rsidRDefault="00532726" w:rsidP="00532726">
      <w:pPr>
        <w:jc w:val="center"/>
        <w:rPr>
          <w:rFonts w:cs="Times New Roman"/>
          <w:sz w:val="20"/>
          <w:szCs w:val="20"/>
        </w:rPr>
      </w:pPr>
      <w:r w:rsidRPr="00B32744">
        <w:rPr>
          <w:rFonts w:cs="Times New Roman"/>
          <w:sz w:val="20"/>
          <w:szCs w:val="20"/>
        </w:rPr>
        <w:object w:dxaOrig="7020" w:dyaOrig="4335">
          <v:shape id="_x0000_i1030" type="#_x0000_t75" style="width:351.5pt;height:217pt" o:ole="">
            <v:imagedata r:id="rId14" o:title=""/>
          </v:shape>
          <o:OLEObject Type="Embed" ProgID="Excel.Sheet.12" ShapeID="_x0000_i1030" DrawAspect="Content" ObjectID="_1754553224" r:id="rId15"/>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lastRenderedPageBreak/>
        <w:t>Figure.</w:t>
      </w:r>
      <w:proofErr w:type="gramEnd"/>
      <w:r w:rsidRPr="00B32744">
        <w:rPr>
          <w:rFonts w:cs="Times New Roman"/>
          <w:b/>
          <w:sz w:val="20"/>
          <w:szCs w:val="20"/>
        </w:rPr>
        <w:t xml:space="preserve"> 6</w:t>
      </w:r>
      <w:r w:rsidRPr="00B32744">
        <w:rPr>
          <w:rFonts w:cs="Times New Roman"/>
          <w:sz w:val="20"/>
          <w:szCs w:val="20"/>
        </w:rPr>
        <w:t xml:space="preserve"> Comparison of disease cognition score of patients from different groups.</w:t>
      </w:r>
    </w:p>
    <w:p w:rsidR="00532726" w:rsidRPr="00B32744" w:rsidRDefault="00532726" w:rsidP="00532726">
      <w:pPr>
        <w:adjustRightInd w:val="0"/>
        <w:snapToGrid w:val="0"/>
        <w:ind w:firstLineChars="200" w:firstLine="400"/>
        <w:jc w:val="center"/>
        <w:rPr>
          <w:rFonts w:cs="Times New Roman"/>
          <w:sz w:val="20"/>
          <w:szCs w:val="20"/>
        </w:rPr>
      </w:pPr>
      <w:r w:rsidRPr="00B32744">
        <w:rPr>
          <w:rFonts w:cs="Times New Roman"/>
          <w:sz w:val="20"/>
          <w:szCs w:val="20"/>
        </w:rPr>
        <w:t xml:space="preserve">Note: “*” indicated comparison with the control group, </w:t>
      </w:r>
      <w:r w:rsidRPr="00B32744">
        <w:rPr>
          <w:rFonts w:cs="Times New Roman"/>
          <w:i/>
          <w:sz w:val="20"/>
          <w:szCs w:val="20"/>
        </w:rPr>
        <w:t>P</w:t>
      </w:r>
      <w:r w:rsidRPr="00B32744">
        <w:rPr>
          <w:rFonts w:cs="Times New Roman"/>
          <w:sz w:val="20"/>
          <w:szCs w:val="20"/>
        </w:rPr>
        <w:t>&lt; 0.05.</w:t>
      </w:r>
    </w:p>
    <w:p w:rsidR="00532726" w:rsidRPr="00B32744" w:rsidRDefault="00532726" w:rsidP="00532726">
      <w:pPr>
        <w:adjustRightInd w:val="0"/>
        <w:snapToGrid w:val="0"/>
        <w:ind w:firstLineChars="200" w:firstLine="400"/>
        <w:jc w:val="center"/>
        <w:rPr>
          <w:rFonts w:cs="Times New Roman"/>
          <w:sz w:val="20"/>
          <w:szCs w:val="20"/>
        </w:rPr>
      </w:pPr>
    </w:p>
    <w:p w:rsidR="00532726" w:rsidRPr="00B32744" w:rsidRDefault="00532726" w:rsidP="00532726">
      <w:pPr>
        <w:jc w:val="center"/>
        <w:rPr>
          <w:rFonts w:cs="Times New Roman"/>
          <w:sz w:val="20"/>
          <w:szCs w:val="20"/>
        </w:rPr>
      </w:pPr>
      <w:r w:rsidRPr="00B32744">
        <w:rPr>
          <w:rFonts w:cs="Times New Roman"/>
          <w:sz w:val="20"/>
          <w:szCs w:val="20"/>
        </w:rPr>
        <w:object w:dxaOrig="7095" w:dyaOrig="4005">
          <v:shape id="_x0000_i1031" type="#_x0000_t75" style="width:355pt;height:200.5pt" o:ole="">
            <v:imagedata r:id="rId16" o:title=""/>
          </v:shape>
          <o:OLEObject Type="Embed" ProgID="Excel.Sheet.12" ShapeID="_x0000_i1031" DrawAspect="Content" ObjectID="_1754553225" r:id="rId17"/>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7 </w:t>
      </w:r>
      <w:r w:rsidRPr="00B32744">
        <w:rPr>
          <w:rFonts w:cs="Times New Roman"/>
          <w:sz w:val="20"/>
          <w:szCs w:val="20"/>
        </w:rPr>
        <w:t>Comparison of physical activity score between patients from the control and nursing groups.</w:t>
      </w:r>
    </w:p>
    <w:p w:rsidR="00532726" w:rsidRPr="00B32744" w:rsidRDefault="00532726" w:rsidP="00532726">
      <w:pPr>
        <w:adjustRightInd w:val="0"/>
        <w:snapToGrid w:val="0"/>
        <w:ind w:firstLineChars="200" w:firstLine="400"/>
        <w:jc w:val="center"/>
        <w:rPr>
          <w:rFonts w:cs="Times New Roman"/>
          <w:sz w:val="20"/>
          <w:szCs w:val="20"/>
        </w:rPr>
      </w:pPr>
      <w:r w:rsidRPr="00B32744">
        <w:rPr>
          <w:rFonts w:cs="Times New Roman"/>
          <w:sz w:val="20"/>
          <w:szCs w:val="20"/>
        </w:rPr>
        <w:t xml:space="preserve">Note: “*” indicated comparison exhibited a difference </w:t>
      </w:r>
      <w:proofErr w:type="spellStart"/>
      <w:r w:rsidRPr="00B32744">
        <w:rPr>
          <w:rFonts w:cs="Times New Roman"/>
          <w:sz w:val="20"/>
          <w:szCs w:val="20"/>
        </w:rPr>
        <w:t>with</w:t>
      </w:r>
      <w:r w:rsidRPr="00B32744">
        <w:rPr>
          <w:rFonts w:cs="Times New Roman"/>
          <w:i/>
          <w:sz w:val="20"/>
          <w:szCs w:val="20"/>
        </w:rPr>
        <w:t>P</w:t>
      </w:r>
      <w:proofErr w:type="spellEnd"/>
      <w:r w:rsidRPr="00B32744">
        <w:rPr>
          <w:rFonts w:cs="Times New Roman"/>
          <w:sz w:val="20"/>
          <w:szCs w:val="20"/>
        </w:rPr>
        <w:t>&lt; 0.05.</w:t>
      </w:r>
    </w:p>
    <w:p w:rsidR="00532726" w:rsidRPr="00B32744" w:rsidRDefault="00532726" w:rsidP="00532726">
      <w:pPr>
        <w:adjustRightInd w:val="0"/>
        <w:snapToGrid w:val="0"/>
        <w:ind w:firstLineChars="200" w:firstLine="400"/>
        <w:jc w:val="center"/>
        <w:rPr>
          <w:rFonts w:cs="Times New Roman"/>
          <w:sz w:val="20"/>
          <w:szCs w:val="20"/>
        </w:rPr>
      </w:pPr>
    </w:p>
    <w:p w:rsidR="00532726" w:rsidRPr="00B32744" w:rsidRDefault="00532726" w:rsidP="00532726">
      <w:pPr>
        <w:jc w:val="center"/>
        <w:rPr>
          <w:rFonts w:cs="Times New Roman"/>
          <w:sz w:val="20"/>
          <w:szCs w:val="20"/>
        </w:rPr>
      </w:pPr>
      <w:r w:rsidRPr="00B32744">
        <w:rPr>
          <w:rFonts w:cs="Times New Roman"/>
          <w:sz w:val="20"/>
          <w:szCs w:val="20"/>
        </w:rPr>
        <w:object w:dxaOrig="6975" w:dyaOrig="4005">
          <v:shape id="_x0000_i1032" type="#_x0000_t75" style="width:349pt;height:200.5pt" o:ole="">
            <v:imagedata r:id="rId18" o:title=""/>
          </v:shape>
          <o:OLEObject Type="Embed" ProgID="Excel.Sheet.12" ShapeID="_x0000_i1032" DrawAspect="Content" ObjectID="_1754553226" r:id="rId19"/>
        </w:object>
      </w:r>
    </w:p>
    <w:p w:rsidR="00532726" w:rsidRPr="00B32744" w:rsidRDefault="00532726" w:rsidP="00532726">
      <w:pPr>
        <w:adjustRightInd w:val="0"/>
        <w:snapToGrid w:val="0"/>
        <w:jc w:val="center"/>
        <w:rPr>
          <w:rFonts w:cs="Times New Roman"/>
          <w:sz w:val="20"/>
          <w:szCs w:val="20"/>
        </w:rPr>
      </w:pPr>
      <w:proofErr w:type="gramStart"/>
      <w:r w:rsidRPr="00B32744">
        <w:rPr>
          <w:rFonts w:cs="Times New Roman"/>
          <w:b/>
          <w:sz w:val="20"/>
          <w:szCs w:val="20"/>
        </w:rPr>
        <w:t>Figure.</w:t>
      </w:r>
      <w:proofErr w:type="gramEnd"/>
      <w:r w:rsidRPr="00B32744">
        <w:rPr>
          <w:rFonts w:cs="Times New Roman"/>
          <w:b/>
          <w:sz w:val="20"/>
          <w:szCs w:val="20"/>
        </w:rPr>
        <w:t xml:space="preserve"> 8</w:t>
      </w:r>
      <w:r w:rsidRPr="00B32744">
        <w:rPr>
          <w:rFonts w:cs="Times New Roman"/>
          <w:sz w:val="20"/>
          <w:szCs w:val="20"/>
        </w:rPr>
        <w:t xml:space="preserve"> Comparison of diet control score between patients from various groups.</w:t>
      </w:r>
    </w:p>
    <w:p w:rsidR="00532726" w:rsidRPr="00B32744" w:rsidRDefault="00532726" w:rsidP="00532726">
      <w:pPr>
        <w:adjustRightInd w:val="0"/>
        <w:snapToGrid w:val="0"/>
        <w:ind w:firstLineChars="200" w:firstLine="400"/>
        <w:jc w:val="center"/>
        <w:rPr>
          <w:rFonts w:cs="Times New Roman"/>
          <w:sz w:val="20"/>
          <w:szCs w:val="20"/>
        </w:rPr>
      </w:pPr>
      <w:r w:rsidRPr="00B32744">
        <w:rPr>
          <w:rFonts w:cs="Times New Roman"/>
          <w:sz w:val="20"/>
          <w:szCs w:val="20"/>
        </w:rPr>
        <w:t xml:space="preserve">Note: “*” indicated comparison with </w:t>
      </w:r>
      <w:r w:rsidRPr="00B32744">
        <w:rPr>
          <w:rFonts w:cs="Times New Roman"/>
          <w:i/>
          <w:sz w:val="20"/>
          <w:szCs w:val="20"/>
        </w:rPr>
        <w:t>P</w:t>
      </w:r>
      <w:r w:rsidRPr="00B32744">
        <w:rPr>
          <w:rFonts w:cs="Times New Roman"/>
          <w:sz w:val="20"/>
          <w:szCs w:val="20"/>
        </w:rPr>
        <w:t>&lt; 0.05.</w:t>
      </w:r>
    </w:p>
    <w:p w:rsidR="00532726" w:rsidRPr="00532726" w:rsidRDefault="00532726" w:rsidP="00532726"/>
    <w:sectPr w:rsidR="00532726" w:rsidRPr="005327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2726"/>
    <w:rsid w:val="00532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qFormat/>
    <w:rsid w:val="00532726"/>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532726"/>
    <w:rPr>
      <w:rFonts w:ascii="Times New Roman" w:eastAsia="宋体"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
    <w:next w:val="a"/>
    <w:autoRedefine/>
    <w:uiPriority w:val="39"/>
    <w:semiHidden/>
    <w:unhideWhenUsed/>
    <w:rsid w:val="00532726"/>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Office_Excel____5.xlsx"/><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package" Target="embeddings/Microsoft_Office_Excel____2.xlsx"/><Relationship Id="rId12" Type="http://schemas.openxmlformats.org/officeDocument/2006/relationships/image" Target="media/image5.emf"/><Relationship Id="rId17" Type="http://schemas.openxmlformats.org/officeDocument/2006/relationships/package" Target="embeddings/Microsoft_Office_Excel____7.xls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Office_Excel____4.xlsx"/><Relationship Id="rId5" Type="http://schemas.openxmlformats.org/officeDocument/2006/relationships/package" Target="embeddings/Microsoft_Office_Excel____1.xlsx"/><Relationship Id="rId15" Type="http://schemas.openxmlformats.org/officeDocument/2006/relationships/package" Target="embeddings/Microsoft_Office_Excel____6.xlsx"/><Relationship Id="rId10" Type="http://schemas.openxmlformats.org/officeDocument/2006/relationships/image" Target="media/image4.emf"/><Relationship Id="rId19" Type="http://schemas.openxmlformats.org/officeDocument/2006/relationships/package" Target="embeddings/Microsoft_Office_Excel____8.xlsx"/><Relationship Id="rId4" Type="http://schemas.openxmlformats.org/officeDocument/2006/relationships/image" Target="media/image1.emf"/><Relationship Id="rId9" Type="http://schemas.openxmlformats.org/officeDocument/2006/relationships/package" Target="embeddings/Microsoft_Office_Excel____3.xlsx"/><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Magical</dc:creator>
  <cp:keywords/>
  <dc:description/>
  <cp:lastModifiedBy>Magical</cp:lastModifiedBy>
  <cp:revision>2</cp:revision>
  <dcterms:created xsi:type="dcterms:W3CDTF">2023-08-26T03:06:00Z</dcterms:created>
  <dcterms:modified xsi:type="dcterms:W3CDTF">2023-08-26T03:07:00Z</dcterms:modified>
</cp:coreProperties>
</file>