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A64" w:rsidRPr="00F16A64" w:rsidRDefault="00F16A64" w:rsidP="00F16A64">
      <w:r w:rsidRPr="00F16A64">
        <w:rPr>
          <w:rFonts w:hint="eastAsia"/>
        </w:rPr>
        <w:t>收益率</w:t>
      </w:r>
      <w:r w:rsidRPr="00F16A64">
        <w:t>曲线的应用：收益率曲线</w:t>
      </w:r>
      <w:r w:rsidRPr="00F16A64">
        <w:rPr>
          <w:rFonts w:hint="eastAsia"/>
        </w:rPr>
        <w:t>可以告诉我们</w:t>
      </w:r>
      <w:r w:rsidRPr="00F16A64">
        <w:t>市场当前的交易</w:t>
      </w:r>
      <w:r w:rsidRPr="00F16A64">
        <w:rPr>
          <w:rFonts w:hint="eastAsia"/>
        </w:rPr>
        <w:t>价格</w:t>
      </w:r>
      <w:r w:rsidRPr="00F16A64">
        <w:t>，还隐含有未来的市场交易价格</w:t>
      </w:r>
      <w:r w:rsidRPr="00F16A64">
        <w:rPr>
          <w:rFonts w:hint="eastAsia"/>
        </w:rPr>
        <w:t>，</w:t>
      </w:r>
      <w:r w:rsidRPr="00F16A64">
        <w:t>或者至少</w:t>
      </w:r>
      <w:r w:rsidRPr="00F16A64">
        <w:rPr>
          <w:rFonts w:hint="eastAsia"/>
        </w:rPr>
        <w:t>隐</w:t>
      </w:r>
      <w:r w:rsidRPr="00F16A64">
        <w:t>含了</w:t>
      </w:r>
      <w:r w:rsidRPr="00F16A64">
        <w:rPr>
          <w:rFonts w:hint="eastAsia"/>
        </w:rPr>
        <w:t>市场</w:t>
      </w:r>
      <w:r w:rsidRPr="00F16A64">
        <w:t>对未来的预期。换句话说</w:t>
      </w:r>
      <w:r w:rsidRPr="00F16A64">
        <w:rPr>
          <w:rFonts w:hint="eastAsia"/>
        </w:rPr>
        <w:t>，</w:t>
      </w:r>
      <w:r w:rsidRPr="00F16A64">
        <w:t>收益率曲线是反映未来市场状况的一个很好的指标</w:t>
      </w:r>
      <w:r w:rsidRPr="00F16A64">
        <w:rPr>
          <w:rFonts w:hint="eastAsia"/>
        </w:rPr>
        <w:t>。</w:t>
      </w:r>
      <w:r w:rsidRPr="00F16A64">
        <w:t>与</w:t>
      </w:r>
      <w:r w:rsidRPr="00F16A64">
        <w:rPr>
          <w:rFonts w:hint="eastAsia"/>
        </w:rPr>
        <w:t>个人</w:t>
      </w:r>
      <w:r w:rsidRPr="00F16A64">
        <w:t>投资者使用的其他指标</w:t>
      </w:r>
      <w:r w:rsidRPr="00F16A64">
        <w:rPr>
          <w:rFonts w:hint="eastAsia"/>
        </w:rPr>
        <w:t>相比</w:t>
      </w:r>
      <w:r w:rsidRPr="00F16A64">
        <w:t>，收益率曲线要可靠的多，实证经验已经很好地证明了这点</w:t>
      </w:r>
      <w:r w:rsidRPr="00F16A64">
        <w:rPr>
          <w:rFonts w:hint="eastAsia"/>
        </w:rPr>
        <w:t>。作为对收益率曲线分析的一个概述，让我们先介绍它的一些主要用途。债券资本市场的所有参与者都对收益率曲线的当前水平和形状以及它们所隐含的未来信息非常感兴趣。收益率曲线的主要用途可总结如下。</w:t>
      </w:r>
    </w:p>
    <w:p w:rsidR="00F16A64" w:rsidRPr="00F16A64" w:rsidRDefault="00F16A64" w:rsidP="00F16A64">
      <w:pPr>
        <w:numPr>
          <w:ilvl w:val="0"/>
          <w:numId w:val="1"/>
        </w:numPr>
      </w:pPr>
      <w:r w:rsidRPr="00F16A64">
        <w:rPr>
          <w:rFonts w:hint="eastAsia"/>
        </w:rPr>
        <w:t>确定所有债务市场工具的收益率。收益率曲线基本上确定了期限结构不同的各种债券的价格。不同期限的政府债券收益率为市场中其他债务工具的收益率设定了基准</w:t>
      </w:r>
      <w:r w:rsidRPr="00F16A64">
        <w:rPr>
          <w:rFonts w:hint="eastAsia"/>
        </w:rPr>
        <w:t>,</w:t>
      </w:r>
      <w:r w:rsidRPr="00F16A64">
        <w:rPr>
          <w:rFonts w:hint="eastAsia"/>
        </w:rPr>
        <w:t>因为其他所有债务工具都是根据政府债券的收益率定价的。这意味着什么呢</w:t>
      </w:r>
      <w:r w:rsidRPr="00F16A64">
        <w:rPr>
          <w:rFonts w:hint="eastAsia"/>
        </w:rPr>
        <w:t xml:space="preserve">? </w:t>
      </w:r>
      <w:r w:rsidRPr="00F16A64">
        <w:rPr>
          <w:rFonts w:hint="eastAsia"/>
        </w:rPr>
        <w:t>从本质上来说，这意味着如果</w:t>
      </w:r>
      <w:r w:rsidRPr="00F16A64">
        <w:rPr>
          <w:rFonts w:hint="eastAsia"/>
        </w:rPr>
        <w:t xml:space="preserve">5 </w:t>
      </w:r>
      <w:r w:rsidRPr="00F16A64">
        <w:rPr>
          <w:rFonts w:hint="eastAsia"/>
        </w:rPr>
        <w:t>年期政府债券按</w:t>
      </w:r>
      <w:r w:rsidRPr="00F16A64">
        <w:rPr>
          <w:rFonts w:hint="eastAsia"/>
        </w:rPr>
        <w:t xml:space="preserve">5.00% </w:t>
      </w:r>
      <w:r w:rsidRPr="00F16A64">
        <w:rPr>
          <w:rFonts w:hint="eastAsia"/>
        </w:rPr>
        <w:t>的收益率成交，则无论是谁发行的所有其他</w:t>
      </w:r>
      <w:r w:rsidRPr="00F16A64">
        <w:rPr>
          <w:rFonts w:hint="eastAsia"/>
        </w:rPr>
        <w:t xml:space="preserve">5 </w:t>
      </w:r>
      <w:r w:rsidRPr="00F16A64">
        <w:rPr>
          <w:rFonts w:hint="eastAsia"/>
        </w:rPr>
        <w:t>年期债券在发行时的收益率都会在</w:t>
      </w:r>
      <w:r w:rsidRPr="00F16A64">
        <w:rPr>
          <w:rFonts w:hint="eastAsia"/>
        </w:rPr>
        <w:t xml:space="preserve">5.00% </w:t>
      </w:r>
      <w:r w:rsidRPr="00F16A64">
        <w:rPr>
          <w:rFonts w:hint="eastAsia"/>
        </w:rPr>
        <w:t>以上。高出</w:t>
      </w:r>
      <w:r w:rsidRPr="00F16A64">
        <w:rPr>
          <w:rFonts w:hint="eastAsia"/>
        </w:rPr>
        <w:t>5.00%</w:t>
      </w:r>
      <w:r w:rsidRPr="00F16A64">
        <w:rPr>
          <w:rFonts w:hint="eastAsia"/>
        </w:rPr>
        <w:t>的这一部分称为利差。可见，债务工具的发行人是根据收益率曲线为债券和所有其他债务工具定价的。为新发行的证券定价时一般使用零息收益率曲线，而不使用赎回收益率曲线</w:t>
      </w:r>
      <w:r w:rsidRPr="00F16A64">
        <w:rPr>
          <w:rFonts w:hint="eastAsia"/>
        </w:rPr>
        <w:t xml:space="preserve">( </w:t>
      </w:r>
      <w:r w:rsidRPr="00F16A64">
        <w:rPr>
          <w:rFonts w:hint="eastAsia"/>
        </w:rPr>
        <w:t>参见后文</w:t>
      </w:r>
      <w:r w:rsidRPr="00F16A64">
        <w:rPr>
          <w:rFonts w:hint="eastAsia"/>
        </w:rPr>
        <w:t>)</w:t>
      </w:r>
      <w:r w:rsidRPr="00F16A64">
        <w:rPr>
          <w:rFonts w:hint="eastAsia"/>
        </w:rPr>
        <w:t>。</w:t>
      </w:r>
    </w:p>
    <w:p w:rsidR="00F16A64" w:rsidRPr="00F16A64" w:rsidRDefault="00F16A64" w:rsidP="00F16A64">
      <w:pPr>
        <w:numPr>
          <w:ilvl w:val="0"/>
          <w:numId w:val="1"/>
        </w:numPr>
      </w:pPr>
      <w:r w:rsidRPr="00F16A64">
        <w:rPr>
          <w:rFonts w:hint="eastAsia"/>
        </w:rPr>
        <w:t>作为未来收益率水平的指示器。正如本章稍后所述，收益率曲线的形状与市场对未来利率的预期相对应。债券市场参与者分析收益率曲线当前形状的目的，就是为了获得曲线中所隐含的有关市场利率未来走向的信息，这也许是收益率曲线最重要的一个功能。如何解释收益率曲线，既是一门科学，又是一门艺术。不但債券交易商和基金经理会仔细市察收益率曲线所包含的信息，公司财务人员在进行项目评估时也会考虑收益率曲线所披露的信息。此外，中央银行和政府财政部门也会分析收益率曲线，从中获得有关运期利率和通货膨张水平的信息，并利用这些信息设定整个国家利率水平，或者像欧洲中央银行一样为整个欧洲设定利率水平。这表明，收益率曲线与我们的生活息息相关，对所有人都极其重要。</w:t>
      </w:r>
    </w:p>
    <w:p w:rsidR="00F16A64" w:rsidRPr="00F16A64" w:rsidRDefault="00F16A64" w:rsidP="00F16A64">
      <w:pPr>
        <w:numPr>
          <w:ilvl w:val="0"/>
          <w:numId w:val="1"/>
        </w:numPr>
      </w:pPr>
      <w:r w:rsidRPr="00F16A64">
        <w:rPr>
          <w:rFonts w:hint="eastAsia"/>
        </w:rPr>
        <w:t>度量和比较不同期限的债券的报酬率。投资组合经理可以根据收益率曲线评估到期日不同的各个投资的相对价值，因为收益率曲线揭示了不同到期时点上的报酬率。收益率曲线对固定利率基金经理非常重要，他们可以根据收益率曲线评估曲线上哪个时点提供的相对报酬率最高。将其他债券的收益率曲线与零息债券的收益率曲线进行对比，可以帮助我们明确应买进或卖出哪些债券，或者应如何从事债券利差交易。</w:t>
      </w:r>
    </w:p>
    <w:p w:rsidR="00F16A64" w:rsidRPr="00F16A64" w:rsidRDefault="00F16A64" w:rsidP="00F16A64">
      <w:pPr>
        <w:numPr>
          <w:ilvl w:val="0"/>
          <w:numId w:val="1"/>
        </w:numPr>
      </w:pPr>
      <w:r w:rsidRPr="00F16A64">
        <w:rPr>
          <w:rFonts w:hint="eastAsia"/>
        </w:rPr>
        <w:t>为利率衍生产品定价。期货或掉期等利率衍生产品的价格需要根据收益率曲线确定。在短期内，远期利率协议</w:t>
      </w:r>
      <w:r w:rsidRPr="00F16A64">
        <w:rPr>
          <w:rFonts w:hint="eastAsia"/>
        </w:rPr>
        <w:t xml:space="preserve">(FRA) </w:t>
      </w:r>
      <w:r w:rsidRPr="00F16A64">
        <w:rPr>
          <w:rFonts w:hint="eastAsia"/>
        </w:rPr>
        <w:t>等产品是根据期货曲线定价的，而期货价格反映了市场对</w:t>
      </w:r>
      <w:r w:rsidRPr="00F16A64">
        <w:rPr>
          <w:rFonts w:hint="eastAsia"/>
        </w:rPr>
        <w:t xml:space="preserve">3 </w:t>
      </w:r>
      <w:r w:rsidRPr="00F16A64">
        <w:rPr>
          <w:rFonts w:hint="eastAsia"/>
        </w:rPr>
        <w:t>个月远期存款利率的预期。在长期内，利率掉期是根据收益岸曲线定价的，而可转换和可赎回债券等具有期权特征的混合金融工具也反映了当前的收益率曲线水平。无风险利率是期权定价中的一个重要参数，是短期国债利率或短期政府债券的回购利率，这两者都是货币市场收益率曲线的组成部分。</w:t>
      </w:r>
    </w:p>
    <w:p w:rsidR="00F16A64" w:rsidRPr="00F16A64" w:rsidRDefault="00F16A64" w:rsidP="00F16A64">
      <w:r w:rsidRPr="00F16A64">
        <w:rPr>
          <w:rFonts w:hint="eastAsia"/>
        </w:rPr>
        <w:t>收益率曲线</w:t>
      </w:r>
      <w:r w:rsidRPr="00F16A64">
        <w:t>对于个人投资者也具有重要意义：</w:t>
      </w:r>
    </w:p>
    <w:p w:rsidR="00F16A64" w:rsidRPr="00F16A64" w:rsidRDefault="00F16A64" w:rsidP="00F16A64">
      <w:r w:rsidRPr="00F16A64">
        <w:rPr>
          <w:rFonts w:hint="eastAsia"/>
        </w:rPr>
        <w:t>收益率曲线是投资者所常用的一项指标，对理解和跟进市场非常重要收益率曲线的形状可以告诉我们很多信息。例如，我们已经知道收益率曲线略方向上倾斜正是我们的期望。它表明，贷款人对于较长期限的贷款会要求较高的是删率，因为较长期限贷款的风险较高而且可能面临较高的通货膨胀。它还表明，明利率应该保持在较低的水平。并且在短期内不会上升。而反向收益率曲线财明，短期利率较高或者在近期内会上升收益率曲线由正向变为反向，是市场反的或向市场传达的一个强有力的信号。</w:t>
      </w:r>
      <w:r w:rsidRPr="00F16A64">
        <w:rPr>
          <w:rFonts w:hint="eastAsia"/>
        </w:rPr>
        <w:t xml:space="preserve"> </w:t>
      </w:r>
    </w:p>
    <w:p w:rsidR="00F16A64" w:rsidRPr="00F16A64" w:rsidRDefault="00F16A64" w:rsidP="00F16A64">
      <w:r w:rsidRPr="00F16A64">
        <w:rPr>
          <w:rFonts w:hint="eastAsia"/>
        </w:rPr>
        <w:lastRenderedPageBreak/>
        <w:t>投资者应当</w:t>
      </w:r>
      <w:r w:rsidRPr="00F16A64">
        <w:t>按照收益率</w:t>
      </w:r>
      <w:r w:rsidRPr="00F16A64">
        <w:rPr>
          <w:rFonts w:hint="eastAsia"/>
        </w:rPr>
        <w:t>曲线</w:t>
      </w:r>
      <w:r w:rsidRPr="00F16A64">
        <w:t>所揭示的信息进行投资，理由如下：</w:t>
      </w:r>
    </w:p>
    <w:p w:rsidR="00F16A64" w:rsidRPr="00F16A64" w:rsidRDefault="00F16A64" w:rsidP="00F16A64">
      <w:pPr>
        <w:numPr>
          <w:ilvl w:val="0"/>
          <w:numId w:val="2"/>
        </w:numPr>
      </w:pPr>
      <w:r w:rsidRPr="00F16A64">
        <w:rPr>
          <w:rFonts w:hint="eastAsia"/>
        </w:rPr>
        <w:t>利用收益来曲线进行预测简单快提，不需要复杂的分析。</w:t>
      </w:r>
    </w:p>
    <w:p w:rsidR="00F16A64" w:rsidRPr="00F16A64" w:rsidRDefault="00F16A64" w:rsidP="00F16A64">
      <w:pPr>
        <w:numPr>
          <w:ilvl w:val="0"/>
          <w:numId w:val="2"/>
        </w:numPr>
      </w:pPr>
      <w:r w:rsidRPr="00F16A64">
        <w:rPr>
          <w:rFonts w:hint="eastAsia"/>
        </w:rPr>
        <w:t>收益率曲线简单可靠，可用来验证从其他指标中所得出的结论。如果收率曲线所揭示的信息与其他指标所揭示的信息信息不一致，我们应质疑从其他指标所得出的结论。</w:t>
      </w:r>
    </w:p>
    <w:p w:rsidR="00F16A64" w:rsidRPr="00F16A64" w:rsidRDefault="00F16A64" w:rsidP="00F16A64">
      <w:pPr>
        <w:numPr>
          <w:ilvl w:val="0"/>
          <w:numId w:val="2"/>
        </w:numPr>
      </w:pPr>
      <w:r w:rsidRPr="00F16A64">
        <w:rPr>
          <w:rFonts w:hint="eastAsia"/>
        </w:rPr>
        <w:t>收益率曲线可以作为一个很好的市场情绪指标。如前所述，收益率曲训形状了我们市场的整体看法。</w:t>
      </w:r>
    </w:p>
    <w:p w:rsidR="00F16A64" w:rsidRPr="00F16A64" w:rsidRDefault="00F16A64" w:rsidP="00F16A64"/>
    <w:p w:rsidR="00F16A64" w:rsidRPr="00F16A64" w:rsidRDefault="00F16A64" w:rsidP="00F16A64">
      <w:r w:rsidRPr="00F16A64">
        <w:rPr>
          <w:rFonts w:hint="eastAsia"/>
        </w:rPr>
        <w:t>收益率</w:t>
      </w:r>
      <w:r w:rsidRPr="00F16A64">
        <w:t>曲线还反</w:t>
      </w:r>
      <w:r w:rsidRPr="00F16A64">
        <w:rPr>
          <w:rFonts w:hint="eastAsia"/>
        </w:rPr>
        <w:t>映</w:t>
      </w:r>
      <w:r w:rsidRPr="00F16A64">
        <w:t>了一下几个方面的信息：</w:t>
      </w:r>
    </w:p>
    <w:p w:rsidR="00F16A64" w:rsidRPr="00F16A64" w:rsidRDefault="00F16A64" w:rsidP="00F16A64">
      <w:pPr>
        <w:numPr>
          <w:ilvl w:val="0"/>
          <w:numId w:val="3"/>
        </w:numPr>
      </w:pPr>
      <w:r w:rsidRPr="00F16A64">
        <w:rPr>
          <w:rFonts w:hint="eastAsia"/>
        </w:rPr>
        <w:t>中央银行</w:t>
      </w:r>
      <w:r w:rsidRPr="00F16A64">
        <w:t>对基准利率</w:t>
      </w:r>
      <w:r w:rsidRPr="00F16A64">
        <w:rPr>
          <w:rFonts w:hint="eastAsia"/>
        </w:rPr>
        <w:t>预期</w:t>
      </w:r>
      <w:r w:rsidRPr="00F16A64">
        <w:t>的变化。</w:t>
      </w:r>
    </w:p>
    <w:p w:rsidR="00F16A64" w:rsidRPr="00F16A64" w:rsidRDefault="00F16A64" w:rsidP="00F16A64">
      <w:pPr>
        <w:numPr>
          <w:ilvl w:val="0"/>
          <w:numId w:val="3"/>
        </w:numPr>
      </w:pPr>
      <w:r w:rsidRPr="00F16A64">
        <w:rPr>
          <w:rFonts w:hint="eastAsia"/>
        </w:rPr>
        <w:t>持有长期</w:t>
      </w:r>
      <w:r w:rsidRPr="00F16A64">
        <w:t>金融资产的风险溢价范围。如果</w:t>
      </w:r>
      <w:r w:rsidRPr="00F16A64">
        <w:rPr>
          <w:rFonts w:hint="eastAsia"/>
        </w:rPr>
        <w:t>收益率</w:t>
      </w:r>
      <w:r w:rsidRPr="00F16A64">
        <w:t>曲线的斜率为</w:t>
      </w:r>
      <w:r w:rsidRPr="00F16A64">
        <w:rPr>
          <w:rFonts w:hint="eastAsia"/>
        </w:rPr>
        <w:t>正且</w:t>
      </w:r>
      <w:r w:rsidRPr="00F16A64">
        <w:t>非</w:t>
      </w:r>
      <w:r w:rsidRPr="00F16A64">
        <w:rPr>
          <w:rFonts w:hint="eastAsia"/>
        </w:rPr>
        <w:t>常</w:t>
      </w:r>
      <w:r w:rsidRPr="00F16A64">
        <w:t>陡峭，则</w:t>
      </w:r>
      <w:r w:rsidRPr="00F16A64">
        <w:rPr>
          <w:rFonts w:hint="eastAsia"/>
        </w:rPr>
        <w:t>风险溢价</w:t>
      </w:r>
      <w:r w:rsidRPr="00F16A64">
        <w:t>就非常高，投资者就不太愿意</w:t>
      </w:r>
      <w:r w:rsidRPr="00F16A64">
        <w:rPr>
          <w:rFonts w:hint="eastAsia"/>
        </w:rPr>
        <w:t>持有</w:t>
      </w:r>
      <w:r w:rsidRPr="00F16A64">
        <w:t>长期</w:t>
      </w:r>
      <w:r w:rsidRPr="00F16A64">
        <w:rPr>
          <w:rFonts w:hint="eastAsia"/>
        </w:rPr>
        <w:t>债券</w:t>
      </w:r>
      <w:r w:rsidRPr="00F16A64">
        <w:t>。另一方面</w:t>
      </w:r>
      <w:r w:rsidRPr="00F16A64">
        <w:rPr>
          <w:rFonts w:hint="eastAsia"/>
        </w:rPr>
        <w:t>，</w:t>
      </w:r>
      <w:r w:rsidRPr="00F16A64">
        <w:t>如果收益率曲线的斜率为正但不是非常陡峭，则投资者就会非常高</w:t>
      </w:r>
      <w:r w:rsidRPr="00F16A64">
        <w:rPr>
          <w:rFonts w:hint="eastAsia"/>
        </w:rPr>
        <w:t>兴</w:t>
      </w:r>
      <w:r w:rsidRPr="00F16A64">
        <w:t>，因为这意味着经济繁荣时期。</w:t>
      </w:r>
    </w:p>
    <w:p w:rsidR="00F16A64" w:rsidRPr="00F16A64" w:rsidRDefault="00F16A64" w:rsidP="00F16A64">
      <w:pPr>
        <w:numPr>
          <w:ilvl w:val="0"/>
          <w:numId w:val="3"/>
        </w:numPr>
      </w:pPr>
      <w:r w:rsidRPr="00F16A64">
        <w:rPr>
          <w:rFonts w:hint="eastAsia"/>
        </w:rPr>
        <w:t>如果</w:t>
      </w:r>
      <w:r w:rsidRPr="00F16A64">
        <w:t>收益率曲线是反向的，反向的程度可以揭示市场对经济衰退程度的预期，反向程度越大，所预期的经济衰退就越严重。</w:t>
      </w:r>
    </w:p>
    <w:p w:rsidR="00B85EE4" w:rsidRDefault="00B85EE4"/>
    <w:p w:rsidR="00792163" w:rsidRDefault="00792163"/>
    <w:p w:rsidR="00792163" w:rsidRDefault="00792163"/>
    <w:p w:rsidR="00792163" w:rsidRDefault="00792163" w:rsidP="00792163">
      <w:pPr>
        <w:spacing w:line="360" w:lineRule="auto"/>
        <w:ind w:leftChars="500" w:left="1050"/>
        <w:rPr>
          <w:rFonts w:ascii="宋体" w:hAnsi="宋体"/>
          <w:sz w:val="24"/>
        </w:rPr>
      </w:pPr>
      <w:r>
        <w:rPr>
          <w:rFonts w:ascii="宋体" w:hAnsi="宋体" w:hint="eastAsia"/>
          <w:sz w:val="24"/>
        </w:rPr>
        <w:t>下面</w:t>
      </w:r>
      <w:r>
        <w:rPr>
          <w:rFonts w:ascii="宋体" w:hAnsi="宋体"/>
          <w:sz w:val="24"/>
        </w:rPr>
        <w:t>是一个使用Python结合蒙特卡洛算法计算pi值的程序：</w:t>
      </w:r>
    </w:p>
    <w:p w:rsidR="00792163" w:rsidRDefault="00792163" w:rsidP="00792163">
      <w:pPr>
        <w:spacing w:line="360" w:lineRule="auto"/>
        <w:ind w:leftChars="500" w:left="1050"/>
        <w:rPr>
          <w:rFonts w:ascii="宋体" w:hAnsi="宋体"/>
          <w:sz w:val="24"/>
        </w:rPr>
      </w:pPr>
    </w:p>
    <w:p w:rsidR="00792163" w:rsidRPr="004759E9" w:rsidRDefault="00792163" w:rsidP="00792163">
      <w:pPr>
        <w:spacing w:line="360" w:lineRule="auto"/>
        <w:ind w:leftChars="500" w:left="1050"/>
        <w:rPr>
          <w:rFonts w:ascii="宋体" w:hAnsi="宋体"/>
          <w:sz w:val="24"/>
        </w:rPr>
      </w:pPr>
      <w:r w:rsidRPr="004759E9">
        <w:rPr>
          <w:rFonts w:ascii="宋体" w:hAnsi="宋体"/>
          <w:sz w:val="24"/>
        </w:rPr>
        <w:t>import random</w:t>
      </w:r>
    </w:p>
    <w:p w:rsidR="00792163" w:rsidRPr="004759E9" w:rsidRDefault="00792163" w:rsidP="00792163">
      <w:pPr>
        <w:spacing w:line="360" w:lineRule="auto"/>
        <w:ind w:leftChars="500" w:left="1050"/>
        <w:rPr>
          <w:rFonts w:ascii="宋体" w:hAnsi="宋体"/>
          <w:sz w:val="24"/>
        </w:rPr>
      </w:pPr>
      <w:r w:rsidRPr="004759E9">
        <w:rPr>
          <w:rFonts w:ascii="宋体" w:hAnsi="宋体"/>
          <w:sz w:val="24"/>
        </w:rPr>
        <w:t>zongshu = 10000000</w:t>
      </w:r>
    </w:p>
    <w:p w:rsidR="00792163" w:rsidRPr="004759E9" w:rsidRDefault="00792163" w:rsidP="00792163">
      <w:pPr>
        <w:spacing w:line="360" w:lineRule="auto"/>
        <w:ind w:leftChars="500" w:left="1050"/>
        <w:rPr>
          <w:rFonts w:ascii="宋体" w:hAnsi="宋体"/>
          <w:sz w:val="24"/>
        </w:rPr>
      </w:pPr>
      <w:r w:rsidRPr="004759E9">
        <w:rPr>
          <w:rFonts w:ascii="宋体" w:hAnsi="宋体"/>
          <w:sz w:val="24"/>
        </w:rPr>
        <w:t>jishu = 0</w:t>
      </w:r>
    </w:p>
    <w:p w:rsidR="00792163" w:rsidRPr="004759E9" w:rsidRDefault="00792163" w:rsidP="00792163">
      <w:pPr>
        <w:spacing w:line="360" w:lineRule="auto"/>
        <w:ind w:leftChars="500" w:left="1050"/>
        <w:rPr>
          <w:rFonts w:ascii="宋体" w:hAnsi="宋体"/>
          <w:sz w:val="24"/>
        </w:rPr>
      </w:pPr>
      <w:r w:rsidRPr="004759E9">
        <w:rPr>
          <w:rFonts w:ascii="宋体" w:hAnsi="宋体"/>
          <w:sz w:val="24"/>
        </w:rPr>
        <w:t>for i in range(zongshu) :</w:t>
      </w:r>
    </w:p>
    <w:p w:rsidR="00792163" w:rsidRPr="004759E9" w:rsidRDefault="00792163" w:rsidP="00792163">
      <w:pPr>
        <w:spacing w:line="360" w:lineRule="auto"/>
        <w:ind w:leftChars="500" w:left="1050"/>
        <w:rPr>
          <w:rFonts w:ascii="宋体" w:hAnsi="宋体"/>
          <w:sz w:val="24"/>
        </w:rPr>
      </w:pPr>
      <w:r w:rsidRPr="004759E9">
        <w:rPr>
          <w:rFonts w:ascii="宋体" w:hAnsi="宋体"/>
          <w:sz w:val="24"/>
        </w:rPr>
        <w:t xml:space="preserve">    x = random.random()</w:t>
      </w:r>
    </w:p>
    <w:p w:rsidR="00792163" w:rsidRPr="004759E9" w:rsidRDefault="00792163" w:rsidP="00792163">
      <w:pPr>
        <w:spacing w:line="360" w:lineRule="auto"/>
        <w:ind w:leftChars="500" w:left="1050"/>
        <w:rPr>
          <w:rFonts w:ascii="宋体" w:hAnsi="宋体"/>
          <w:sz w:val="24"/>
        </w:rPr>
      </w:pPr>
      <w:r w:rsidRPr="004759E9">
        <w:rPr>
          <w:rFonts w:ascii="宋体" w:hAnsi="宋体"/>
          <w:sz w:val="24"/>
        </w:rPr>
        <w:t xml:space="preserve">    y = random.random()</w:t>
      </w:r>
    </w:p>
    <w:p w:rsidR="00792163" w:rsidRPr="004759E9" w:rsidRDefault="00792163" w:rsidP="00792163">
      <w:pPr>
        <w:spacing w:line="360" w:lineRule="auto"/>
        <w:ind w:leftChars="500" w:left="1050"/>
        <w:rPr>
          <w:rFonts w:ascii="宋体" w:hAnsi="宋体"/>
          <w:sz w:val="24"/>
        </w:rPr>
      </w:pPr>
      <w:r w:rsidRPr="004759E9">
        <w:rPr>
          <w:rFonts w:ascii="宋体" w:hAnsi="宋体"/>
          <w:sz w:val="24"/>
        </w:rPr>
        <w:t xml:space="preserve">    if (x ** 2 + y ** 2) &lt; 1 :</w:t>
      </w:r>
    </w:p>
    <w:p w:rsidR="00792163" w:rsidRPr="004759E9" w:rsidRDefault="00792163" w:rsidP="00792163">
      <w:pPr>
        <w:spacing w:line="360" w:lineRule="auto"/>
        <w:ind w:leftChars="500" w:left="1050"/>
        <w:rPr>
          <w:rFonts w:ascii="宋体" w:hAnsi="宋体"/>
          <w:sz w:val="24"/>
        </w:rPr>
      </w:pPr>
      <w:r w:rsidRPr="004759E9">
        <w:rPr>
          <w:rFonts w:ascii="宋体" w:hAnsi="宋体"/>
          <w:sz w:val="24"/>
        </w:rPr>
        <w:t xml:space="preserve">        jishu+=1</w:t>
      </w:r>
    </w:p>
    <w:p w:rsidR="00792163" w:rsidRDefault="00792163" w:rsidP="00792163">
      <w:pPr>
        <w:spacing w:line="360" w:lineRule="auto"/>
        <w:ind w:leftChars="500" w:left="1050"/>
        <w:rPr>
          <w:rFonts w:ascii="宋体" w:hAnsi="宋体"/>
          <w:sz w:val="24"/>
        </w:rPr>
      </w:pPr>
      <w:r w:rsidRPr="004759E9">
        <w:rPr>
          <w:rFonts w:ascii="宋体" w:hAnsi="宋体"/>
          <w:sz w:val="24"/>
        </w:rPr>
        <w:t>print(jishu * 4.0 / zongshu)</w:t>
      </w:r>
    </w:p>
    <w:p w:rsidR="00792163" w:rsidRDefault="00792163" w:rsidP="00792163">
      <w:pPr>
        <w:rPr>
          <w:rFonts w:ascii="宋体" w:hAnsi="宋体"/>
          <w:sz w:val="24"/>
        </w:rPr>
      </w:pPr>
      <w:r>
        <w:rPr>
          <w:rFonts w:ascii="宋体" w:hAnsi="宋体" w:hint="eastAsia"/>
          <w:sz w:val="24"/>
        </w:rPr>
        <w:t>有助于</w:t>
      </w:r>
      <w:r>
        <w:rPr>
          <w:rFonts w:ascii="宋体" w:hAnsi="宋体"/>
          <w:sz w:val="24"/>
        </w:rPr>
        <w:t>理解蒙特卡洛算法。</w:t>
      </w:r>
    </w:p>
    <w:p w:rsidR="008C2AD6" w:rsidRDefault="008C2AD6" w:rsidP="00792163">
      <w:pPr>
        <w:rPr>
          <w:rFonts w:ascii="宋体" w:hAnsi="宋体"/>
          <w:sz w:val="24"/>
        </w:rPr>
      </w:pPr>
    </w:p>
    <w:p w:rsidR="008C2AD6" w:rsidRPr="00F16A64" w:rsidRDefault="008C2AD6" w:rsidP="008C2AD6">
      <w:pPr>
        <w:jc w:val="center"/>
        <w:rPr>
          <w:rFonts w:hint="eastAsia"/>
        </w:rPr>
      </w:pPr>
      <w:bookmarkStart w:id="0" w:name="_GoBack"/>
      <w:r w:rsidRPr="008C2AD6">
        <w:rPr>
          <w:noProof/>
        </w:rPr>
        <w:lastRenderedPageBreak/>
        <w:drawing>
          <wp:inline distT="0" distB="0" distL="0" distR="0">
            <wp:extent cx="931545" cy="6685280"/>
            <wp:effectExtent l="0" t="0" r="0" b="0"/>
            <wp:docPr id="1" name="图片 1" descr="C:\Users\Administrator\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绘图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1545" cy="6685280"/>
                    </a:xfrm>
                    <a:prstGeom prst="rect">
                      <a:avLst/>
                    </a:prstGeom>
                    <a:noFill/>
                    <a:ln>
                      <a:noFill/>
                    </a:ln>
                  </pic:spPr>
                </pic:pic>
              </a:graphicData>
            </a:graphic>
          </wp:inline>
        </w:drawing>
      </w:r>
      <w:bookmarkEnd w:id="0"/>
    </w:p>
    <w:sectPr w:rsidR="008C2AD6" w:rsidRPr="00F16A64" w:rsidSect="00047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1B4" w:rsidRDefault="000C01B4" w:rsidP="00F16A64">
      <w:r>
        <w:separator/>
      </w:r>
    </w:p>
  </w:endnote>
  <w:endnote w:type="continuationSeparator" w:id="0">
    <w:p w:rsidR="000C01B4" w:rsidRDefault="000C01B4" w:rsidP="00F16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1B4" w:rsidRDefault="000C01B4" w:rsidP="00F16A64">
      <w:r>
        <w:separator/>
      </w:r>
    </w:p>
  </w:footnote>
  <w:footnote w:type="continuationSeparator" w:id="0">
    <w:p w:rsidR="000C01B4" w:rsidRDefault="000C01B4" w:rsidP="00F16A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03C6"/>
    <w:multiLevelType w:val="hybridMultilevel"/>
    <w:tmpl w:val="27C2B440"/>
    <w:lvl w:ilvl="0" w:tplc="130404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8331766"/>
    <w:multiLevelType w:val="hybridMultilevel"/>
    <w:tmpl w:val="BF3285F8"/>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
    <w:nsid w:val="20E076D5"/>
    <w:multiLevelType w:val="hybridMultilevel"/>
    <w:tmpl w:val="DBEC76BC"/>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A28"/>
    <w:rsid w:val="00047AF2"/>
    <w:rsid w:val="000C01B4"/>
    <w:rsid w:val="002F3710"/>
    <w:rsid w:val="0066752F"/>
    <w:rsid w:val="00792163"/>
    <w:rsid w:val="008C2AD6"/>
    <w:rsid w:val="00917E90"/>
    <w:rsid w:val="00B85EE4"/>
    <w:rsid w:val="00DE7A28"/>
    <w:rsid w:val="00EF4E77"/>
    <w:rsid w:val="00F16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4E5C4D-3317-490F-B6FA-260593E5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A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6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6A64"/>
    <w:rPr>
      <w:sz w:val="18"/>
      <w:szCs w:val="18"/>
    </w:rPr>
  </w:style>
  <w:style w:type="paragraph" w:styleId="a4">
    <w:name w:val="footer"/>
    <w:basedOn w:val="a"/>
    <w:link w:val="Char0"/>
    <w:uiPriority w:val="99"/>
    <w:unhideWhenUsed/>
    <w:rsid w:val="00F16A64"/>
    <w:pPr>
      <w:tabs>
        <w:tab w:val="center" w:pos="4153"/>
        <w:tab w:val="right" w:pos="8306"/>
      </w:tabs>
      <w:snapToGrid w:val="0"/>
      <w:jc w:val="left"/>
    </w:pPr>
    <w:rPr>
      <w:sz w:val="18"/>
      <w:szCs w:val="18"/>
    </w:rPr>
  </w:style>
  <w:style w:type="character" w:customStyle="1" w:styleId="Char0">
    <w:name w:val="页脚 Char"/>
    <w:basedOn w:val="a0"/>
    <w:link w:val="a4"/>
    <w:uiPriority w:val="99"/>
    <w:rsid w:val="00F16A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1762</Characters>
  <Application>Microsoft Office Word</Application>
  <DocSecurity>0</DocSecurity>
  <Lines>14</Lines>
  <Paragraphs>4</Paragraphs>
  <ScaleCrop>false</ScaleCrop>
  <Company>china</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2018-03-25T06:10:00Z</dcterms:created>
  <dcterms:modified xsi:type="dcterms:W3CDTF">2018-03-25T06:41:00Z</dcterms:modified>
</cp:coreProperties>
</file>