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E4" w:rsidRDefault="00867004" w:rsidP="00867004">
      <w:pPr>
        <w:pStyle w:val="a3"/>
      </w:pPr>
      <w:r>
        <w:rPr>
          <w:rFonts w:hint="eastAsia"/>
        </w:rPr>
        <w:t>PCA</w:t>
      </w:r>
      <w:r>
        <w:rPr>
          <w:rFonts w:hint="eastAsia"/>
        </w:rPr>
        <w:t>分析</w:t>
      </w:r>
      <w:r>
        <w:t>中国国债的总结</w:t>
      </w:r>
    </w:p>
    <w:p w:rsidR="00867004" w:rsidRPr="002865AE" w:rsidRDefault="00867004" w:rsidP="00867004"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t>爬虫，从中债网上</w:t>
      </w:r>
      <w:r>
        <w:rPr>
          <w:rFonts w:hint="eastAsia"/>
        </w:rPr>
        <w:t>爬取了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t>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全年度</w:t>
      </w:r>
      <w:r>
        <w:rPr>
          <w:rFonts w:hint="eastAsia"/>
        </w:rPr>
        <w:t>每日债券收益率</w:t>
      </w:r>
      <w:r>
        <w:t>详细数据，</w:t>
      </w:r>
      <w:r w:rsidR="002865AE">
        <w:rPr>
          <w:rFonts w:hint="eastAsia"/>
        </w:rPr>
        <w:t>存储在</w:t>
      </w:r>
      <w:r w:rsidR="002865AE">
        <w:rPr>
          <w:rFonts w:hint="eastAsia"/>
        </w:rPr>
        <w:t>16</w:t>
      </w:r>
      <w:r w:rsidR="002865AE">
        <w:rPr>
          <w:rFonts w:hint="eastAsia"/>
        </w:rPr>
        <w:t>个</w:t>
      </w:r>
      <w:r w:rsidR="002865AE">
        <w:t>Excel</w:t>
      </w:r>
      <w:r w:rsidR="002865AE">
        <w:t>表格当中</w:t>
      </w:r>
      <w:r w:rsidR="002865AE">
        <w:rPr>
          <w:rFonts w:hint="eastAsia"/>
        </w:rPr>
        <w:t>，</w:t>
      </w:r>
      <w:r w:rsidR="002865AE">
        <w:t>共有数据大概</w:t>
      </w:r>
      <w:r w:rsidR="002865AE">
        <w:rPr>
          <w:rFonts w:hint="eastAsia"/>
        </w:rPr>
        <w:t>75000</w:t>
      </w:r>
      <w:r w:rsidR="002865AE">
        <w:rPr>
          <w:rFonts w:hint="eastAsia"/>
        </w:rPr>
        <w:t>余</w:t>
      </w:r>
      <w:r w:rsidR="002865AE">
        <w:t>条，但是这些数据年度跨度较大，利率期限结构发生了变化，从最初的</w:t>
      </w:r>
      <w:r w:rsidR="002865AE">
        <w:rPr>
          <w:rFonts w:hint="eastAsia"/>
        </w:rPr>
        <w:t>19</w:t>
      </w:r>
      <w:r w:rsidR="002865AE">
        <w:rPr>
          <w:rFonts w:hint="eastAsia"/>
        </w:rPr>
        <w:t>个</w:t>
      </w:r>
      <w:r w:rsidR="002865AE">
        <w:t>标准期限</w:t>
      </w:r>
      <w:r w:rsidR="002865AE">
        <w:rPr>
          <w:rFonts w:hint="eastAsia"/>
        </w:rPr>
        <w:t>（</w:t>
      </w:r>
      <w:r w:rsidR="002865AE">
        <w:rPr>
          <w:rFonts w:hint="eastAsia"/>
        </w:rPr>
        <w:t>2002</w:t>
      </w:r>
      <w:r w:rsidR="002865AE">
        <w:rPr>
          <w:rFonts w:hint="eastAsia"/>
        </w:rPr>
        <w:t>年</w:t>
      </w:r>
      <w:r w:rsidR="002865AE">
        <w:rPr>
          <w:rFonts w:hint="eastAsia"/>
        </w:rPr>
        <w:t xml:space="preserve"> </w:t>
      </w:r>
      <w:r w:rsidR="002865AE">
        <w:t xml:space="preserve">~ </w:t>
      </w:r>
      <w:r w:rsidR="002865AE">
        <w:rPr>
          <w:rFonts w:hint="eastAsia"/>
        </w:rPr>
        <w:t>2009</w:t>
      </w:r>
      <w:r w:rsidR="002865AE">
        <w:rPr>
          <w:rFonts w:hint="eastAsia"/>
        </w:rPr>
        <w:t>年）</w:t>
      </w:r>
      <w:r w:rsidR="002865AE">
        <w:t>，变化到了</w:t>
      </w:r>
      <w:r w:rsidR="002865AE">
        <w:rPr>
          <w:rFonts w:hint="eastAsia"/>
        </w:rPr>
        <w:t>21</w:t>
      </w:r>
      <w:r w:rsidR="002865AE">
        <w:rPr>
          <w:rFonts w:hint="eastAsia"/>
        </w:rPr>
        <w:t>个</w:t>
      </w:r>
      <w:r w:rsidR="002865AE">
        <w:t>标准期限（</w:t>
      </w:r>
      <w:r w:rsidR="002865AE">
        <w:rPr>
          <w:rFonts w:hint="eastAsia"/>
        </w:rPr>
        <w:t>2010</w:t>
      </w:r>
      <w:r w:rsidR="002865AE">
        <w:rPr>
          <w:rFonts w:hint="eastAsia"/>
        </w:rPr>
        <w:t>年</w:t>
      </w:r>
      <w:r w:rsidR="002865AE">
        <w:rPr>
          <w:rFonts w:hint="eastAsia"/>
        </w:rPr>
        <w:t xml:space="preserve"> </w:t>
      </w:r>
      <w:r w:rsidR="002865AE">
        <w:t>~ 2015</w:t>
      </w:r>
      <w:r w:rsidR="002865AE">
        <w:rPr>
          <w:rFonts w:hint="eastAsia"/>
        </w:rPr>
        <w:t>年</w:t>
      </w:r>
      <w:r w:rsidR="002865AE">
        <w:t>）</w:t>
      </w:r>
      <w:r w:rsidR="002865AE">
        <w:rPr>
          <w:rFonts w:hint="eastAsia"/>
        </w:rPr>
        <w:t>，</w:t>
      </w:r>
      <w:r w:rsidR="002865AE">
        <w:t>然后变化到了</w:t>
      </w:r>
      <w:r w:rsidR="002865AE">
        <w:rPr>
          <w:rFonts w:hint="eastAsia"/>
        </w:rPr>
        <w:t>16</w:t>
      </w:r>
      <w:r w:rsidR="002865AE">
        <w:rPr>
          <w:rFonts w:hint="eastAsia"/>
        </w:rPr>
        <w:t>个</w:t>
      </w:r>
      <w:r w:rsidR="002865AE">
        <w:t>标准期限（</w:t>
      </w:r>
      <w:r w:rsidR="002865AE">
        <w:rPr>
          <w:rFonts w:hint="eastAsia"/>
        </w:rPr>
        <w:t>2016</w:t>
      </w:r>
      <w:r w:rsidR="002865AE">
        <w:rPr>
          <w:rFonts w:hint="eastAsia"/>
        </w:rPr>
        <w:t>年</w:t>
      </w:r>
      <w:r w:rsidR="002865AE">
        <w:rPr>
          <w:rFonts w:hint="eastAsia"/>
        </w:rPr>
        <w:t xml:space="preserve"> </w:t>
      </w:r>
      <w:r w:rsidR="002865AE">
        <w:t>~ 2017</w:t>
      </w:r>
      <w:r w:rsidR="002865AE">
        <w:rPr>
          <w:rFonts w:hint="eastAsia"/>
        </w:rPr>
        <w:t>年</w:t>
      </w:r>
      <w:r w:rsidR="002865AE">
        <w:t>）</w:t>
      </w:r>
      <w:r w:rsidR="002865AE">
        <w:rPr>
          <w:rFonts w:hint="eastAsia"/>
        </w:rPr>
        <w:t>。</w:t>
      </w:r>
      <w:r w:rsidR="002865AE">
        <w:t>为了</w:t>
      </w:r>
      <w:r w:rsidR="002865AE">
        <w:rPr>
          <w:rFonts w:hint="eastAsia"/>
        </w:rPr>
        <w:t>统一</w:t>
      </w:r>
      <w:r w:rsidR="002865AE">
        <w:t>维度，我选择了</w:t>
      </w:r>
      <w:r w:rsidR="002865AE">
        <w:rPr>
          <w:rFonts w:hint="eastAsia"/>
        </w:rPr>
        <w:t>16</w:t>
      </w:r>
      <w:r w:rsidR="002865AE">
        <w:rPr>
          <w:rFonts w:hint="eastAsia"/>
        </w:rPr>
        <w:t>年</w:t>
      </w:r>
      <w:r w:rsidR="002865AE">
        <w:t>当中共有的</w:t>
      </w:r>
      <w:r w:rsidR="002865AE">
        <w:rPr>
          <w:rFonts w:hint="eastAsia"/>
        </w:rPr>
        <w:t>14</w:t>
      </w:r>
      <w:r w:rsidR="002865AE">
        <w:rPr>
          <w:rFonts w:hint="eastAsia"/>
        </w:rPr>
        <w:t>个标准期限，这些</w:t>
      </w:r>
      <w:r w:rsidR="002865AE">
        <w:t>期限包括</w:t>
      </w:r>
      <w:r w:rsidR="002865AE" w:rsidRPr="002865AE">
        <w:rPr>
          <w:rFonts w:hint="eastAsia"/>
        </w:rPr>
        <w:t>0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0.08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0.17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0.25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0.75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1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3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7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10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15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20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30</w:t>
      </w:r>
      <w:r w:rsidR="002865AE" w:rsidRPr="002865AE">
        <w:rPr>
          <w:rFonts w:hint="eastAsia"/>
        </w:rPr>
        <w:t>年</w:t>
      </w:r>
      <w:r w:rsidR="002865AE">
        <w:rPr>
          <w:rFonts w:hint="eastAsia"/>
        </w:rPr>
        <w:t>。</w:t>
      </w:r>
      <w:r w:rsidR="002865AE">
        <w:t>通过</w:t>
      </w:r>
      <w:r w:rsidR="002865AE">
        <w:rPr>
          <w:rFonts w:hint="eastAsia"/>
        </w:rPr>
        <w:t>P</w:t>
      </w:r>
      <w:r w:rsidR="002865AE">
        <w:t>ython</w:t>
      </w:r>
      <w:r w:rsidR="002865AE">
        <w:t>程序对</w:t>
      </w:r>
      <w:r w:rsidR="002865AE">
        <w:rPr>
          <w:rFonts w:hint="eastAsia"/>
        </w:rPr>
        <w:t>这</w:t>
      </w:r>
      <w:r w:rsidR="002865AE">
        <w:rPr>
          <w:rFonts w:hint="eastAsia"/>
        </w:rPr>
        <w:t>16</w:t>
      </w:r>
      <w:r w:rsidR="002865AE">
        <w:rPr>
          <w:rFonts w:hint="eastAsia"/>
        </w:rPr>
        <w:t>年的</w:t>
      </w:r>
      <w:r w:rsidR="002865AE">
        <w:t>数据进行筛选，共筛选出</w:t>
      </w:r>
      <w:r w:rsidR="002865AE">
        <w:rPr>
          <w:rFonts w:hint="eastAsia"/>
        </w:rPr>
        <w:t>3996</w:t>
      </w:r>
      <w:r w:rsidR="002865AE">
        <w:rPr>
          <w:rFonts w:hint="eastAsia"/>
        </w:rPr>
        <w:t>条</w:t>
      </w:r>
      <w:r w:rsidR="002865AE">
        <w:t>标准期限数据，这些数据包含前文所提的</w:t>
      </w:r>
      <w:r w:rsidR="002865AE">
        <w:rPr>
          <w:rFonts w:hint="eastAsia"/>
        </w:rPr>
        <w:t>14</w:t>
      </w:r>
      <w:r w:rsidR="002865AE">
        <w:rPr>
          <w:rFonts w:hint="eastAsia"/>
        </w:rPr>
        <w:t>个</w:t>
      </w:r>
      <w:r w:rsidR="002865AE">
        <w:t>维度。</w:t>
      </w:r>
    </w:p>
    <w:p w:rsidR="00867004" w:rsidRDefault="00867004" w:rsidP="00867004">
      <w:r>
        <w:rPr>
          <w:rFonts w:hint="eastAsia"/>
        </w:rPr>
        <w:t>通过</w:t>
      </w:r>
      <w:r>
        <w:rPr>
          <w:rFonts w:hint="eastAsia"/>
        </w:rPr>
        <w:t>SPSS</w:t>
      </w:r>
      <w:r>
        <w:rPr>
          <w:rFonts w:hint="eastAsia"/>
        </w:rPr>
        <w:t>软件</w:t>
      </w:r>
      <w:r>
        <w:t>和</w:t>
      </w:r>
      <w:r>
        <w:rPr>
          <w:rFonts w:hint="eastAsia"/>
        </w:rPr>
        <w:t>P</w:t>
      </w:r>
      <w:r>
        <w:t>ython</w:t>
      </w:r>
      <w:r>
        <w:t>程序的两次分析，</w:t>
      </w:r>
      <w:r>
        <w:rPr>
          <w:rFonts w:hint="eastAsia"/>
        </w:rPr>
        <w:t>确保</w:t>
      </w:r>
      <w:r>
        <w:t>得到了</w:t>
      </w:r>
      <w:r>
        <w:rPr>
          <w:rFonts w:hint="eastAsia"/>
        </w:rPr>
        <w:t>正确的</w:t>
      </w:r>
      <w:r>
        <w:t>分析结果，结果包括提取出的</w:t>
      </w:r>
      <w:r>
        <w:rPr>
          <w:rFonts w:hint="eastAsia"/>
        </w:rPr>
        <w:t>所有主因子</w:t>
      </w:r>
      <w:r>
        <w:t>、</w:t>
      </w:r>
      <w:r>
        <w:rPr>
          <w:rFonts w:hint="eastAsia"/>
        </w:rPr>
        <w:t>各</w:t>
      </w:r>
      <w:r>
        <w:t>维度</w:t>
      </w:r>
      <w:r>
        <w:rPr>
          <w:rFonts w:hint="eastAsia"/>
        </w:rPr>
        <w:t>相关系数</w:t>
      </w:r>
      <w:r>
        <w:t>矩阵</w:t>
      </w:r>
      <w:r>
        <w:rPr>
          <w:rFonts w:hint="eastAsia"/>
        </w:rPr>
        <w:t>、总</w:t>
      </w:r>
      <w:r>
        <w:t>方差解释（</w:t>
      </w:r>
      <w:r>
        <w:rPr>
          <w:rFonts w:hint="eastAsia"/>
        </w:rPr>
        <w:t>贡献度</w:t>
      </w:r>
      <w:r>
        <w:t>）</w:t>
      </w:r>
      <w:r>
        <w:rPr>
          <w:rFonts w:hint="eastAsia"/>
        </w:rPr>
        <w:t>、碎石图</w:t>
      </w:r>
      <w:r>
        <w:t>、</w:t>
      </w:r>
      <w:r>
        <w:rPr>
          <w:rFonts w:hint="eastAsia"/>
        </w:rPr>
        <w:t>成分矩阵以及各</w:t>
      </w:r>
      <w:r>
        <w:t>指标对应</w:t>
      </w:r>
      <w:r>
        <w:rPr>
          <w:rFonts w:hint="eastAsia"/>
        </w:rPr>
        <w:t>系数。</w:t>
      </w:r>
    </w:p>
    <w:p w:rsidR="00867004" w:rsidRDefault="00867004" w:rsidP="00867004">
      <w:r>
        <w:rPr>
          <w:rFonts w:hint="eastAsia"/>
        </w:rPr>
        <w:t>因为</w:t>
      </w:r>
      <w:r>
        <w:t>主要目的是主成分分析，所以最关心的</w:t>
      </w:r>
      <w:r>
        <w:rPr>
          <w:rFonts w:hint="eastAsia"/>
        </w:rPr>
        <w:t>应该是</w:t>
      </w:r>
      <w:r>
        <w:t>贡献度详细（</w:t>
      </w:r>
      <w:r>
        <w:rPr>
          <w:rFonts w:hint="eastAsia"/>
        </w:rPr>
        <w:t>总方差解释</w:t>
      </w:r>
      <w:r>
        <w:t>）</w:t>
      </w:r>
      <w:r>
        <w:rPr>
          <w:rFonts w:hint="eastAsia"/>
        </w:rPr>
        <w:t>，</w:t>
      </w:r>
      <w:r>
        <w:t>下面即为详细：</w:t>
      </w:r>
    </w:p>
    <w:p w:rsidR="00867004" w:rsidRDefault="00867004" w:rsidP="00867004">
      <w:pPr>
        <w:jc w:val="center"/>
      </w:pPr>
      <w:r>
        <w:rPr>
          <w:noProof/>
        </w:rPr>
        <w:drawing>
          <wp:inline distT="0" distB="0" distL="0" distR="0" wp14:anchorId="722B3682" wp14:editId="1FCE48B7">
            <wp:extent cx="3856008" cy="4665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715" cy="46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04" w:rsidRDefault="00867004" w:rsidP="00867004">
      <w:r>
        <w:rPr>
          <w:rFonts w:hint="eastAsia"/>
        </w:rPr>
        <w:t>查看初始</w:t>
      </w:r>
      <w:r>
        <w:t>特征值的累计项，</w:t>
      </w:r>
      <w:r>
        <w:rPr>
          <w:rFonts w:hint="eastAsia"/>
        </w:rPr>
        <w:t>可以看到第一个主因子解释了</w:t>
      </w:r>
      <w:r>
        <w:t>期限结构</w:t>
      </w:r>
      <w:r>
        <w:rPr>
          <w:rFonts w:hint="eastAsia"/>
        </w:rPr>
        <w:t>77.875%</w:t>
      </w:r>
      <w:r>
        <w:rPr>
          <w:rFonts w:hint="eastAsia"/>
        </w:rPr>
        <w:t>的</w:t>
      </w:r>
      <w:r>
        <w:t>变化，</w:t>
      </w:r>
      <w:r>
        <w:rPr>
          <w:rFonts w:hint="eastAsia"/>
        </w:rPr>
        <w:t>前两</w:t>
      </w:r>
      <w:r>
        <w:t>个</w:t>
      </w:r>
      <w:r>
        <w:rPr>
          <w:rFonts w:hint="eastAsia"/>
        </w:rPr>
        <w:t>主因子</w:t>
      </w:r>
      <w:r>
        <w:t>解释了期限结构</w:t>
      </w:r>
      <w:r>
        <w:rPr>
          <w:rFonts w:hint="eastAsia"/>
        </w:rPr>
        <w:t>91.8</w:t>
      </w:r>
      <w:r>
        <w:t>03%</w:t>
      </w:r>
      <w:r>
        <w:t>的变化，根据</w:t>
      </w:r>
      <w:r>
        <w:rPr>
          <w:rFonts w:hint="eastAsia"/>
        </w:rPr>
        <w:t>数据挖掘</w:t>
      </w:r>
      <w:r>
        <w:t>主成分分析</w:t>
      </w:r>
      <w:r>
        <w:rPr>
          <w:rFonts w:hint="eastAsia"/>
        </w:rPr>
        <w:t>法</w:t>
      </w:r>
      <w:r>
        <w:t>的原则，超过</w:t>
      </w:r>
      <w:r>
        <w:rPr>
          <w:rFonts w:hint="eastAsia"/>
        </w:rPr>
        <w:t>85</w:t>
      </w:r>
      <w:r>
        <w:t>%</w:t>
      </w:r>
      <w:r>
        <w:t>的贡献率即可提取主因子，但是</w:t>
      </w:r>
      <w:r>
        <w:rPr>
          <w:rFonts w:hint="eastAsia"/>
        </w:rPr>
        <w:t>为了</w:t>
      </w:r>
      <w:r>
        <w:t>尽可能的逼近事实，解释足够多的期限结构变化，我选择前三个主因子，前三个主因子的累计贡献率达到</w:t>
      </w:r>
      <w:r>
        <w:rPr>
          <w:rFonts w:hint="eastAsia"/>
        </w:rPr>
        <w:t>96.071</w:t>
      </w:r>
      <w:r>
        <w:t>%</w:t>
      </w:r>
      <w:r>
        <w:t>，</w:t>
      </w:r>
      <w:r>
        <w:rPr>
          <w:rFonts w:hint="eastAsia"/>
        </w:rPr>
        <w:t>即</w:t>
      </w:r>
      <w:r>
        <w:t>可以认为前三个主因子可以解释期限结构</w:t>
      </w:r>
      <w:r>
        <w:rPr>
          <w:rFonts w:hint="eastAsia"/>
        </w:rPr>
        <w:t>96.071</w:t>
      </w:r>
      <w:r>
        <w:t>%</w:t>
      </w:r>
      <w:r>
        <w:t>的变化。</w:t>
      </w:r>
    </w:p>
    <w:p w:rsidR="002865AE" w:rsidRDefault="00A87656" w:rsidP="00867004">
      <w:r>
        <w:rPr>
          <w:rFonts w:hint="eastAsia"/>
        </w:rPr>
        <w:lastRenderedPageBreak/>
        <w:t>前三个</w:t>
      </w:r>
      <w:r>
        <w:t>主因子</w:t>
      </w:r>
      <w:r>
        <w:rPr>
          <w:rFonts w:hint="eastAsia"/>
        </w:rPr>
        <w:t>初始</w:t>
      </w:r>
      <w:r>
        <w:t>特征值</w:t>
      </w:r>
      <w:r>
        <w:rPr>
          <w:rFonts w:hint="eastAsia"/>
        </w:rPr>
        <w:t>及</w:t>
      </w:r>
      <w:r>
        <w:t>贡献度</w:t>
      </w:r>
      <w:r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7656" w:rsidTr="00A8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A87656" w:rsidRDefault="00A87656" w:rsidP="00A87656">
            <w:pPr>
              <w:jc w:val="center"/>
            </w:pPr>
            <w:r>
              <w:rPr>
                <w:rFonts w:hint="eastAsia"/>
              </w:rPr>
              <w:t>初始</w:t>
            </w:r>
            <w:r>
              <w:t>特征值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贡献度（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累计</w:t>
            </w:r>
            <w:r>
              <w:t>贡献度</w:t>
            </w:r>
            <w:r>
              <w:rPr>
                <w:rFonts w:hint="eastAsia"/>
              </w:rPr>
              <w:t>（</w:t>
            </w:r>
            <w:r>
              <w:t>%</w:t>
            </w:r>
            <w:r>
              <w:rPr>
                <w:rFonts w:hint="eastAsia"/>
              </w:rPr>
              <w:t>）</w:t>
            </w:r>
          </w:p>
        </w:tc>
      </w:tr>
      <w:tr w:rsidR="00A87656" w:rsidTr="00A8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A87656" w:rsidRPr="00A87656" w:rsidRDefault="00A87656" w:rsidP="00A87656">
            <w:pPr>
              <w:jc w:val="center"/>
              <w:rPr>
                <w:b w:val="0"/>
              </w:rPr>
            </w:pPr>
            <w:r w:rsidRPr="00A87656">
              <w:rPr>
                <w:rFonts w:hint="eastAsia"/>
                <w:b w:val="0"/>
              </w:rPr>
              <w:t>5.074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77.875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77.875</w:t>
            </w:r>
          </w:p>
        </w:tc>
      </w:tr>
      <w:tr w:rsidR="00A87656" w:rsidTr="00A876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A87656" w:rsidRPr="00A87656" w:rsidRDefault="00A87656" w:rsidP="00A87656">
            <w:pPr>
              <w:jc w:val="center"/>
              <w:rPr>
                <w:b w:val="0"/>
              </w:rPr>
            </w:pPr>
            <w:r w:rsidRPr="00A87656">
              <w:rPr>
                <w:rFonts w:hint="eastAsia"/>
                <w:b w:val="0"/>
              </w:rPr>
              <w:t>0.</w:t>
            </w:r>
            <w:r w:rsidRPr="00A87656">
              <w:rPr>
                <w:b w:val="0"/>
              </w:rPr>
              <w:t>907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13.928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91.803</w:t>
            </w:r>
          </w:p>
        </w:tc>
      </w:tr>
      <w:tr w:rsidR="00A87656" w:rsidTr="00A8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A87656" w:rsidRPr="00A87656" w:rsidRDefault="00A87656" w:rsidP="00A87656">
            <w:pPr>
              <w:jc w:val="center"/>
              <w:rPr>
                <w:b w:val="0"/>
              </w:rPr>
            </w:pPr>
            <w:r w:rsidRPr="00A87656">
              <w:rPr>
                <w:rFonts w:hint="eastAsia"/>
                <w:b w:val="0"/>
              </w:rPr>
              <w:t>0.278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4.268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96.071</w:t>
            </w:r>
          </w:p>
        </w:tc>
      </w:tr>
    </w:tbl>
    <w:p w:rsidR="0097451D" w:rsidRDefault="0097451D" w:rsidP="00A87656">
      <w:r>
        <w:rPr>
          <w:rFonts w:hint="eastAsia"/>
        </w:rPr>
        <w:t>不难发现，</w:t>
      </w:r>
      <w:r>
        <w:t>第一主因子对于利率期限结构影响最大，第二主因子</w:t>
      </w:r>
      <w:r>
        <w:rPr>
          <w:rFonts w:hint="eastAsia"/>
        </w:rPr>
        <w:t>次之</w:t>
      </w:r>
      <w:r>
        <w:t>，第三主因子影响最小。</w:t>
      </w:r>
    </w:p>
    <w:p w:rsidR="00A87656" w:rsidRDefault="00A87656" w:rsidP="00A87656">
      <w:r>
        <w:rPr>
          <w:rFonts w:hint="eastAsia"/>
        </w:rPr>
        <w:t>根据</w:t>
      </w:r>
      <w:r>
        <w:rPr>
          <w:rFonts w:hint="eastAsia"/>
        </w:rPr>
        <w:t>SPSS</w:t>
      </w:r>
      <w:r>
        <w:rPr>
          <w:rFonts w:hint="eastAsia"/>
        </w:rPr>
        <w:t>软件</w:t>
      </w:r>
      <w:r>
        <w:t>的分析结果，得到成分矩阵：</w:t>
      </w:r>
    </w:p>
    <w:p w:rsidR="00A87656" w:rsidRDefault="00A87656" w:rsidP="00A87656">
      <w:pPr>
        <w:jc w:val="center"/>
      </w:pPr>
      <w:r>
        <w:rPr>
          <w:noProof/>
        </w:rPr>
        <w:drawing>
          <wp:inline distT="0" distB="0" distL="0" distR="0" wp14:anchorId="3E4106E8" wp14:editId="428A6E67">
            <wp:extent cx="3269411" cy="4401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266" cy="44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56" w:rsidRDefault="00A87656" w:rsidP="00A87656">
      <w:r>
        <w:rPr>
          <w:rFonts w:hint="eastAsia"/>
        </w:rPr>
        <w:t>根据</w:t>
      </w:r>
      <w:r>
        <w:t>主成分分析理论，我们可以得出</w:t>
      </w:r>
      <w:r>
        <w:rPr>
          <w:rFonts w:hint="eastAsia"/>
        </w:rPr>
        <w:t>各</w:t>
      </w:r>
      <w:r>
        <w:t>指标对应</w:t>
      </w:r>
      <w:r>
        <w:rPr>
          <w:rFonts w:hint="eastAsia"/>
        </w:rPr>
        <w:t>系数等于成分</w:t>
      </w:r>
      <w:r>
        <w:t>矩阵对应</w:t>
      </w:r>
      <w:r>
        <w:rPr>
          <w:rFonts w:hint="eastAsia"/>
        </w:rPr>
        <w:t>项除以</w:t>
      </w:r>
      <w:r>
        <w:t>初始特征值的平方根，即：</w:t>
      </w:r>
    </w:p>
    <w:p w:rsidR="00A87656" w:rsidRPr="00A87656" w:rsidRDefault="00A87656" w:rsidP="00A87656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指标对应</m:t>
          </m:r>
          <m:r>
            <m:rPr>
              <m:sty m:val="p"/>
            </m:rPr>
            <w:rPr>
              <w:rFonts w:ascii="Cambria Math" w:hAnsi="Cambria Math"/>
            </w:rPr>
            <m:t>系数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成分矩阵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对应项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初始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特征值</m:t>
                  </m:r>
                </m:e>
              </m:rad>
            </m:den>
          </m:f>
        </m:oMath>
      </m:oMathPara>
    </w:p>
    <w:p w:rsidR="00814C40" w:rsidRDefault="00A87656" w:rsidP="00814C40">
      <w:r>
        <w:rPr>
          <w:rFonts w:hint="eastAsia"/>
        </w:rPr>
        <w:t>但是通过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</w:t>
      </w:r>
      <w:r>
        <w:t>，可以很快的得到各项指标对应系数：</w:t>
      </w:r>
    </w:p>
    <w:p w:rsidR="00814C40" w:rsidRDefault="00814C40" w:rsidP="00814C40">
      <w:pPr>
        <w:jc w:val="center"/>
      </w:pPr>
      <w:r w:rsidRPr="00814C40">
        <w:rPr>
          <w:rFonts w:hint="eastAsia"/>
          <w:noProof/>
        </w:rPr>
        <w:drawing>
          <wp:inline distT="0" distB="0" distL="0" distR="0">
            <wp:extent cx="5274310" cy="2695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56" w:rsidRDefault="00530C56" w:rsidP="00814C40"/>
    <w:p w:rsidR="00530C56" w:rsidRDefault="00530C56" w:rsidP="00814C40">
      <w:r>
        <w:rPr>
          <w:rFonts w:hint="eastAsia"/>
        </w:rPr>
        <w:t>由于</w:t>
      </w:r>
      <w:r>
        <w:t>数据量比较大，</w:t>
      </w:r>
      <w:r>
        <w:rPr>
          <w:rFonts w:hint="eastAsia"/>
        </w:rPr>
        <w:t>可能</w:t>
      </w:r>
      <w:r>
        <w:t>这样的表还不太直观</w:t>
      </w:r>
      <w:r>
        <w:rPr>
          <w:rFonts w:hint="eastAsia"/>
        </w:rPr>
        <w:t>，下方</w:t>
      </w:r>
      <w:r>
        <w:t>展示两张</w:t>
      </w:r>
      <w:r>
        <w:rPr>
          <w:rFonts w:hint="eastAsia"/>
        </w:rPr>
        <w:t>E</w:t>
      </w:r>
      <w:r>
        <w:t>xcel</w:t>
      </w:r>
      <w:r>
        <w:t>绘制的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能够</w:t>
      </w:r>
      <w:r>
        <w:t>更加直观的展示三大主因子对于利率期限结构的影响</w:t>
      </w:r>
      <w:r>
        <w:rPr>
          <w:rFonts w:hint="eastAsia"/>
        </w:rPr>
        <w:t>，</w:t>
      </w:r>
    </w:p>
    <w:p w:rsidR="00530C56" w:rsidRDefault="00530C56" w:rsidP="00814C40">
      <w:r>
        <w:rPr>
          <w:rFonts w:hint="eastAsia"/>
        </w:rPr>
        <w:lastRenderedPageBreak/>
        <w:t>柱状图</w:t>
      </w:r>
      <w:r>
        <w:t>：</w:t>
      </w:r>
    </w:p>
    <w:p w:rsidR="00530C56" w:rsidRDefault="00530C56" w:rsidP="00530C56">
      <w:pPr>
        <w:jc w:val="center"/>
      </w:pPr>
      <w:r>
        <w:rPr>
          <w:noProof/>
        </w:rPr>
        <w:drawing>
          <wp:inline distT="0" distB="0" distL="0" distR="0" wp14:anchorId="080E13CC" wp14:editId="1D1561FF">
            <wp:extent cx="5210355" cy="3010618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0C56" w:rsidRDefault="00530C56" w:rsidP="00530C56">
      <w:r>
        <w:rPr>
          <w:rFonts w:hint="eastAsia"/>
        </w:rPr>
        <w:t>折线图</w:t>
      </w:r>
      <w:r>
        <w:t>：</w:t>
      </w:r>
    </w:p>
    <w:p w:rsidR="00530C56" w:rsidRDefault="00530C56" w:rsidP="00530C56">
      <w:pPr>
        <w:jc w:val="center"/>
      </w:pPr>
      <w:r>
        <w:rPr>
          <w:noProof/>
        </w:rPr>
        <w:drawing>
          <wp:inline distT="0" distB="0" distL="0" distR="0" wp14:anchorId="3E76C43E" wp14:editId="76B25F2B">
            <wp:extent cx="5210175" cy="394208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30C56" w:rsidRDefault="00585AE3" w:rsidP="00530C56">
      <w:r>
        <w:rPr>
          <w:rFonts w:hint="eastAsia"/>
        </w:rPr>
        <w:t>图中各点</w:t>
      </w:r>
      <w:r>
        <w:t>代表的是各</w:t>
      </w:r>
      <w:r>
        <w:rPr>
          <w:rFonts w:hint="eastAsia"/>
        </w:rPr>
        <w:t>指标</w:t>
      </w:r>
      <w:r>
        <w:t>对应系数，所以当系数大于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，对指标是正影响</w:t>
      </w:r>
      <w:r>
        <w:rPr>
          <w:rFonts w:hint="eastAsia"/>
        </w:rPr>
        <w:t>；</w:t>
      </w:r>
      <w:r>
        <w:t>当系数小于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，对指标是负影响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上方的</w:t>
      </w:r>
      <w:r>
        <w:t>图表，</w:t>
      </w:r>
      <w:r>
        <w:rPr>
          <w:rFonts w:hint="eastAsia"/>
        </w:rPr>
        <w:t>不难</w:t>
      </w:r>
      <w:r>
        <w:t>发现</w:t>
      </w:r>
      <w:r>
        <w:rPr>
          <w:rFonts w:hint="eastAsia"/>
        </w:rPr>
        <w:t>第一主因子对于</w:t>
      </w:r>
      <w:r>
        <w:rPr>
          <w:rFonts w:hint="eastAsia"/>
        </w:rPr>
        <w:t>14</w:t>
      </w:r>
      <w:r>
        <w:rPr>
          <w:rFonts w:hint="eastAsia"/>
        </w:rPr>
        <w:t>期</w:t>
      </w:r>
      <w:r>
        <w:t>标准期限</w:t>
      </w:r>
      <w:r w:rsidR="00900B1C">
        <w:rPr>
          <w:rFonts w:hint="eastAsia"/>
        </w:rPr>
        <w:t>的</w:t>
      </w:r>
      <w:r w:rsidR="00900B1C">
        <w:t>收益率</w:t>
      </w:r>
      <w:r>
        <w:t>而言都是正值，并且全部为了</w:t>
      </w:r>
      <w:r>
        <w:rPr>
          <w:rFonts w:hint="eastAsia"/>
        </w:rPr>
        <w:t>0.3</w:t>
      </w:r>
      <w:r>
        <w:rPr>
          <w:rFonts w:hint="eastAsia"/>
        </w:rPr>
        <w:t>左右</w:t>
      </w:r>
      <w:r>
        <w:t>，相当稳定，所以第一主因子</w:t>
      </w:r>
      <w:r>
        <w:rPr>
          <w:rFonts w:hint="eastAsia"/>
        </w:rPr>
        <w:t>对于</w:t>
      </w:r>
      <w:r>
        <w:t>所有期限</w:t>
      </w:r>
      <w:r w:rsidR="00900B1C">
        <w:rPr>
          <w:rFonts w:hint="eastAsia"/>
        </w:rPr>
        <w:t>收益</w:t>
      </w:r>
      <w:r>
        <w:t>都有同向的影响</w:t>
      </w:r>
      <w:r>
        <w:rPr>
          <w:rFonts w:hint="eastAsia"/>
        </w:rPr>
        <w:t>，</w:t>
      </w:r>
      <w:r w:rsidR="00900B1C">
        <w:t>可以理解为影响</w:t>
      </w:r>
      <w:r w:rsidR="00900B1C">
        <w:rPr>
          <w:rFonts w:hint="eastAsia"/>
        </w:rPr>
        <w:t>收益率</w:t>
      </w:r>
      <w:r w:rsidR="00900B1C">
        <w:t>曲线</w:t>
      </w:r>
      <w:r>
        <w:t>的平移</w:t>
      </w:r>
      <w:r>
        <w:rPr>
          <w:rFonts w:hint="eastAsia"/>
        </w:rPr>
        <w:t>；</w:t>
      </w:r>
      <w:r>
        <w:t>第二主因子对于早期</w:t>
      </w:r>
      <w:r w:rsidR="006054AE">
        <w:rPr>
          <w:rFonts w:hint="eastAsia"/>
        </w:rPr>
        <w:t>期限</w:t>
      </w:r>
      <w:r w:rsidR="00900B1C">
        <w:rPr>
          <w:rFonts w:hint="eastAsia"/>
        </w:rPr>
        <w:t>收益</w:t>
      </w:r>
      <w:r w:rsidR="006054AE">
        <w:t>而</w:t>
      </w:r>
      <w:r w:rsidR="00900B1C">
        <w:t>言，是负影响，而对于</w:t>
      </w:r>
      <w:r w:rsidR="00CE454A">
        <w:rPr>
          <w:rFonts w:hint="eastAsia"/>
        </w:rPr>
        <w:t>长</w:t>
      </w:r>
      <w:r w:rsidR="00900B1C">
        <w:t>期</w:t>
      </w:r>
      <w:r w:rsidR="00900B1C">
        <w:rPr>
          <w:rFonts w:hint="eastAsia"/>
        </w:rPr>
        <w:t>收益</w:t>
      </w:r>
      <w:r w:rsidR="006054AE">
        <w:t>而言，是正影响，所以第二主因子</w:t>
      </w:r>
      <w:r w:rsidR="006054AE">
        <w:rPr>
          <w:rFonts w:hint="eastAsia"/>
        </w:rPr>
        <w:t>影响了</w:t>
      </w:r>
      <w:r w:rsidR="00900B1C">
        <w:rPr>
          <w:rFonts w:hint="eastAsia"/>
        </w:rPr>
        <w:t>收益率曲线</w:t>
      </w:r>
      <w:r w:rsidR="006054AE">
        <w:t>的斜率；</w:t>
      </w:r>
      <w:r w:rsidR="006054AE">
        <w:rPr>
          <w:rFonts w:hint="eastAsia"/>
        </w:rPr>
        <w:t>第三</w:t>
      </w:r>
      <w:r w:rsidR="006054AE">
        <w:t>主因子对于早期</w:t>
      </w:r>
      <w:r w:rsidR="006054AE">
        <w:rPr>
          <w:rFonts w:hint="eastAsia"/>
        </w:rPr>
        <w:t>和</w:t>
      </w:r>
      <w:r w:rsidR="00CE454A">
        <w:rPr>
          <w:rFonts w:hint="eastAsia"/>
        </w:rPr>
        <w:t>长</w:t>
      </w:r>
      <w:r w:rsidR="006054AE">
        <w:t>期</w:t>
      </w:r>
      <w:r w:rsidR="00900B1C">
        <w:rPr>
          <w:rFonts w:hint="eastAsia"/>
        </w:rPr>
        <w:t>收益</w:t>
      </w:r>
      <w:r w:rsidR="006054AE">
        <w:t>而言</w:t>
      </w:r>
      <w:r w:rsidR="006054AE">
        <w:rPr>
          <w:rFonts w:hint="eastAsia"/>
        </w:rPr>
        <w:t>，</w:t>
      </w:r>
      <w:r w:rsidR="006054AE">
        <w:t>均为负影响，对于中期</w:t>
      </w:r>
      <w:r w:rsidR="00900B1C">
        <w:rPr>
          <w:rFonts w:hint="eastAsia"/>
        </w:rPr>
        <w:t>收益却是</w:t>
      </w:r>
      <w:r w:rsidR="006054AE">
        <w:t>正影响，</w:t>
      </w:r>
      <w:r w:rsidR="00CE454A">
        <w:rPr>
          <w:rFonts w:hint="eastAsia"/>
        </w:rPr>
        <w:t>它的</w:t>
      </w:r>
      <w:r w:rsidR="00CE454A">
        <w:t>变化使得早期</w:t>
      </w:r>
      <w:r w:rsidR="00CE454A">
        <w:lastRenderedPageBreak/>
        <w:t>和长期收益</w:t>
      </w:r>
      <w:r w:rsidR="00CE454A">
        <w:rPr>
          <w:rFonts w:hint="eastAsia"/>
        </w:rPr>
        <w:t>朝</w:t>
      </w:r>
      <w:r w:rsidR="00CE454A">
        <w:t>同向发展，而中期收益朝</w:t>
      </w:r>
      <w:r w:rsidR="00CE454A">
        <w:rPr>
          <w:rFonts w:hint="eastAsia"/>
        </w:rPr>
        <w:t>相反方向</w:t>
      </w:r>
      <w:r w:rsidR="00CE454A">
        <w:t>发展</w:t>
      </w:r>
      <w:r w:rsidR="00CE454A">
        <w:rPr>
          <w:rFonts w:hint="eastAsia"/>
        </w:rPr>
        <w:t>，</w:t>
      </w:r>
      <w:r w:rsidR="00CE454A">
        <w:t>所以第三主因子影响了收益率曲线的曲度。</w:t>
      </w:r>
    </w:p>
    <w:p w:rsidR="00993224" w:rsidRDefault="00993224" w:rsidP="00530C56"/>
    <w:p w:rsidR="00993224" w:rsidRDefault="00993224" w:rsidP="00530C56">
      <w:r>
        <w:rPr>
          <w:rFonts w:hint="eastAsia"/>
        </w:rPr>
        <w:t>以上</w:t>
      </w:r>
      <w:r>
        <w:t>研究与</w:t>
      </w:r>
      <w:r>
        <w:rPr>
          <w:rFonts w:hint="eastAsia"/>
        </w:rPr>
        <w:t>国外</w:t>
      </w:r>
      <w:r>
        <w:t>的研究结果</w:t>
      </w:r>
      <w:r>
        <w:rPr>
          <w:rFonts w:hint="eastAsia"/>
        </w:rPr>
        <w:t>基本</w:t>
      </w:r>
      <w:r>
        <w:t>一致，</w:t>
      </w:r>
      <w:r>
        <w:rPr>
          <w:rFonts w:hint="eastAsia"/>
        </w:rPr>
        <w:t>根据国外</w:t>
      </w:r>
      <w:r>
        <w:t>研究，以上三个主因子</w:t>
      </w:r>
      <w:r>
        <w:rPr>
          <w:rFonts w:hint="eastAsia"/>
        </w:rPr>
        <w:t>分别</w:t>
      </w:r>
      <w:r>
        <w:t>可称为水平因子</w:t>
      </w:r>
      <w:r>
        <w:rPr>
          <w:rFonts w:hint="eastAsia"/>
        </w:rPr>
        <w:t>、斜率因子</w:t>
      </w:r>
      <w:r>
        <w:t>和</w:t>
      </w:r>
      <w:r>
        <w:rPr>
          <w:rFonts w:hint="eastAsia"/>
        </w:rPr>
        <w:t>曲率</w:t>
      </w:r>
      <w:r>
        <w:t>因子。</w:t>
      </w:r>
    </w:p>
    <w:p w:rsidR="00993224" w:rsidRDefault="00993224" w:rsidP="00530C56"/>
    <w:p w:rsidR="00993224" w:rsidRPr="00530C56" w:rsidRDefault="00993224" w:rsidP="00530C56">
      <w:r>
        <w:rPr>
          <w:rFonts w:hint="eastAsia"/>
        </w:rPr>
        <w:t>根据</w:t>
      </w:r>
      <w:r>
        <w:t>贡献度的数据，我们可以认为水平</w:t>
      </w:r>
      <w:r w:rsidR="004A39BC">
        <w:rPr>
          <w:rFonts w:hint="eastAsia"/>
        </w:rPr>
        <w:t>因子</w:t>
      </w:r>
      <w:r w:rsidR="004A39BC">
        <w:t>对</w:t>
      </w:r>
      <w:r w:rsidR="004A39BC">
        <w:rPr>
          <w:rFonts w:hint="eastAsia"/>
        </w:rPr>
        <w:t>收益率</w:t>
      </w:r>
      <w:r w:rsidR="004A39BC">
        <w:t>曲线走势</w:t>
      </w:r>
      <w:r w:rsidR="004A39BC">
        <w:rPr>
          <w:rFonts w:hint="eastAsia"/>
        </w:rPr>
        <w:t>的</w:t>
      </w:r>
      <w:r w:rsidR="004A39BC">
        <w:t>影响最大</w:t>
      </w:r>
      <w:r w:rsidR="00BF1BDF">
        <w:rPr>
          <w:rFonts w:hint="eastAsia"/>
        </w:rPr>
        <w:t>对</w:t>
      </w:r>
      <w:r w:rsidR="00BF1BDF">
        <w:t>收益率曲线的走势起主导</w:t>
      </w:r>
      <w:r w:rsidR="00BF1BDF">
        <w:rPr>
          <w:rFonts w:hint="eastAsia"/>
        </w:rPr>
        <w:t>性</w:t>
      </w:r>
      <w:bookmarkStart w:id="0" w:name="_GoBack"/>
      <w:bookmarkEnd w:id="0"/>
      <w:r w:rsidR="00BF1BDF">
        <w:t>作用</w:t>
      </w:r>
      <w:r w:rsidR="004A39BC">
        <w:t>，</w:t>
      </w:r>
      <w:r w:rsidR="004A39BC">
        <w:rPr>
          <w:rFonts w:hint="eastAsia"/>
        </w:rPr>
        <w:t>斜率因子</w:t>
      </w:r>
      <w:r w:rsidR="004A39BC">
        <w:t>对收益率曲线走势</w:t>
      </w:r>
      <w:r w:rsidR="004A39BC">
        <w:rPr>
          <w:rFonts w:hint="eastAsia"/>
        </w:rPr>
        <w:t>的</w:t>
      </w:r>
      <w:r w:rsidR="004A39BC">
        <w:t>影响</w:t>
      </w:r>
      <w:r w:rsidR="004A39BC">
        <w:rPr>
          <w:rFonts w:hint="eastAsia"/>
        </w:rPr>
        <w:t>次之</w:t>
      </w:r>
      <w:r w:rsidR="004A39BC">
        <w:t>，曲率因子对于收益率曲</w:t>
      </w:r>
      <w:r w:rsidR="004A39BC">
        <w:rPr>
          <w:rFonts w:hint="eastAsia"/>
        </w:rPr>
        <w:t>线</w:t>
      </w:r>
      <w:r w:rsidR="004A39BC">
        <w:t>走势</w:t>
      </w:r>
      <w:r w:rsidR="004A39BC">
        <w:rPr>
          <w:rFonts w:hint="eastAsia"/>
        </w:rPr>
        <w:t>的</w:t>
      </w:r>
      <w:r w:rsidR="004A39BC">
        <w:t>影响最小。但是</w:t>
      </w:r>
      <w:r w:rsidR="004A39BC">
        <w:rPr>
          <w:rFonts w:hint="eastAsia"/>
        </w:rPr>
        <w:t>对于</w:t>
      </w:r>
      <w:r w:rsidR="004A39BC">
        <w:t>不同的期限，三个</w:t>
      </w:r>
      <w:r w:rsidR="004A39BC">
        <w:rPr>
          <w:rFonts w:hint="eastAsia"/>
        </w:rPr>
        <w:t>因子</w:t>
      </w:r>
      <w:r w:rsidR="004A39BC">
        <w:t>的影响也有所不一，</w:t>
      </w:r>
      <w:r w:rsidR="004A39BC">
        <w:rPr>
          <w:rFonts w:hint="eastAsia"/>
        </w:rPr>
        <w:t>短期</w:t>
      </w:r>
      <w:r w:rsidR="004A39BC">
        <w:t>债券只对于水平因子敏感，长期债券对斜率因子</w:t>
      </w:r>
      <w:r w:rsidR="004A39BC">
        <w:rPr>
          <w:rFonts w:hint="eastAsia"/>
        </w:rPr>
        <w:t>、</w:t>
      </w:r>
      <w:r w:rsidR="004A39BC">
        <w:t>曲率因子</w:t>
      </w:r>
      <w:r w:rsidR="004A39BC">
        <w:rPr>
          <w:rFonts w:hint="eastAsia"/>
        </w:rPr>
        <w:t>都敏感</w:t>
      </w:r>
      <w:r w:rsidR="004A39BC">
        <w:t>。</w:t>
      </w:r>
    </w:p>
    <w:sectPr w:rsidR="00993224" w:rsidRPr="00530C56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4D" w:rsidRDefault="008D124D" w:rsidP="00BF1BDF">
      <w:r>
        <w:separator/>
      </w:r>
    </w:p>
  </w:endnote>
  <w:endnote w:type="continuationSeparator" w:id="0">
    <w:p w:rsidR="008D124D" w:rsidRDefault="008D124D" w:rsidP="00BF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4D" w:rsidRDefault="008D124D" w:rsidP="00BF1BDF">
      <w:r>
        <w:separator/>
      </w:r>
    </w:p>
  </w:footnote>
  <w:footnote w:type="continuationSeparator" w:id="0">
    <w:p w:rsidR="008D124D" w:rsidRDefault="008D124D" w:rsidP="00BF1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60AE"/>
    <w:rsid w:val="00047AF2"/>
    <w:rsid w:val="001F60AE"/>
    <w:rsid w:val="002865AE"/>
    <w:rsid w:val="002F3710"/>
    <w:rsid w:val="00486479"/>
    <w:rsid w:val="004A39BC"/>
    <w:rsid w:val="00530C56"/>
    <w:rsid w:val="00585AE3"/>
    <w:rsid w:val="006054AE"/>
    <w:rsid w:val="00814C40"/>
    <w:rsid w:val="00867004"/>
    <w:rsid w:val="008D124D"/>
    <w:rsid w:val="00900B1C"/>
    <w:rsid w:val="0097451D"/>
    <w:rsid w:val="00993224"/>
    <w:rsid w:val="00A87656"/>
    <w:rsid w:val="00B85EE4"/>
    <w:rsid w:val="00BF1BDF"/>
    <w:rsid w:val="00C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D83DA-1440-4EF2-96B7-F12C007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70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700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87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A8765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8765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A8765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A87656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BF1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F1BD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F1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F1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raduation-design\Project\PCA&#30740;&#31350;&#22269;&#20538;\&#20013;&#22269;&#22269;&#20538;\&#20013;&#22269;&#22269;&#20538;&#21382;&#24180;&#20449;&#24687;&#27719;&#24635;\&#21508;&#39033;&#25351;&#26631;&#23545;&#24212;&#31995;&#2596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raduation-design\Project\PCA&#30740;&#31350;&#22269;&#20538;\&#20013;&#22269;&#22269;&#20538;\&#20013;&#22269;&#22269;&#20538;&#21382;&#24180;&#20449;&#24687;&#27719;&#24635;\&#21508;&#39033;&#25351;&#26631;&#23545;&#24212;&#31995;&#2596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三大主因子对利率期限结构的影响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第一主因子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Sheet1!$B$1:$O$1</c:f>
              <c:numCache>
                <c:formatCode>General</c:formatCode>
                <c:ptCount val="14"/>
                <c:pt idx="0">
                  <c:v>0.210225954256229</c:v>
                </c:pt>
                <c:pt idx="1">
                  <c:v>0.32606095319616402</c:v>
                </c:pt>
                <c:pt idx="2">
                  <c:v>0.33304454902976099</c:v>
                </c:pt>
                <c:pt idx="3">
                  <c:v>0.33104252837012399</c:v>
                </c:pt>
                <c:pt idx="4">
                  <c:v>0.32512023184131</c:v>
                </c:pt>
                <c:pt idx="5">
                  <c:v>0.32072368987118699</c:v>
                </c:pt>
                <c:pt idx="6">
                  <c:v>0.31998141351812598</c:v>
                </c:pt>
                <c:pt idx="7">
                  <c:v>0.28118402741969101</c:v>
                </c:pt>
                <c:pt idx="8">
                  <c:v>0.24421859617321301</c:v>
                </c:pt>
                <c:pt idx="9">
                  <c:v>0.22197032511607401</c:v>
                </c:pt>
                <c:pt idx="10">
                  <c:v>0.19294844491378399</c:v>
                </c:pt>
                <c:pt idx="11">
                  <c:v>0.16939755166262799</c:v>
                </c:pt>
                <c:pt idx="12">
                  <c:v>0.170267607365573</c:v>
                </c:pt>
                <c:pt idx="13">
                  <c:v>0.18743752049337201</c:v>
                </c:pt>
              </c:numCache>
            </c:numRef>
          </c:val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第二主因子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Sheet1!$B$2:$O$2</c:f>
              <c:numCache>
                <c:formatCode>General</c:formatCode>
                <c:ptCount val="14"/>
                <c:pt idx="0">
                  <c:v>-0.27969720479022903</c:v>
                </c:pt>
                <c:pt idx="1">
                  <c:v>-0.25848291619893299</c:v>
                </c:pt>
                <c:pt idx="2">
                  <c:v>-0.20584919735577101</c:v>
                </c:pt>
                <c:pt idx="3">
                  <c:v>-0.18653590718260299</c:v>
                </c:pt>
                <c:pt idx="4">
                  <c:v>-0.155259605345866</c:v>
                </c:pt>
                <c:pt idx="5">
                  <c:v>-0.13713352245013299</c:v>
                </c:pt>
                <c:pt idx="6">
                  <c:v>-0.111613074861022</c:v>
                </c:pt>
                <c:pt idx="7">
                  <c:v>6.9811167484149894E-2</c:v>
                </c:pt>
                <c:pt idx="8">
                  <c:v>0.19715487070688101</c:v>
                </c:pt>
                <c:pt idx="9">
                  <c:v>0.26831923133200503</c:v>
                </c:pt>
                <c:pt idx="10">
                  <c:v>0.37468051937861702</c:v>
                </c:pt>
                <c:pt idx="11">
                  <c:v>0.43150820768582498</c:v>
                </c:pt>
                <c:pt idx="12">
                  <c:v>0.43226930452846302</c:v>
                </c:pt>
                <c:pt idx="13">
                  <c:v>0.30534810273289198</c:v>
                </c:pt>
              </c:numCache>
            </c:numRef>
          </c:val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第三主因子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Sheet1!$B$3:$O$3</c:f>
              <c:numCache>
                <c:formatCode>General</c:formatCode>
                <c:ptCount val="14"/>
                <c:pt idx="0">
                  <c:v>-0.843553391406896</c:v>
                </c:pt>
                <c:pt idx="1">
                  <c:v>-0.17203909291122199</c:v>
                </c:pt>
                <c:pt idx="2">
                  <c:v>9.3385284408751601E-2</c:v>
                </c:pt>
                <c:pt idx="3">
                  <c:v>0.13820251879487699</c:v>
                </c:pt>
                <c:pt idx="4">
                  <c:v>0.16758629374984099</c:v>
                </c:pt>
                <c:pt idx="5">
                  <c:v>0.162504878205844</c:v>
                </c:pt>
                <c:pt idx="6">
                  <c:v>0.17297579301032201</c:v>
                </c:pt>
                <c:pt idx="7">
                  <c:v>0.165697607884084</c:v>
                </c:pt>
                <c:pt idx="8">
                  <c:v>9.6361943122829294E-2</c:v>
                </c:pt>
                <c:pt idx="9">
                  <c:v>2.3845456163503E-2</c:v>
                </c:pt>
                <c:pt idx="10">
                  <c:v>-0.112775952799263</c:v>
                </c:pt>
                <c:pt idx="11">
                  <c:v>-0.21663696579960401</c:v>
                </c:pt>
                <c:pt idx="12">
                  <c:v>-0.21072249705653601</c:v>
                </c:pt>
                <c:pt idx="13">
                  <c:v>7.2263159236626295E-2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583080"/>
        <c:axId val="172153960"/>
      </c:barChart>
      <c:catAx>
        <c:axId val="111583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153960"/>
        <c:crosses val="autoZero"/>
        <c:auto val="1"/>
        <c:lblAlgn val="ctr"/>
        <c:lblOffset val="100"/>
        <c:noMultiLvlLbl val="0"/>
      </c:catAx>
      <c:valAx>
        <c:axId val="17215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58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三大主因子对利率期限结构的影响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第一主因子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Sheet1!$B$1:$O$1</c:f>
              <c:numCache>
                <c:formatCode>General</c:formatCode>
                <c:ptCount val="14"/>
                <c:pt idx="0">
                  <c:v>0.210225954256229</c:v>
                </c:pt>
                <c:pt idx="1">
                  <c:v>0.32606095319616402</c:v>
                </c:pt>
                <c:pt idx="2">
                  <c:v>0.33304454902976099</c:v>
                </c:pt>
                <c:pt idx="3">
                  <c:v>0.33104252837012399</c:v>
                </c:pt>
                <c:pt idx="4">
                  <c:v>0.32512023184131</c:v>
                </c:pt>
                <c:pt idx="5">
                  <c:v>0.32072368987118699</c:v>
                </c:pt>
                <c:pt idx="6">
                  <c:v>0.31998141351812598</c:v>
                </c:pt>
                <c:pt idx="7">
                  <c:v>0.28118402741969101</c:v>
                </c:pt>
                <c:pt idx="8">
                  <c:v>0.24421859617321301</c:v>
                </c:pt>
                <c:pt idx="9">
                  <c:v>0.22197032511607401</c:v>
                </c:pt>
                <c:pt idx="10">
                  <c:v>0.19294844491378399</c:v>
                </c:pt>
                <c:pt idx="11">
                  <c:v>0.16939755166262799</c:v>
                </c:pt>
                <c:pt idx="12">
                  <c:v>0.170267607365573</c:v>
                </c:pt>
                <c:pt idx="13">
                  <c:v>0.18743752049337201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第二主因子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Sheet1!$B$2:$O$2</c:f>
              <c:numCache>
                <c:formatCode>General</c:formatCode>
                <c:ptCount val="14"/>
                <c:pt idx="0">
                  <c:v>-0.27969720479022903</c:v>
                </c:pt>
                <c:pt idx="1">
                  <c:v>-0.25848291619893299</c:v>
                </c:pt>
                <c:pt idx="2">
                  <c:v>-0.20584919735577101</c:v>
                </c:pt>
                <c:pt idx="3">
                  <c:v>-0.18653590718260299</c:v>
                </c:pt>
                <c:pt idx="4">
                  <c:v>-0.155259605345866</c:v>
                </c:pt>
                <c:pt idx="5">
                  <c:v>-0.13713352245013299</c:v>
                </c:pt>
                <c:pt idx="6">
                  <c:v>-0.111613074861022</c:v>
                </c:pt>
                <c:pt idx="7">
                  <c:v>6.9811167484149894E-2</c:v>
                </c:pt>
                <c:pt idx="8">
                  <c:v>0.19715487070688101</c:v>
                </c:pt>
                <c:pt idx="9">
                  <c:v>0.26831923133200503</c:v>
                </c:pt>
                <c:pt idx="10">
                  <c:v>0.37468051937861702</c:v>
                </c:pt>
                <c:pt idx="11">
                  <c:v>0.43150820768582498</c:v>
                </c:pt>
                <c:pt idx="12">
                  <c:v>0.43226930452846302</c:v>
                </c:pt>
                <c:pt idx="13">
                  <c:v>0.30534810273289198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第三主因子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Sheet1!$B$3:$O$3</c:f>
              <c:numCache>
                <c:formatCode>General</c:formatCode>
                <c:ptCount val="14"/>
                <c:pt idx="0">
                  <c:v>-0.843553391406896</c:v>
                </c:pt>
                <c:pt idx="1">
                  <c:v>-0.17203909291122199</c:v>
                </c:pt>
                <c:pt idx="2">
                  <c:v>9.3385284408751601E-2</c:v>
                </c:pt>
                <c:pt idx="3">
                  <c:v>0.13820251879487699</c:v>
                </c:pt>
                <c:pt idx="4">
                  <c:v>0.16758629374984099</c:v>
                </c:pt>
                <c:pt idx="5">
                  <c:v>0.162504878205844</c:v>
                </c:pt>
                <c:pt idx="6">
                  <c:v>0.17297579301032201</c:v>
                </c:pt>
                <c:pt idx="7">
                  <c:v>0.165697607884084</c:v>
                </c:pt>
                <c:pt idx="8">
                  <c:v>9.6361943122829294E-2</c:v>
                </c:pt>
                <c:pt idx="9">
                  <c:v>2.3845456163503E-2</c:v>
                </c:pt>
                <c:pt idx="10">
                  <c:v>-0.112775952799263</c:v>
                </c:pt>
                <c:pt idx="11">
                  <c:v>-0.21663696579960401</c:v>
                </c:pt>
                <c:pt idx="12">
                  <c:v>-0.21072249705653601</c:v>
                </c:pt>
                <c:pt idx="13">
                  <c:v>7.2263159236626295E-2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734432"/>
        <c:axId val="392734824"/>
      </c:lineChart>
      <c:catAx>
        <c:axId val="39273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2734824"/>
        <c:crosses val="autoZero"/>
        <c:auto val="1"/>
        <c:lblAlgn val="ctr"/>
        <c:lblOffset val="100"/>
        <c:noMultiLvlLbl val="0"/>
      </c:catAx>
      <c:valAx>
        <c:axId val="392734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273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225</Words>
  <Characters>1289</Characters>
  <Application>Microsoft Office Word</Application>
  <DocSecurity>0</DocSecurity>
  <Lines>10</Lines>
  <Paragraphs>3</Paragraphs>
  <ScaleCrop>false</ScaleCrop>
  <Company>china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2018-04-10T02:53:00Z</dcterms:created>
  <dcterms:modified xsi:type="dcterms:W3CDTF">2018-04-10T06:11:00Z</dcterms:modified>
</cp:coreProperties>
</file>