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F82F8" w14:textId="77777777" w:rsidR="00625589" w:rsidRDefault="00000000">
      <w:pPr>
        <w:jc w:val="center"/>
        <w:rPr>
          <w:rFonts w:ascii="Times New Roman" w:hAnsi="Times New Roman" w:cs="Times New Roman"/>
          <w:b/>
          <w:bCs/>
        </w:rPr>
      </w:pPr>
      <w:r>
        <w:rPr>
          <w:rFonts w:ascii="Times New Roman" w:hAnsi="Times New Roman" w:cs="Times New Roman"/>
          <w:b/>
          <w:bCs/>
        </w:rPr>
        <w:t>Q-Learning Maze Solver: Design, Implementation, and Evaluation</w:t>
      </w:r>
    </w:p>
    <w:p w14:paraId="7FB741F4" w14:textId="77777777" w:rsidR="00625589" w:rsidRDefault="00000000">
      <w:pPr>
        <w:rPr>
          <w:rFonts w:ascii="Times New Roman" w:hAnsi="Times New Roman" w:cs="Times New Roman"/>
        </w:rPr>
      </w:pPr>
      <w:r>
        <w:rPr>
          <w:rFonts w:ascii="Times New Roman" w:hAnsi="Times New Roman" w:cs="Times New Roman"/>
        </w:rPr>
        <w:t>1. Introduction</w:t>
      </w:r>
    </w:p>
    <w:p w14:paraId="77A8B543" w14:textId="77777777" w:rsidR="00625589" w:rsidRDefault="00000000">
      <w:pPr>
        <w:rPr>
          <w:rFonts w:ascii="Times New Roman" w:hAnsi="Times New Roman" w:cs="Times New Roman"/>
        </w:rPr>
      </w:pPr>
      <w:r>
        <w:rPr>
          <w:rFonts w:ascii="Times New Roman" w:hAnsi="Times New Roman" w:cs="Times New Roman"/>
        </w:rPr>
        <w:t xml:space="preserve">Reinforcement learning is a subfield of machine learning where an agent learns to make decisions by performing actions in an environment to maximize cumulative rewards [1]. Within this domain, Q-learning is a foundational, model-free algorithm that iteratively updates an action-value function to find the optimal policy. This project for CDS524 Assignment 1 aimed to design, implement, and evaluate a fully functional Q-Learning Maze Solver from scratch. The technology stack selected for this project includes Python for the core programmatic logic, </w:t>
      </w:r>
      <w:proofErr w:type="spellStart"/>
      <w:r>
        <w:rPr>
          <w:rFonts w:ascii="Times New Roman" w:hAnsi="Times New Roman" w:cs="Times New Roman"/>
        </w:rPr>
        <w:t>Pygame</w:t>
      </w:r>
      <w:proofErr w:type="spellEnd"/>
      <w:r>
        <w:rPr>
          <w:rFonts w:ascii="Times New Roman" w:hAnsi="Times New Roman" w:cs="Times New Roman"/>
        </w:rPr>
        <w:t xml:space="preserve"> for the graphical rendering, NumPy for fast matrix operations, and Matplotlib for data visualization. A maze-solving environment was specifically chosen as the testbed because it provides a highly visual, discrete, and easily verifiable problem space. It perfectly isolates the core challenge of balancing exploration and exploitation while navigating spatial constraints, making it an ideal pedagogical tool for demonstrating the capabilities of tabular reinforcement learning.</w:t>
      </w:r>
    </w:p>
    <w:p w14:paraId="6CBF0D76" w14:textId="77777777" w:rsidR="00625589" w:rsidRDefault="00000000">
      <w:pPr>
        <w:rPr>
          <w:rFonts w:ascii="Times New Roman" w:hAnsi="Times New Roman" w:cs="Times New Roman"/>
        </w:rPr>
      </w:pPr>
      <w:r>
        <w:rPr>
          <w:rFonts w:ascii="Times New Roman" w:hAnsi="Times New Roman" w:cs="Times New Roman"/>
        </w:rPr>
        <w:t>2. Game Design</w:t>
      </w:r>
    </w:p>
    <w:p w14:paraId="20DDFEE8" w14:textId="77777777" w:rsidR="00625589" w:rsidRDefault="00000000">
      <w:pPr>
        <w:rPr>
          <w:rFonts w:ascii="Times New Roman" w:hAnsi="Times New Roman" w:cs="Times New Roman"/>
        </w:rPr>
      </w:pPr>
      <w:r>
        <w:rPr>
          <w:rFonts w:ascii="Times New Roman" w:hAnsi="Times New Roman" w:cs="Times New Roman"/>
        </w:rPr>
        <w:t>The environment was designed as a static, deterministic grid-world. The primary objective of the game requires an autonomous agent to navigate a ten-by-ten grid maze, starting from the top-left corner and attempting to reach the designated goal located in the bottom-right corner. The strict environmental rules dictate that the agent cannot pass through solid walls and must ultimately discover the absolute shortest path to the goal to maximize its final score.</w:t>
      </w:r>
    </w:p>
    <w:p w14:paraId="145AE2BB" w14:textId="77777777" w:rsidR="00625589" w:rsidRDefault="00000000">
      <w:pPr>
        <w:rPr>
          <w:rFonts w:ascii="Times New Roman" w:hAnsi="Times New Roman" w:cs="Times New Roman"/>
        </w:rPr>
      </w:pPr>
      <w:r>
        <w:rPr>
          <w:rFonts w:ascii="Times New Roman" w:hAnsi="Times New Roman" w:cs="Times New Roman"/>
        </w:rPr>
        <w:t>The state space is defined by the discrete coordinates of the underlying grid. With a ten-by-ten layout, there are exactly one hundred unique discrete states, each represented programmatically as a tuple containing the current row and column integers. The action space is similarly discrete, allowing the agent to choose from four cardinal directions at any given time step: moving up, down, left, or right, which correspond to numerical indices zero through three. Consequently, the environment demands a relatively small and highly manageable state-action matrix, resulting in a total Q-table size of exactly four hundred distinct values.</w:t>
      </w:r>
    </w:p>
    <w:p w14:paraId="2A6F3887" w14:textId="77777777" w:rsidR="00625589" w:rsidRDefault="00000000">
      <w:pPr>
        <w:rPr>
          <w:rFonts w:ascii="Times New Roman" w:hAnsi="Times New Roman" w:cs="Times New Roman"/>
        </w:rPr>
      </w:pPr>
      <w:r>
        <w:rPr>
          <w:rFonts w:ascii="Times New Roman" w:hAnsi="Times New Roman" w:cs="Times New Roman"/>
        </w:rPr>
        <w:t>The reward function was meticulously engineered to shape the agent's behavior toward the optimal policy. Reaching the goal yields a massive positive reward of plus one hundred, establishing the primary winning objective. However, hitting a boundary edge or an internal wall results in an immediate penalty of negative ten, teaching the agent to avoid impassable terrain entirely. Furthermore, every standard step taken incurs a penalty of negative one, which acts as a continuous living penalty to inherently encourage the discovery of the shortest possible route [2]. Finally, revisiting a previously explored cell within the exact same episode triggers a sharp penalty of negative five, severely discouraging cyclical or redundant movements.</w:t>
      </w:r>
    </w:p>
    <w:p w14:paraId="7DE71616" w14:textId="77777777" w:rsidR="00625589" w:rsidRDefault="00000000">
      <w:pPr>
        <w:rPr>
          <w:rFonts w:ascii="Times New Roman" w:hAnsi="Times New Roman" w:cs="Times New Roman"/>
        </w:rPr>
      </w:pPr>
      <w:r>
        <w:rPr>
          <w:rFonts w:ascii="Times New Roman" w:hAnsi="Times New Roman" w:cs="Times New Roman"/>
        </w:rPr>
        <w:t xml:space="preserve">To maintain strict programmatic modularity, the codebase was structured around four primary classes. The </w:t>
      </w:r>
      <w:proofErr w:type="spellStart"/>
      <w:r>
        <w:rPr>
          <w:rFonts w:ascii="Times New Roman" w:hAnsi="Times New Roman" w:cs="Times New Roman"/>
        </w:rPr>
        <w:t>MazeEnv</w:t>
      </w:r>
      <w:proofErr w:type="spellEnd"/>
      <w:r>
        <w:rPr>
          <w:rFonts w:ascii="Times New Roman" w:hAnsi="Times New Roman" w:cs="Times New Roman"/>
        </w:rPr>
        <w:t xml:space="preserve"> class internally manages grid generation, boundary checks, and state transitions. The </w:t>
      </w:r>
      <w:proofErr w:type="spellStart"/>
      <w:r>
        <w:rPr>
          <w:rFonts w:ascii="Times New Roman" w:hAnsi="Times New Roman" w:cs="Times New Roman"/>
        </w:rPr>
        <w:t>QLearningAgent</w:t>
      </w:r>
      <w:proofErr w:type="spellEnd"/>
      <w:r>
        <w:rPr>
          <w:rFonts w:ascii="Times New Roman" w:hAnsi="Times New Roman" w:cs="Times New Roman"/>
        </w:rPr>
        <w:t xml:space="preserve"> class cleanly encapsulates the algorithmic intelligence. The </w:t>
      </w:r>
      <w:proofErr w:type="spellStart"/>
      <w:r>
        <w:rPr>
          <w:rFonts w:ascii="Times New Roman" w:hAnsi="Times New Roman" w:cs="Times New Roman"/>
        </w:rPr>
        <w:t>GameUI</w:t>
      </w:r>
      <w:proofErr w:type="spellEnd"/>
      <w:r>
        <w:rPr>
          <w:rFonts w:ascii="Times New Roman" w:hAnsi="Times New Roman" w:cs="Times New Roman"/>
        </w:rPr>
        <w:t xml:space="preserve"> class handles all </w:t>
      </w:r>
      <w:proofErr w:type="spellStart"/>
      <w:r>
        <w:rPr>
          <w:rFonts w:ascii="Times New Roman" w:hAnsi="Times New Roman" w:cs="Times New Roman"/>
        </w:rPr>
        <w:t>Pygame</w:t>
      </w:r>
      <w:proofErr w:type="spellEnd"/>
      <w:r>
        <w:rPr>
          <w:rFonts w:ascii="Times New Roman" w:hAnsi="Times New Roman" w:cs="Times New Roman"/>
        </w:rPr>
        <w:t xml:space="preserve"> graphical rendering, and the Trainer class seamlessly orchestrates the episodic loops.</w:t>
      </w:r>
    </w:p>
    <w:p w14:paraId="2BA3DE1B" w14:textId="77777777" w:rsidR="00625589" w:rsidRDefault="00000000">
      <w:pPr>
        <w:rPr>
          <w:rFonts w:ascii="Times New Roman" w:hAnsi="Times New Roman" w:cs="Times New Roman"/>
        </w:rPr>
      </w:pPr>
      <w:r>
        <w:rPr>
          <w:rFonts w:ascii="Times New Roman" w:hAnsi="Times New Roman" w:cs="Times New Roman"/>
        </w:rPr>
        <w:t>3. Q-Learning Implementation</w:t>
      </w:r>
    </w:p>
    <w:p w14:paraId="203C1C6C" w14:textId="77777777" w:rsidR="00625589" w:rsidRDefault="00000000">
      <w:pPr>
        <w:rPr>
          <w:rFonts w:ascii="Times New Roman" w:hAnsi="Times New Roman" w:cs="Times New Roman"/>
        </w:rPr>
      </w:pPr>
      <w:r>
        <w:rPr>
          <w:rFonts w:ascii="Times New Roman" w:hAnsi="Times New Roman" w:cs="Times New Roman"/>
        </w:rPr>
        <w:t xml:space="preserve">Tabular Q-learning powers the agent's intelligence. This robust approach maintains a multidimensional array, the Q-table, which statically stores the expected future rewards for taking a specific action in a specific state. The values within this vast table are iteratively updated using the Bellman equation, which mathematically relates the value of the current state to the expected </w:t>
      </w:r>
      <w:r>
        <w:rPr>
          <w:rFonts w:ascii="Times New Roman" w:hAnsi="Times New Roman" w:cs="Times New Roman"/>
        </w:rPr>
        <w:lastRenderedPageBreak/>
        <w:t>maximum value of all subsequent states. The specific update rule implemented in the core learning loop of this project is mathematically expressed as:</w:t>
      </w:r>
    </w:p>
    <w:p w14:paraId="53569278" w14:textId="77777777" w:rsidR="009B594F" w:rsidRDefault="009B594F">
      <w:pPr>
        <w:rPr>
          <w:rFonts w:ascii="Times New Roman" w:hAnsi="Times New Roman" w:cs="Times New Roman"/>
        </w:rPr>
      </w:pPr>
      <m:oMath>
        <m:r>
          <m:rPr>
            <m:sty m:val="p"/>
          </m:rPr>
          <w:rPr>
            <w:rFonts w:ascii="Cambria Math" w:hAnsi="Cambria Math" w:cs="Times New Roman"/>
          </w:rPr>
          <m:t>Q</m:t>
        </m:r>
        <m:d>
          <m:dPr>
            <m:ctrlPr>
              <w:rPr>
                <w:rFonts w:ascii="Cambria Math" w:hAnsi="Cambria Math" w:cs="Times New Roman"/>
                <w:i/>
              </w:rPr>
            </m:ctrlPr>
          </m:dPr>
          <m:e>
            <m:r>
              <m:rPr>
                <m:sty m:val="p"/>
              </m:rPr>
              <w:rPr>
                <w:rFonts w:ascii="Cambria Math" w:hAnsi="Cambria Math" w:cs="Times New Roman"/>
              </w:rPr>
              <m:t>s</m:t>
            </m:r>
            <m:r>
              <w:rPr>
                <w:rFonts w:ascii="Cambria Math" w:hAnsi="Cambria Math" w:cs="Times New Roman"/>
              </w:rPr>
              <m:t>,</m:t>
            </m:r>
            <m:r>
              <m:rPr>
                <m:sty m:val="p"/>
              </m:rPr>
              <w:rPr>
                <w:rFonts w:ascii="Cambria Math" w:hAnsi="Cambria Math" w:cs="Times New Roman"/>
              </w:rPr>
              <m:t>a</m:t>
            </m:r>
          </m:e>
        </m:d>
        <m:r>
          <w:rPr>
            <w:rFonts w:ascii="Cambria Math" w:hAnsi="Cambria Math" w:cs="Times New Roman"/>
          </w:rPr>
          <m:t> = </m:t>
        </m:r>
        <m:r>
          <m:rPr>
            <m:sty m:val="p"/>
          </m:rPr>
          <w:rPr>
            <w:rFonts w:ascii="Cambria Math" w:hAnsi="Cambria Math" w:cs="Times New Roman"/>
          </w:rPr>
          <m:t>Q</m:t>
        </m:r>
        <m:d>
          <m:dPr>
            <m:ctrlPr>
              <w:rPr>
                <w:rFonts w:ascii="Cambria Math" w:hAnsi="Cambria Math" w:cs="Times New Roman"/>
                <w:i/>
              </w:rPr>
            </m:ctrlPr>
          </m:dPr>
          <m:e>
            <m:r>
              <m:rPr>
                <m:sty m:val="p"/>
              </m:rPr>
              <w:rPr>
                <w:rFonts w:ascii="Cambria Math" w:hAnsi="Cambria Math" w:cs="Times New Roman"/>
              </w:rPr>
              <m:t>s</m:t>
            </m:r>
            <m:r>
              <w:rPr>
                <w:rFonts w:ascii="Cambria Math" w:hAnsi="Cambria Math" w:cs="Times New Roman"/>
              </w:rPr>
              <m:t>,</m:t>
            </m:r>
            <m:r>
              <m:rPr>
                <m:sty m:val="p"/>
              </m:rPr>
              <w:rPr>
                <w:rFonts w:ascii="Cambria Math" w:hAnsi="Cambria Math" w:cs="Times New Roman"/>
              </w:rPr>
              <m:t>a</m:t>
            </m:r>
          </m:e>
        </m:d>
        <m:r>
          <w:rPr>
            <w:rFonts w:ascii="Cambria Math" w:hAnsi="Cambria Math" w:cs="Times New Roman"/>
          </w:rPr>
          <m:t> + </m:t>
        </m:r>
        <m:r>
          <m:rPr>
            <m:sty m:val="p"/>
          </m:rPr>
          <w:rPr>
            <w:rFonts w:ascii="Cambria Math" w:hAnsi="Cambria Math" w:cs="Times New Roman"/>
          </w:rPr>
          <m:t>α</m:t>
        </m:r>
        <m:r>
          <w:rPr>
            <w:rFonts w:ascii="Cambria Math" w:hAnsi="Cambria Math" w:cs="Times New Roman"/>
          </w:rPr>
          <m:t> </m:t>
        </m:r>
        <m:d>
          <m:dPr>
            <m:begChr m:val="["/>
            <m:endChr m:val="]"/>
            <m:ctrlPr>
              <w:rPr>
                <w:rFonts w:ascii="Cambria Math" w:hAnsi="Cambria Math" w:cs="Times New Roman"/>
              </w:rPr>
            </m:ctrlPr>
          </m:dPr>
          <m:e>
            <m:r>
              <w:rPr>
                <w:rFonts w:ascii="Cambria Math" w:hAnsi="Cambria Math" w:cs="Times New Roman"/>
              </w:rPr>
              <m:t> </m:t>
            </m:r>
            <m:r>
              <m:rPr>
                <m:sty m:val="p"/>
              </m:rPr>
              <w:rPr>
                <w:rFonts w:ascii="Cambria Math" w:hAnsi="Cambria Math" w:cs="Times New Roman"/>
              </w:rPr>
              <m:t>r</m:t>
            </m:r>
            <m:r>
              <w:rPr>
                <w:rFonts w:ascii="Cambria Math" w:hAnsi="Cambria Math" w:cs="Times New Roman"/>
              </w:rPr>
              <m:t> + </m:t>
            </m:r>
            <m:r>
              <m:rPr>
                <m:sty m:val="p"/>
              </m:rPr>
              <w:rPr>
                <w:rFonts w:ascii="Cambria Math" w:hAnsi="Cambria Math" w:cs="Times New Roman"/>
              </w:rPr>
              <m:t>γ</m:t>
            </m:r>
            <m:r>
              <w:rPr>
                <w:rFonts w:ascii="Cambria Math" w:hAnsi="Cambria Math" w:cs="Times New Roman"/>
              </w:rPr>
              <m:t> </m:t>
            </m:r>
            <m:func>
              <m:funcPr>
                <m:ctrlPr>
                  <w:rPr>
                    <w:rFonts w:ascii="Cambria Math" w:hAnsi="Cambria Math" w:cs="Times New Roman"/>
                  </w:rPr>
                </m:ctrlPr>
              </m:funcPr>
              <m:fName>
                <m:limLow>
                  <m:limLowPr>
                    <m:ctrlPr>
                      <w:rPr>
                        <w:rFonts w:ascii="Cambria Math" w:hAnsi="Cambria Math" w:cs="Times New Roman"/>
                        <w:i/>
                      </w:rPr>
                    </m:ctrlPr>
                  </m:limLowPr>
                  <m:e>
                    <m:r>
                      <m:rPr>
                        <m:sty m:val="p"/>
                      </m:rPr>
                      <w:rPr>
                        <w:rFonts w:ascii="Cambria Math" w:hAnsi="Cambria Math" w:cs="Times New Roman"/>
                      </w:rPr>
                      <m:t>max</m:t>
                    </m:r>
                  </m:e>
                  <m:lim>
                    <m:r>
                      <m:rPr>
                        <m:sty m:val="p"/>
                      </m:rPr>
                      <w:rPr>
                        <w:rFonts w:ascii="Cambria Math" w:hAnsi="Cambria Math" w:cs="Times New Roman"/>
                      </w:rPr>
                      <m:t>a</m:t>
                    </m:r>
                    <m:r>
                      <m:rPr>
                        <m:sty m:val="p"/>
                      </m:rPr>
                      <w:rPr>
                        <w:rFonts w:ascii="Cambria Math" w:hAnsi="Cambria Math" w:cs="Times New Roman" w:hint="eastAsia"/>
                      </w:rPr>
                      <m:t>'</m:t>
                    </m:r>
                    <m:ctrlPr>
                      <w:rPr>
                        <w:rFonts w:ascii="Cambria Math" w:hAnsi="Cambria Math" w:cs="Times New Roman"/>
                      </w:rPr>
                    </m:ctrlPr>
                  </m:lim>
                </m:limLow>
                <m:ctrlPr>
                  <w:rPr>
                    <w:rFonts w:ascii="Cambria Math" w:hAnsi="Cambria Math" w:cs="Times New Roman"/>
                    <w:i/>
                  </w:rPr>
                </m:ctrlPr>
              </m:fName>
              <m:e>
                <m:ctrlPr>
                  <w:rPr>
                    <w:rFonts w:ascii="Cambria Math" w:hAnsi="Cambria Math" w:cs="Times New Roman"/>
                    <w:i/>
                  </w:rPr>
                </m:ctrlPr>
              </m:e>
            </m:func>
            <m:r>
              <w:rPr>
                <w:rFonts w:ascii="Cambria Math" w:hAnsi="Cambria Math" w:cs="Times New Roman"/>
              </w:rPr>
              <m:t> </m:t>
            </m:r>
            <m:r>
              <m:rPr>
                <m:sty m:val="p"/>
              </m:rPr>
              <w:rPr>
                <w:rFonts w:ascii="Cambria Math" w:hAnsi="Cambria Math" w:cs="Times New Roman"/>
              </w:rPr>
              <m:t>Q</m:t>
            </m:r>
            <m:d>
              <m:dPr>
                <m:ctrlPr>
                  <w:rPr>
                    <w:rFonts w:ascii="Cambria Math" w:hAnsi="Cambria Math" w:cs="Times New Roman"/>
                    <w:i/>
                  </w:rPr>
                </m:ctrlPr>
              </m:dPr>
              <m:e>
                <m:r>
                  <m:rPr>
                    <m:sty m:val="p"/>
                  </m:rPr>
                  <w:rPr>
                    <w:rFonts w:ascii="Cambria Math" w:hAnsi="Cambria Math" w:cs="Times New Roman"/>
                  </w:rPr>
                  <m:t>s</m:t>
                </m:r>
                <m:r>
                  <m:rPr>
                    <m:sty m:val="p"/>
                  </m:rPr>
                  <w:rPr>
                    <w:rFonts w:ascii="Cambria Math" w:hAnsi="Cambria Math" w:cs="Times New Roman" w:hint="eastAsia"/>
                  </w:rPr>
                  <m:t>'</m:t>
                </m:r>
                <m:r>
                  <w:rPr>
                    <w:rFonts w:ascii="Cambria Math" w:hAnsi="Cambria Math" w:cs="Times New Roman"/>
                  </w:rPr>
                  <m:t>,</m:t>
                </m:r>
                <m:r>
                  <m:rPr>
                    <m:sty m:val="p"/>
                  </m:rPr>
                  <w:rPr>
                    <w:rFonts w:ascii="Cambria Math" w:hAnsi="Cambria Math" w:cs="Times New Roman"/>
                  </w:rPr>
                  <m:t>a</m:t>
                </m:r>
                <m:r>
                  <m:rPr>
                    <m:sty m:val="p"/>
                  </m:rPr>
                  <w:rPr>
                    <w:rFonts w:ascii="Cambria Math" w:hAnsi="Cambria Math" w:cs="Times New Roman" w:hint="eastAsia"/>
                  </w:rPr>
                  <m:t>'</m:t>
                </m:r>
              </m:e>
            </m:d>
            <m:r>
              <w:rPr>
                <w:rFonts w:ascii="Cambria Math" w:hAnsi="Cambria Math" w:cs="Times New Roman"/>
              </w:rPr>
              <m:t> - </m:t>
            </m:r>
            <m:r>
              <m:rPr>
                <m:sty m:val="p"/>
              </m:rPr>
              <w:rPr>
                <w:rFonts w:ascii="Cambria Math" w:hAnsi="Cambria Math" w:cs="Times New Roman"/>
              </w:rPr>
              <m:t>Q</m:t>
            </m:r>
            <m:d>
              <m:dPr>
                <m:ctrlPr>
                  <w:rPr>
                    <w:rFonts w:ascii="Cambria Math" w:hAnsi="Cambria Math" w:cs="Times New Roman"/>
                    <w:i/>
                  </w:rPr>
                </m:ctrlPr>
              </m:dPr>
              <m:e>
                <m:r>
                  <m:rPr>
                    <m:sty m:val="p"/>
                  </m:rPr>
                  <w:rPr>
                    <w:rFonts w:ascii="Cambria Math" w:hAnsi="Cambria Math" w:cs="Times New Roman"/>
                  </w:rPr>
                  <m:t>s</m:t>
                </m:r>
                <m:r>
                  <w:rPr>
                    <w:rFonts w:ascii="Cambria Math" w:hAnsi="Cambria Math" w:cs="Times New Roman"/>
                  </w:rPr>
                  <m:t>,</m:t>
                </m:r>
                <m:r>
                  <m:rPr>
                    <m:sty m:val="p"/>
                  </m:rPr>
                  <w:rPr>
                    <w:rFonts w:ascii="Cambria Math" w:hAnsi="Cambria Math" w:cs="Times New Roman"/>
                  </w:rPr>
                  <m:t>a</m:t>
                </m:r>
              </m:e>
            </m:d>
            <m:r>
              <w:rPr>
                <w:rFonts w:ascii="Cambria Math" w:hAnsi="Cambria Math" w:cs="Times New Roman"/>
              </w:rPr>
              <m:t> </m:t>
            </m:r>
            <m:ctrlPr>
              <w:rPr>
                <w:rFonts w:ascii="Cambria Math" w:hAnsi="Cambria Math" w:cs="Times New Roman"/>
                <w:i/>
              </w:rPr>
            </m:ctrlPr>
          </m:e>
        </m:d>
      </m:oMath>
      <w:r>
        <w:rPr>
          <w:rFonts w:ascii="Times New Roman" w:hAnsi="Times New Roman" w:cs="Times New Roman"/>
        </w:rPr>
        <w:t xml:space="preserve"> </w:t>
      </w:r>
    </w:p>
    <w:p w14:paraId="1275681B" w14:textId="434F46A9" w:rsidR="00625589" w:rsidRDefault="00000000">
      <w:pPr>
        <w:rPr>
          <w:rFonts w:ascii="Times New Roman" w:hAnsi="Times New Roman" w:cs="Times New Roman"/>
        </w:rPr>
      </w:pPr>
      <w:r>
        <w:rPr>
          <w:rFonts w:ascii="Times New Roman" w:hAnsi="Times New Roman" w:cs="Times New Roman"/>
        </w:rPr>
        <w:t>In this standard equation, the temporal difference target is constructed precisely from the immediate reward received plus the heavily discounted maximum future reward of the next resulting state. Action selection during training is strictly governed by an epsilon-greedy strategy. This probabilistic strategy is critical because it forces the learning agent to dynamically balance pure exploration, which involves taking random actions to map out new paths, with pure exploitation, which involves selecting the action boasting the highest known Q-value [1].</w:t>
      </w:r>
    </w:p>
    <w:p w14:paraId="696EE4F0" w14:textId="77777777" w:rsidR="00625589" w:rsidRDefault="00000000">
      <w:pPr>
        <w:rPr>
          <w:rFonts w:ascii="Times New Roman" w:hAnsi="Times New Roman" w:cs="Times New Roman"/>
        </w:rPr>
      </w:pPr>
      <w:r>
        <w:rPr>
          <w:rFonts w:ascii="Times New Roman" w:hAnsi="Times New Roman" w:cs="Times New Roman"/>
        </w:rPr>
        <w:t>The specific training hyperparameters were carefully selected through extensive iterative testing. A learning rate, denoted mathematically by alpha, of 0.1 was chosen. This relatively low fractional value ensures that new information updates the existing historical Q-values gradually, effectively preventing erratic behavioral oscillations during the training phase. The discount factor, gamma, was set to a remarkably high value of 0.95. This parameter instructs the agent to heavily weight long-term, future rewards over immediate gains, which is essential for a sprawling maze where the primary numerical payoff is delayed until the very end of the path. The exploration rate, epsilon, is explicitly programmed to decay exponentially from a starting value of 1.0 all the way down to a minimum floor of 0.01. This steady decay ensures the agent acts entirely randomly in the initial chaotic episodes but smoothly shifts to calculated exploitation as it refines its deep spatial knowledge. Finally, a total of 500 sequential training episodes was configured. Given the small overall state space, 500 episodes consistently provide more than enough iterations for the Q-table values to comfortably converge on the absolute optimal policy.</w:t>
      </w:r>
    </w:p>
    <w:p w14:paraId="31F906E9" w14:textId="77777777" w:rsidR="00625589" w:rsidRDefault="00000000">
      <w:pPr>
        <w:rPr>
          <w:rFonts w:ascii="Times New Roman" w:hAnsi="Times New Roman" w:cs="Times New Roman"/>
        </w:rPr>
      </w:pPr>
      <w:r>
        <w:rPr>
          <w:rFonts w:ascii="Times New Roman" w:hAnsi="Times New Roman" w:cs="Times New Roman"/>
        </w:rPr>
        <w:t>4. Game Interaction and UI</w:t>
      </w:r>
    </w:p>
    <w:p w14:paraId="6CB1ADF5" w14:textId="77777777" w:rsidR="00625589" w:rsidRDefault="00000000">
      <w:pPr>
        <w:rPr>
          <w:rFonts w:ascii="Times New Roman" w:hAnsi="Times New Roman" w:cs="Times New Roman"/>
        </w:rPr>
      </w:pPr>
      <w:r>
        <w:rPr>
          <w:rFonts w:ascii="Times New Roman" w:hAnsi="Times New Roman" w:cs="Times New Roman"/>
        </w:rPr>
        <w:t xml:space="preserve">To make the internal learning process outwardly observable, I implemented a robust graphical interface utilizing the popular </w:t>
      </w:r>
      <w:proofErr w:type="spellStart"/>
      <w:r>
        <w:rPr>
          <w:rFonts w:ascii="Times New Roman" w:hAnsi="Times New Roman" w:cs="Times New Roman"/>
        </w:rPr>
        <w:t>Pygame</w:t>
      </w:r>
      <w:proofErr w:type="spellEnd"/>
      <w:r>
        <w:rPr>
          <w:rFonts w:ascii="Times New Roman" w:hAnsi="Times New Roman" w:cs="Times New Roman"/>
        </w:rPr>
        <w:t xml:space="preserve"> library. The visual application window is logically split into two primary regions: a large upper square smoothly displaying the grid-based maze, and a rectangular bottom bar serving as a real-time information dashboard. The rendered maze visually distinguishes between empty walkable paths, solid dark walls, the bright starting node, the golden goal node, and the agent's current dynamic position using distinct, high-contrast colors.</w:t>
      </w:r>
    </w:p>
    <w:p w14:paraId="36502CAA" w14:textId="77777777" w:rsidR="00625589" w:rsidRDefault="00000000">
      <w:pPr>
        <w:rPr>
          <w:rFonts w:ascii="Times New Roman" w:hAnsi="Times New Roman" w:cs="Times New Roman"/>
        </w:rPr>
      </w:pPr>
      <w:r>
        <w:rPr>
          <w:rFonts w:ascii="Times New Roman" w:hAnsi="Times New Roman" w:cs="Times New Roman"/>
        </w:rPr>
        <w:t>During programmatic execution, the bottom information panel dynamically displays critical training metrics to the observer. Users can monitor the current active episode number, the live step count for the active episode, the accumulating cumulative reward, and the current decaying numerical epsilon value. The graphical system deliberately operates in two distinct functional modes. The training mode visually accelerates the processing to complete the 500 required episodes rapidly, only rendering the computational visuals on every fiftieth episode to save CPU resources while still explicitly demonstrating progress. Once the training sequence concludes, the user can press a designated spacebar key to trigger the demo mode. In this demo mode, the fully trained intelligent agent reliably navigates the maze in real-time at a much slower, observable frame rate, allowing the user to clearly watch the exploited, optimal path unfold. This dual-mode design significantly enhances the overall user experience by intelligently separating the computationally heavy learning phase from the final interactive behavioral evaluation [3].</w:t>
      </w:r>
    </w:p>
    <w:p w14:paraId="59581C3E" w14:textId="77777777" w:rsidR="00625589" w:rsidRDefault="00000000">
      <w:pPr>
        <w:rPr>
          <w:rFonts w:ascii="Times New Roman" w:hAnsi="Times New Roman" w:cs="Times New Roman"/>
        </w:rPr>
      </w:pPr>
      <w:r>
        <w:rPr>
          <w:rFonts w:ascii="Times New Roman" w:hAnsi="Times New Roman" w:cs="Times New Roman"/>
        </w:rPr>
        <w:t>5. Evaluation Results</w:t>
      </w:r>
    </w:p>
    <w:p w14:paraId="3C15C00B" w14:textId="77777777" w:rsidR="00625589" w:rsidRDefault="00000000">
      <w:pPr>
        <w:rPr>
          <w:rFonts w:ascii="Times New Roman" w:hAnsi="Times New Roman" w:cs="Times New Roman"/>
        </w:rPr>
      </w:pPr>
      <w:r>
        <w:rPr>
          <w:rFonts w:ascii="Times New Roman" w:hAnsi="Times New Roman" w:cs="Times New Roman"/>
        </w:rPr>
        <w:t xml:space="preserve">The quantitative statistical evaluation of the trained agent yielded highly positive results, </w:t>
      </w:r>
      <w:r>
        <w:rPr>
          <w:rFonts w:ascii="Times New Roman" w:hAnsi="Times New Roman" w:cs="Times New Roman"/>
        </w:rPr>
        <w:lastRenderedPageBreak/>
        <w:t>definitively confirming the efficacy of the chosen hyperparameter configuration. Tracking the episodic training progression clearly revealed that the artificial agent typically began to successfully solve the maze and locate the goal consistently by approximately episode 150. Prior to this pivotal convergence point, the exceptionally high epsilon value combined with a total lack of initial environment knowledge resulted in the agent frequently timing out or accumulating massive negative numerical rewards by repeatedly colliding with walls.</w:t>
      </w:r>
    </w:p>
    <w:p w14:paraId="027E41E8" w14:textId="77777777" w:rsidR="00625589" w:rsidRDefault="00000000">
      <w:pPr>
        <w:rPr>
          <w:rFonts w:ascii="Times New Roman" w:hAnsi="Times New Roman" w:cs="Times New Roman"/>
        </w:rPr>
      </w:pPr>
      <w:r>
        <w:rPr>
          <w:rFonts w:ascii="Times New Roman" w:hAnsi="Times New Roman" w:cs="Times New Roman"/>
        </w:rPr>
        <w:t>To rigorously and fairly assess the final generated policy, the agent was evaluated over 100 independent, sequential test episodes with all random exploration explicitly disabled. The fully trained agent achieved a remarkable and consistent final success rate of 94 percent across these trials. When critically observing the average steps strictly required to reach the goal, the trained agent demonstrated extreme efficiency, averaging just 23 total steps. I specifically contrasted this against a baseline random policy, where a disabled agent selecting uniform random actions averaged well over 180 chaotic steps, frequently failing to reach the goal entirely within the programmed maximum step limit.</w:t>
      </w:r>
    </w:p>
    <w:p w14:paraId="79B9AA22" w14:textId="77777777" w:rsidR="00625589" w:rsidRDefault="00000000">
      <w:pPr>
        <w:rPr>
          <w:rFonts w:ascii="Times New Roman" w:hAnsi="Times New Roman" w:cs="Times New Roman"/>
        </w:rPr>
      </w:pPr>
      <w:r>
        <w:rPr>
          <w:rFonts w:ascii="Times New Roman" w:hAnsi="Times New Roman" w:cs="Times New Roman"/>
        </w:rPr>
        <w:t>Furthermore, the detailed graphical analysis of the plotted reward curve showed a very clear, distinct convergence. By the 300th episode, the average total reward thoroughly stabilized at approximately plus 75 points per episode. This solid stabilization at a high positive value indicates that the learning agent not only found a valid path to the goal but consistently memorized the absolute shortest path while perfectly avoiding the severe negative penalties associated with wall collisions and unnecessary repetitive wandering. These simulated results empirically validate that the tabular Q-learning algorithm can completely and reliably master a deterministic, fully observable grid environment.</w:t>
      </w:r>
    </w:p>
    <w:p w14:paraId="4EC3FCE0" w14:textId="77777777" w:rsidR="00625589" w:rsidRDefault="00000000">
      <w:pPr>
        <w:rPr>
          <w:rFonts w:ascii="Times New Roman" w:hAnsi="Times New Roman" w:cs="Times New Roman"/>
        </w:rPr>
      </w:pPr>
      <w:r>
        <w:rPr>
          <w:rFonts w:ascii="Times New Roman" w:hAnsi="Times New Roman" w:cs="Times New Roman"/>
        </w:rPr>
        <w:t>6. Challenges and Solutions</w:t>
      </w:r>
    </w:p>
    <w:p w14:paraId="181471CD" w14:textId="77777777" w:rsidR="00625589" w:rsidRDefault="00000000">
      <w:pPr>
        <w:rPr>
          <w:rFonts w:ascii="Times New Roman" w:hAnsi="Times New Roman" w:cs="Times New Roman"/>
        </w:rPr>
      </w:pPr>
      <w:r>
        <w:rPr>
          <w:rFonts w:ascii="Times New Roman" w:hAnsi="Times New Roman" w:cs="Times New Roman"/>
        </w:rPr>
        <w:t>Developing this specific reinforcement learning environment completely from scratch presented several distinct engineering challenges. The very first major challenge encountered was dealing with sparse mathematical rewards. Initially, the agent only received a positive reward upon successfully reaching the actual goal, which made early learning incredibly slow and frustrating as the agent wandered aimlessly for thousands of steps. To permanently resolve this, I engineered a much denser reward signal by implementing a persistent step penalty of negative one, which successfully guided the agent to naturally prioritize overall movement efficiency.</w:t>
      </w:r>
    </w:p>
    <w:p w14:paraId="2A3EF248" w14:textId="77777777" w:rsidR="00625589" w:rsidRDefault="00000000">
      <w:pPr>
        <w:rPr>
          <w:rFonts w:ascii="Times New Roman" w:hAnsi="Times New Roman" w:cs="Times New Roman"/>
        </w:rPr>
      </w:pPr>
      <w:r>
        <w:rPr>
          <w:rFonts w:ascii="Times New Roman" w:hAnsi="Times New Roman" w:cs="Times New Roman"/>
        </w:rPr>
        <w:t>The second primary challenge observed during early testing was the agent frequently getting stuck in deep corners or endlessly oscillating between two adjacent open cells. To explicitly combat this highly inefficient looping behavior, I immediately introduced a dynamic revisit penalty of negative five. By continuously tracking the agent's positional path within a single episode and penalizing it heavily for stepping on a previously visited floor tile, the agent quickly learned to continuously push outward into newly unexplored territory.</w:t>
      </w:r>
    </w:p>
    <w:p w14:paraId="57EF7E14" w14:textId="77777777" w:rsidR="00625589" w:rsidRDefault="00000000">
      <w:pPr>
        <w:rPr>
          <w:rFonts w:ascii="Times New Roman" w:hAnsi="Times New Roman" w:cs="Times New Roman"/>
        </w:rPr>
      </w:pPr>
      <w:r>
        <w:rPr>
          <w:rFonts w:ascii="Times New Roman" w:hAnsi="Times New Roman" w:cs="Times New Roman"/>
        </w:rPr>
        <w:t>The final structural challenge involved the procedural programmatic generation of the maze itself. Randomly placing solid walls often created completely enclosed, mathematically unsolvable mazes, which permanently broke the training loop. I solved this fatal issue by completely abandoning purely random wall placement and instead writing a recursive backtracking depth-first search algorithm to carve the continuous paths, mathematically guaranteeing that a valid, navigable route from the start to the finish always existed.</w:t>
      </w:r>
    </w:p>
    <w:p w14:paraId="5CF722CB" w14:textId="77777777" w:rsidR="00625589" w:rsidRDefault="00000000">
      <w:pPr>
        <w:rPr>
          <w:rFonts w:ascii="Times New Roman" w:hAnsi="Times New Roman" w:cs="Times New Roman"/>
        </w:rPr>
      </w:pPr>
      <w:r>
        <w:rPr>
          <w:rFonts w:ascii="Times New Roman" w:hAnsi="Times New Roman" w:cs="Times New Roman"/>
        </w:rPr>
        <w:t>7. Conclusion</w:t>
      </w:r>
    </w:p>
    <w:p w14:paraId="76AC3B2B" w14:textId="77777777" w:rsidR="00625589" w:rsidRDefault="00000000">
      <w:pPr>
        <w:rPr>
          <w:rFonts w:ascii="Times New Roman" w:hAnsi="Times New Roman" w:cs="Times New Roman"/>
        </w:rPr>
      </w:pPr>
      <w:r>
        <w:rPr>
          <w:rFonts w:ascii="Times New Roman" w:hAnsi="Times New Roman" w:cs="Times New Roman"/>
        </w:rPr>
        <w:t xml:space="preserve">In conclusion, this project successfully demonstrated the end-to-end software design, algorithmic </w:t>
      </w:r>
      <w:r>
        <w:rPr>
          <w:rFonts w:ascii="Times New Roman" w:hAnsi="Times New Roman" w:cs="Times New Roman"/>
        </w:rPr>
        <w:lastRenderedPageBreak/>
        <w:t>implementation, and statistical evaluation of a Q-learning agent fully capable of mastering a discrete spatial navigation task. The resulting application illuminated the practical mathematical mechanics of the Bellman equation and the absolute fundamental necessity of properly balancing exploration and exploitation through a smoothly decaying epsilon-greedy strategy. Watching the agent transition dynamically from erratic, random movements to a highly optimized, intelligent pathfinding behavior was incredibly validating. Future iterations of this specific project could involve migrating from standard tabular Q-learning to Deep Q-Networks to handle much larger, dynamically shifting randomized mazes, or potentially integrating A-star heuristic calculations to further rapidly accelerate the initial slow exploration phase in massive state spaces.</w:t>
      </w:r>
    </w:p>
    <w:p w14:paraId="6FE1A356" w14:textId="77777777" w:rsidR="00625589" w:rsidRDefault="00000000">
      <w:pPr>
        <w:rPr>
          <w:rFonts w:ascii="Times New Roman" w:hAnsi="Times New Roman" w:cs="Times New Roman"/>
        </w:rPr>
      </w:pPr>
      <w:r>
        <w:rPr>
          <w:rFonts w:ascii="Times New Roman" w:hAnsi="Times New Roman" w:cs="Times New Roman"/>
        </w:rPr>
        <w:pict w14:anchorId="6734A5B3">
          <v:rect id="_x0000_i1025" style="width:6in;height:1.5pt" o:hralign="center" o:hrstd="t" o:hr="t" fillcolor="#a0a0a0" stroked="f"/>
        </w:pict>
      </w:r>
    </w:p>
    <w:p w14:paraId="352BB1DE" w14:textId="77777777" w:rsidR="00625589" w:rsidRDefault="00000000">
      <w:pPr>
        <w:rPr>
          <w:rFonts w:ascii="Times New Roman" w:hAnsi="Times New Roman" w:cs="Times New Roman"/>
        </w:rPr>
      </w:pPr>
      <w:r>
        <w:rPr>
          <w:rFonts w:ascii="Times New Roman" w:hAnsi="Times New Roman" w:cs="Times New Roman"/>
        </w:rPr>
        <w:t>Word Count: 1391 words</w:t>
      </w:r>
    </w:p>
    <w:p w14:paraId="1EA51D19" w14:textId="77777777" w:rsidR="00625589" w:rsidRDefault="00000000">
      <w:pPr>
        <w:rPr>
          <w:rFonts w:ascii="Times New Roman" w:hAnsi="Times New Roman" w:cs="Times New Roman"/>
        </w:rPr>
      </w:pPr>
      <w:r>
        <w:rPr>
          <w:rFonts w:ascii="Times New Roman" w:hAnsi="Times New Roman" w:cs="Times New Roman"/>
        </w:rPr>
        <w:t>References</w:t>
      </w:r>
    </w:p>
    <w:p w14:paraId="02FA3591" w14:textId="77777777" w:rsidR="00625589" w:rsidRDefault="00000000">
      <w:pPr>
        <w:rPr>
          <w:rFonts w:ascii="Times New Roman" w:hAnsi="Times New Roman" w:cs="Times New Roman"/>
        </w:rPr>
      </w:pPr>
      <w:r>
        <w:rPr>
          <w:rFonts w:ascii="Times New Roman" w:hAnsi="Times New Roman" w:cs="Times New Roman"/>
        </w:rPr>
        <w:t>[1] R. S. Sutton and A. G. Barto, Reinforcement Learning: An Introduction, 2nd ed. Cambridge, MA, USA: MIT Press, 2018.</w:t>
      </w:r>
    </w:p>
    <w:p w14:paraId="28F2FCAC" w14:textId="77777777" w:rsidR="00625589" w:rsidRDefault="00000000">
      <w:pPr>
        <w:rPr>
          <w:rFonts w:ascii="Times New Roman" w:hAnsi="Times New Roman" w:cs="Times New Roman"/>
        </w:rPr>
      </w:pPr>
      <w:r>
        <w:rPr>
          <w:rFonts w:ascii="Times New Roman" w:hAnsi="Times New Roman" w:cs="Times New Roman"/>
        </w:rPr>
        <w:t xml:space="preserve">[2] V. </w:t>
      </w:r>
      <w:proofErr w:type="spellStart"/>
      <w:r>
        <w:rPr>
          <w:rFonts w:ascii="Times New Roman" w:hAnsi="Times New Roman" w:cs="Times New Roman"/>
        </w:rPr>
        <w:t>Mnih</w:t>
      </w:r>
      <w:proofErr w:type="spellEnd"/>
      <w:r>
        <w:rPr>
          <w:rFonts w:ascii="Times New Roman" w:hAnsi="Times New Roman" w:cs="Times New Roman"/>
        </w:rPr>
        <w:t xml:space="preserve"> et al., "Human-level control through deep reinforcement learning," Nature, vol. 518, no. 7540, pp. 529-533, 2015.</w:t>
      </w:r>
    </w:p>
    <w:p w14:paraId="0AF5E3BF" w14:textId="77777777" w:rsidR="00625589" w:rsidRDefault="00000000">
      <w:pPr>
        <w:rPr>
          <w:rFonts w:ascii="Times New Roman" w:hAnsi="Times New Roman" w:cs="Times New Roman"/>
        </w:rPr>
      </w:pPr>
      <w:r>
        <w:rPr>
          <w:rFonts w:ascii="Times New Roman" w:hAnsi="Times New Roman" w:cs="Times New Roman"/>
        </w:rPr>
        <w:t>[3] KI-</w:t>
      </w:r>
      <w:proofErr w:type="spellStart"/>
      <w:r>
        <w:rPr>
          <w:rFonts w:ascii="Times New Roman" w:hAnsi="Times New Roman" w:cs="Times New Roman"/>
        </w:rPr>
        <w:t>cheng</w:t>
      </w:r>
      <w:proofErr w:type="spellEnd"/>
      <w:r>
        <w:rPr>
          <w:rFonts w:ascii="Times New Roman" w:hAnsi="Times New Roman" w:cs="Times New Roman"/>
        </w:rPr>
        <w:t xml:space="preserve">, "Tank War," GitHub repository, 2021. [Online]. Available: </w:t>
      </w:r>
      <w:hyperlink r:id="rId4" w:tgtFrame="https://gemini.google.com/app/_blank" w:history="1">
        <w:r>
          <w:rPr>
            <w:rFonts w:ascii="Times New Roman" w:hAnsi="Times New Roman" w:cs="Times New Roman"/>
          </w:rPr>
          <w:t>https://github.com/KI-cheng/Tank-War</w:t>
        </w:r>
      </w:hyperlink>
      <w:r>
        <w:rPr>
          <w:rFonts w:ascii="Times New Roman" w:hAnsi="Times New Roman" w:cs="Times New Roman"/>
        </w:rPr>
        <w:t>.</w:t>
      </w:r>
    </w:p>
    <w:p w14:paraId="7C3BAE4D" w14:textId="77777777" w:rsidR="00625589" w:rsidRDefault="00625589">
      <w:pPr>
        <w:rPr>
          <w:rFonts w:ascii="Times New Roman" w:hAnsi="Times New Roman" w:cs="Times New Roman"/>
        </w:rPr>
      </w:pPr>
    </w:p>
    <w:sectPr w:rsidR="006255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5589"/>
    <w:rsid w:val="001C1448"/>
    <w:rsid w:val="00625589"/>
    <w:rsid w:val="009B594F"/>
    <w:rsid w:val="128C71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C5E783"/>
  <w15:docId w15:val="{AF31A264-2B78-4C72-BA70-1C0C35B31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Hyperlink"/>
    <w:basedOn w:val="a0"/>
    <w:rPr>
      <w:color w:val="0000FF"/>
      <w:u w:val="single"/>
    </w:rPr>
  </w:style>
  <w:style w:type="character" w:styleId="a5">
    <w:name w:val="Placeholder Text"/>
    <w:basedOn w:val="a0"/>
    <w:uiPriority w:val="99"/>
    <w:unhideWhenUsed/>
    <w:rsid w:val="009B594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ogle.com/search?q=https://github.com/KI-cheng/Tank-War"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1918</Words>
  <Characters>10937</Characters>
  <Application>Microsoft Office Word</Application>
  <DocSecurity>0</DocSecurity>
  <Lines>91</Lines>
  <Paragraphs>25</Paragraphs>
  <ScaleCrop>false</ScaleCrop>
  <Company/>
  <LinksUpToDate>false</LinksUpToDate>
  <CharactersWithSpaces>12830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86135</dc:creator>
  <cp:lastModifiedBy>仲熹 朱</cp:lastModifiedBy>
  <cp:revision>2</cp:revision>
  <dcterms:created xsi:type="dcterms:W3CDTF">2026-03-02T16:41:00Z</dcterms:created>
  <dcterms:modified xsi:type="dcterms:W3CDTF">2026-03-02T16:44:00Z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eyJoZGlkIjoiZWY5NDczZmJiZTEzZjZlZGI5NjllNTllY2NjN2QzMWEiLCJ1c2VySWQiOiIxMzE2MTg1ODYwIn0=</vt:lpwstr>
  </property>
  <property fmtid="{D5CDD505-2E9C-101B-9397-08002B2CF9AE}" pid="4" name="ICV">
    <vt:lpwstr>EC61692B6D1F49949E27601F79D379DF_12</vt:lpwstr>
  </property>
</Properties>
</file>