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产品需求规格说明书（V1.0）</w:t>
      </w:r>
    </w:p>
    <w:p>
      <w:r>
        <w:rPr>
          <w:b/>
          <w:bCs/>
        </w:rPr>
        <w:t xml:space="preserve">版本：</w:t>
      </w:r>
      <w:r>
        <w:t xml:space="preserve">1.0</w:t>
      </w:r>
    </w:p>
    <w:p>
      <w:r>
        <w:rPr>
          <w:b/>
          <w:bCs/>
        </w:rPr>
        <w:t xml:space="preserve">日期：</w:t>
      </w:r>
      <w:r>
        <w:t xml:space="preserve">2026-05-01</w:t>
      </w:r>
    </w:p>
    <w:p>
      <w:pPr>
        <w:pStyle w:val="Heading2"/>
      </w:pPr>
      <w:r>
        <w:t xml:space="preserve">一、项目背景</w:t>
      </w:r>
    </w:p>
    <w:p>
      <w:r>
        <w:t xml:space="preserve">本项目旨在搭建一套企业级 PMP 管理平台，覆盖项目立项、开发、上线、运营全流程。</w:t>
      </w:r>
    </w:p>
    <w:p>
      <w:r>
        <w:t xml:space="preserve">当前用户在使用过程中存在工具分散、数据割裂的问题，需要一个统一的入口。</w:t>
      </w:r>
    </w:p>
    <w:p>
      <w:pPr>
        <w:pStyle w:val="Heading2"/>
      </w:pPr>
      <w:r>
        <w:t xml:space="preserve">二、核心功能</w:t>
      </w:r>
    </w:p>
    <w:p>
      <w:pPr>
        <w:pStyle w:val="ListParagraph"/>
        <w:numPr>
          <w:ilvl w:val="0"/>
          <w:numId w:val="1"/>
        </w:numPr>
      </w:pPr>
      <w:r>
        <w:t xml:space="preserve">差异对比工具</w:t>
      </w:r>
    </w:p>
    <w:p>
      <w:pPr>
        <w:pStyle w:val="ListParagraph"/>
        <w:numPr>
          <w:ilvl w:val="0"/>
          <w:numId w:val="1"/>
        </w:numPr>
      </w:pPr>
      <w:r>
        <w:t xml:space="preserve">日志查询工具</w:t>
      </w:r>
    </w:p>
    <w:p>
      <w:pPr>
        <w:pStyle w:val="ListParagraph"/>
        <w:numPr>
          <w:ilvl w:val="0"/>
          <w:numId w:val="1"/>
        </w:numPr>
      </w:pPr>
      <w:r>
        <w:t xml:space="preserve">配置管理工具</w:t>
      </w:r>
    </w:p>
    <w:p>
      <w:pPr>
        <w:pStyle w:val="Heading2"/>
      </w:pPr>
      <w:r>
        <w:t xml:space="preserve">三、关键指标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负责人</w:t>
            </w:r>
          </w:p>
        </w:tc>
      </w:tr>
      <w:tr>
        <w:tc>
          <w:tcPr>
            <w:tcW w:type="pct" w:w="33%"/>
          </w:tcPr>
          <w:p>
            <w:r>
              <w:t xml:space="preserve">日活跃用户</w:t>
            </w:r>
          </w:p>
        </w:tc>
        <w:tc>
          <w:tcPr>
            <w:tcW w:type="pct" w:w="33%"/>
          </w:tcPr>
          <w:p>
            <w:r>
              <w:t xml:space="preserve">500</w:t>
            </w:r>
          </w:p>
        </w:tc>
        <w:tc>
          <w:tcPr>
            <w:tcW w:type="pct" w:w="33%"/>
          </w:tcPr>
          <w:p>
            <w:r>
              <w:t xml:space="preserve">产品组</w:t>
            </w:r>
          </w:p>
        </w:tc>
      </w:tr>
      <w:tr>
        <w:tc>
          <w:tcPr>
            <w:tcW w:type="pct" w:w="33%"/>
          </w:tcPr>
          <w:p>
            <w:r>
              <w:t xml:space="preserve">平均响应时间</w:t>
            </w:r>
          </w:p>
        </w:tc>
        <w:tc>
          <w:tcPr>
            <w:tcW w:type="pct" w:w="33%"/>
          </w:tcPr>
          <w:p>
            <w:r>
              <w:t xml:space="preserve">&lt; 200ms</w:t>
            </w:r>
          </w:p>
        </w:tc>
        <w:tc>
          <w:tcPr>
            <w:tcW w:type="pct" w:w="33%"/>
          </w:tcPr>
          <w:p>
            <w:r>
              <w:t xml:space="preserve">后端组</w:t>
            </w:r>
          </w:p>
        </w:tc>
      </w:tr>
      <w:tr>
        <w:tc>
          <w:tcPr>
            <w:tcW w:type="pct" w:w="33%"/>
          </w:tcPr>
          <w:p>
            <w:r>
              <w:t xml:space="preserve">前端首屏</w:t>
            </w:r>
          </w:p>
        </w:tc>
        <w:tc>
          <w:tcPr>
            <w:tcW w:type="pct" w:w="33%"/>
          </w:tcPr>
          <w:p>
            <w:r>
              <w:t xml:space="preserve">&lt; 2s</w:t>
            </w:r>
          </w:p>
        </w:tc>
        <w:tc>
          <w:tcPr>
            <w:tcW w:type="pct" w:w="33%"/>
          </w:tcPr>
          <w:p>
            <w:r>
              <w:t xml:space="preserve">前端组</w:t>
            </w:r>
          </w:p>
        </w:tc>
      </w:tr>
    </w:tbl>
    <w:p>
      <w:pPr>
        <w:pStyle w:val="Heading2"/>
      </w:pPr>
      <w:r>
        <w:t xml:space="preserve">四、风险与应对</w:t>
      </w:r>
    </w:p>
    <w:p>
      <w:r>
        <w:t xml:space="preserve">人力风险：跨部门协作可能影响进度，需要项目经理提前对齐。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2026-05-28T06:22:02.110Z</dcterms:created>
  <dcterms:modified xsi:type="dcterms:W3CDTF">2026-05-28T06:22:02.111Z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