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6C3A2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b/>
          <w:bCs/>
          <w:sz w:val="44"/>
          <w:szCs w:val="44"/>
          <w:lang w:val="en-US" w:eastAsia="zh-CN"/>
        </w:rPr>
        <w:t>软件需求变更单</w:t>
      </w:r>
    </w:p>
    <w:bookmarkEnd w:id="0"/>
    <w:p w14:paraId="447BAA44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变更单号：000001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515"/>
        <w:gridCol w:w="1685"/>
        <w:gridCol w:w="2577"/>
      </w:tblGrid>
      <w:tr w14:paraId="4D569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8A214A7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1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0FD5113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168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0758C36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5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07E91DDB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钟坤宇</w:t>
            </w:r>
          </w:p>
        </w:tc>
      </w:tr>
      <w:tr w14:paraId="21E5F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B280C18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变更申请人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4C9309D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老师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708071F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变更时间</w:t>
            </w:r>
          </w:p>
        </w:tc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1CE293A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2025年3月24日</w:t>
            </w:r>
          </w:p>
        </w:tc>
      </w:tr>
      <w:tr w14:paraId="358FE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5589579C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要求完成时间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2B3DE41A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  <w:tr w14:paraId="7C745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CA714D5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对应需求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1DA74BBB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新增企业用户手机端数据上报功能</w:t>
            </w:r>
          </w:p>
        </w:tc>
      </w:tr>
      <w:tr w14:paraId="11FF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7C2F6A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变更简述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27DBD314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增加移动端开发模块，支持企业用户通过手机端提交就业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失业数据。</w:t>
            </w:r>
          </w:p>
        </w:tc>
      </w:tr>
      <w:tr w14:paraId="36490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4D05E516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2C33A8CD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需求变更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BUG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易用性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其他___________</w:t>
            </w:r>
          </w:p>
        </w:tc>
      </w:tr>
      <w:tr w14:paraId="3AB28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06FB3D4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75403CB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1. 开发移动端H5页面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，并且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兼容iOS/Android</w:t>
            </w:r>
          </w:p>
          <w:p w14:paraId="267D64F4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2. 新增手机端API接口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与原系统对接</w:t>
            </w:r>
          </w:p>
          <w:p w14:paraId="43F974E1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3. 移动端安全认证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，提供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短信验证</w:t>
            </w:r>
          </w:p>
        </w:tc>
      </w:tr>
      <w:tr w14:paraId="6739A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BB8925F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技术人员填写以下内容</w:t>
            </w:r>
          </w:p>
        </w:tc>
      </w:tr>
      <w:tr w14:paraId="0D4C0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5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AA7EB40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技术评审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7CD8F3D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1. 需适配主流移动端浏览器</w:t>
            </w:r>
          </w:p>
          <w:p w14:paraId="5AF216C9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2. 接口需支持高并发</w:t>
            </w:r>
          </w:p>
          <w:p w14:paraId="3FBC5A50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3. 新增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名开发人员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（可兼任）</w:t>
            </w:r>
          </w:p>
        </w:tc>
      </w:tr>
      <w:tr w14:paraId="24DC9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CF927D7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研发人员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AE4546C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开发组</w:t>
            </w:r>
          </w:p>
        </w:tc>
      </w:tr>
      <w:tr w14:paraId="787F3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4429CA1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计划完成天数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5609CE4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14天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9C77070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9C51DA2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  <w:tr w14:paraId="5E383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A132404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进度影响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54ED680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变更导致额外工期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4C96B301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总工期延长7天</w:t>
            </w:r>
          </w:p>
        </w:tc>
      </w:tr>
      <w:tr w14:paraId="00394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restart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F920EE6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成本影响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AAAE4AF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需要额外人数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56F991ED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1名开发组人员</w:t>
            </w:r>
          </w:p>
        </w:tc>
      </w:tr>
      <w:tr w14:paraId="6AA35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5319660A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D057DEC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人时成本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C59F361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人×14天×8小时×单价</w:t>
            </w:r>
          </w:p>
        </w:tc>
      </w:tr>
      <w:tr w14:paraId="21E2F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restart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7D01BAA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质量影响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9523D5F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对设计阶段影响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4E6DE0C8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需补充移动端UI设计规范</w:t>
            </w:r>
          </w:p>
        </w:tc>
      </w:tr>
      <w:tr w14:paraId="35C75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2F0F94D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B825A2E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对测试阶段影响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119F33B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新增移动端兼容性测试</w:t>
            </w:r>
          </w:p>
        </w:tc>
      </w:tr>
      <w:tr w14:paraId="531BD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4A0763F8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85A7B4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对运行阶段影响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1B6CDBB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需监控移动端性能指标</w:t>
            </w:r>
          </w:p>
        </w:tc>
      </w:tr>
    </w:tbl>
    <w:p w14:paraId="63749F1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F37BB"/>
    <w:rsid w:val="11BF37BB"/>
    <w:rsid w:val="1E387147"/>
    <w:rsid w:val="2A406BC1"/>
    <w:rsid w:val="3CBB0FBB"/>
    <w:rsid w:val="42FA5706"/>
    <w:rsid w:val="58517258"/>
    <w:rsid w:val="7968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484</Characters>
  <Lines>0</Lines>
  <Paragraphs>0</Paragraphs>
  <TotalTime>21</TotalTime>
  <ScaleCrop>false</ScaleCrop>
  <LinksUpToDate>false</LinksUpToDate>
  <CharactersWithSpaces>496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2025-04-16T02:29:00Z</dcterms:created>
  <dc:creator>钟坤宇</dc:creator>
  <cp:lastModifiedBy>钟坤宇</cp:lastModifiedBy>
  <dcterms:modified xsi:type="dcterms:W3CDTF">2025-03-16T12:25:29Z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A1835EED8F044F04AD726D0EF04B6C6F_11</vt:lpwstr>
  </property>
  <property fmtid="{D5CDD505-2E9C-101B-9397-08002B2CF9AE}" pid="4" name="KSOTemplateDocerSaveRecord">
    <vt:lpwstr>eyJoZGlkIjoiYTE0YmRiZjI0NjVkNTA3MzNmODM4Y2Y3ZDE5MjExMzYiLCJ1c2VySWQiOiIxMjQ4MDc5Njg0In0=</vt:lpwstr>
  </property>
</Properties>
</file>