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Major Incident Analysis Report</w:t>
      </w:r>
    </w:p>
    <w:p>
      <w:pPr>
        <w:jc w:val="center"/>
      </w:pPr>
      <w:r>
        <w:rPr>
          <w:color w:val="6B7280"/>
          <w:sz w:val="24"/>
        </w:rPr>
        <w:t>INC20250115001 - 核心交易数据库主节点宕机导致全站交易中断</w:t>
      </w:r>
    </w:p>
    <w:p/>
    <w:p>
      <w:pPr>
        <w:pStyle w:val="Heading1"/>
      </w:pPr>
      <w:r>
        <w:rPr>
          <w:color w:val="1E40AF"/>
        </w:rPr>
        <w:t>Incident Overview</w:t>
      </w:r>
    </w:p>
    <w:p>
      <w:r>
        <w:rPr>
          <w:b/>
        </w:rPr>
        <w:t xml:space="preserve">Title: </w:t>
      </w:r>
      <w:r>
        <w:t>核心交易数据库主节点宕机导致全站交易中断</w:t>
      </w:r>
    </w:p>
    <w:p>
      <w:r>
        <w:rPr>
          <w:b/>
        </w:rPr>
        <w:t xml:space="preserve">Priority: </w:t>
      </w:r>
      <w:r>
        <w:t>P1</w:t>
      </w:r>
    </w:p>
    <w:p>
      <w:r>
        <w:rPr>
          <w:b/>
        </w:rPr>
        <w:t xml:space="preserve">Category: </w:t>
      </w:r>
      <w:r>
        <w:t>Database</w:t>
      </w:r>
    </w:p>
    <w:p>
      <w:r>
        <w:rPr>
          <w:b/>
        </w:rPr>
        <w:t xml:space="preserve">Status: </w:t>
      </w:r>
      <w:r>
        <w:t>Resolved</w:t>
      </w:r>
    </w:p>
    <w:p>
      <w:r>
        <w:rPr>
          <w:b/>
        </w:rPr>
        <w:t xml:space="preserve">Created At: </w:t>
      </w:r>
      <w:r>
        <w:t>2025-01-15 09:15</w:t>
      </w:r>
    </w:p>
    <w:p>
      <w:r>
        <w:rPr>
          <w:b/>
        </w:rPr>
        <w:t xml:space="preserve">Resolved At: </w:t>
      </w:r>
      <w:r>
        <w:t>2025-01-15 12:45</w:t>
      </w:r>
    </w:p>
    <w:p>
      <w:r>
        <w:rPr>
          <w:b/>
        </w:rPr>
        <w:t xml:space="preserve">Duration: </w:t>
      </w:r>
      <w:r>
        <w:t>3.5 hours</w:t>
      </w:r>
    </w:p>
    <w:p>
      <w:r>
        <w:rPr>
          <w:b/>
        </w:rPr>
        <w:t xml:space="preserve">Response Time SLA: </w:t>
      </w:r>
      <w:r>
        <w:t>Met</w:t>
      </w:r>
    </w:p>
    <w:p>
      <w:r>
        <w:rPr>
          <w:b/>
        </w:rPr>
        <w:t xml:space="preserve">Resolution Time SLA: </w:t>
      </w:r>
      <w:r>
        <w:t>Violated</w:t>
      </w:r>
    </w:p>
    <w:p>
      <w:r>
        <w:rPr>
          <w:b/>
        </w:rPr>
        <w:t xml:space="preserve">Affected Systems: </w:t>
      </w:r>
      <w:r>
        <w:t>交易系统, 订单服务, 支付网关, 用户中心, 商户后台</w:t>
      </w:r>
    </w:p>
    <w:p/>
    <w:p>
      <w:pPr>
        <w:pStyle w:val="Heading1"/>
      </w:pPr>
      <w:r>
        <w:rPr>
          <w:color w:val="1E40AF"/>
        </w:rPr>
        <w:t>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Actor</w:t>
            </w:r>
          </w:p>
        </w:tc>
        <w:tc>
          <w:tcPr>
            <w:tcW w:type="dxa" w:w="2880"/>
          </w:tcPr>
          <w:p>
            <w:r>
              <w:rPr>
                <w:b/>
              </w:rPr>
              <w:t>Event</w:t>
            </w:r>
          </w:p>
        </w:tc>
        <w:tc>
          <w:tcPr>
            <w:tcW w:type="dxa" w:w="2880"/>
          </w:tcPr>
          <w:p>
            <w:r>
              <w:rPr>
                <w:b/>
              </w:rPr>
              <w:t>Detail</w:t>
            </w:r>
          </w:p>
        </w:tc>
      </w:tr>
      <w:tr>
        <w:tc>
          <w:tcPr>
            <w:tcW w:type="dxa" w:w="2880"/>
          </w:tcPr>
          <w:p>
            <w:r>
              <w:t>[01-15 09:15]</w:t>
            </w:r>
          </w:p>
        </w:tc>
        <w:tc>
          <w:tcPr>
            <w:tcW w:type="dxa" w:w="2880"/>
          </w:tcPr>
          <w:p>
            <w:r>
              <w:t>created - 监控系统</w:t>
            </w:r>
          </w:p>
        </w:tc>
        <w:tc>
          <w:tcPr>
            <w:tcW w:type="dxa" w:w="2880"/>
          </w:tcPr>
          <w:p>
            <w:r>
              <w:t>自动告警触发: 核心交易数据库连接失败率 &gt; 90%，主节点无响应</w:t>
            </w:r>
          </w:p>
        </w:tc>
      </w:tr>
      <w:tr>
        <w:tc>
          <w:tcPr>
            <w:tcW w:type="dxa" w:w="2880"/>
          </w:tcPr>
          <w:p>
            <w:r>
              <w:t>[01-15 09:16] (+1m)</w:t>
            </w:r>
          </w:p>
        </w:tc>
        <w:tc>
          <w:tcPr>
            <w:tcW w:type="dxa" w:w="2880"/>
          </w:tcPr>
          <w:p>
            <w:r>
              <w:t>assigned - 自动派单系统</w:t>
            </w:r>
          </w:p>
        </w:tc>
        <w:tc>
          <w:tcPr>
            <w:tcW w:type="dxa" w:w="2880"/>
          </w:tcPr>
          <w:p>
            <w:r>
              <w:t>→ 李明 (L1 值班) | 根据值班表自动分配给 L1 运维值班人员</w:t>
            </w:r>
          </w:p>
        </w:tc>
      </w:tr>
      <w:tr>
        <w:tc>
          <w:tcPr>
            <w:tcW w:type="dxa" w:w="2880"/>
          </w:tcPr>
          <w:p>
            <w:r>
              <w:t>[01-15 09:18] (+2m)</w:t>
            </w:r>
          </w:p>
        </w:tc>
        <w:tc>
          <w:tcPr>
            <w:tcW w:type="dxa" w:w="2880"/>
          </w:tcPr>
          <w:p>
            <w:r>
              <w:t>status_change - 李明</w:t>
            </w:r>
          </w:p>
        </w:tc>
        <w:tc>
          <w:tcPr>
            <w:tcW w:type="dxa" w:w="2880"/>
          </w:tcPr>
          <w:p>
            <w:r>
              <w:t>Open → In Progress | 已确认告警，开始排查。初步判断为数据库主节点问题</w:t>
            </w:r>
          </w:p>
        </w:tc>
      </w:tr>
      <w:tr>
        <w:tc>
          <w:tcPr>
            <w:tcW w:type="dxa" w:w="2880"/>
          </w:tcPr>
          <w:p>
            <w:r>
              <w:t>[01-15 09:22] (+4m)</w:t>
            </w:r>
          </w:p>
        </w:tc>
        <w:tc>
          <w:tcPr>
            <w:tcW w:type="dxa" w:w="2880"/>
          </w:tcPr>
          <w:p>
            <w:r>
              <w:t>note - 李明</w:t>
            </w:r>
          </w:p>
        </w:tc>
        <w:tc>
          <w:tcPr>
            <w:tcW w:type="dxa" w:w="2880"/>
          </w:tcPr>
          <w:p>
            <w:r>
              <w:t>尝试连接主节点失败，SSH 无响应。联系 IDC 机房确认服务器状态</w:t>
            </w:r>
          </w:p>
        </w:tc>
      </w:tr>
      <w:tr>
        <w:tc>
          <w:tcPr>
            <w:tcW w:type="dxa" w:w="2880"/>
          </w:tcPr>
          <w:p>
            <w:r>
              <w:t>[01-15 09:25] (+3m)</w:t>
            </w:r>
          </w:p>
        </w:tc>
        <w:tc>
          <w:tcPr>
            <w:tcW w:type="dxa" w:w="2880"/>
          </w:tcPr>
          <w:p>
            <w:r>
              <w:t>escalated - 李明</w:t>
            </w:r>
          </w:p>
        </w:tc>
        <w:tc>
          <w:tcPr>
            <w:tcW w:type="dxa" w:w="2880"/>
          </w:tcPr>
          <w:p>
            <w:r>
              <w:t>L1 运维 → L2 DBA 团队 | 需要 DBA 专家介入处理数据库故障切换</w:t>
            </w:r>
          </w:p>
        </w:tc>
      </w:tr>
      <w:tr>
        <w:tc>
          <w:tcPr>
            <w:tcW w:type="dxa" w:w="2880"/>
          </w:tcPr>
          <w:p>
            <w:r>
              <w:t>[01-15 09:28] (+3m)</w:t>
            </w:r>
          </w:p>
        </w:tc>
        <w:tc>
          <w:tcPr>
            <w:tcW w:type="dxa" w:w="2880"/>
          </w:tcPr>
          <w:p>
            <w:r>
              <w:t>assigned - DBA 组长</w:t>
            </w:r>
          </w:p>
        </w:tc>
        <w:tc>
          <w:tcPr>
            <w:tcW w:type="dxa" w:w="2880"/>
          </w:tcPr>
          <w:p>
            <w:r>
              <w:t>李明 → 张伟 (高级 DBA) | 分配给高级 DBA 处理紧急故障切换</w:t>
            </w:r>
          </w:p>
        </w:tc>
      </w:tr>
      <w:tr>
        <w:tc>
          <w:tcPr>
            <w:tcW w:type="dxa" w:w="2880"/>
          </w:tcPr>
          <w:p>
            <w:r>
              <w:t>[01-15 09:32] (+4m)</w:t>
            </w:r>
          </w:p>
        </w:tc>
        <w:tc>
          <w:tcPr>
            <w:tcW w:type="dxa" w:w="2880"/>
          </w:tcPr>
          <w:p>
            <w:r>
              <w:t>note - 张伟</w:t>
            </w:r>
          </w:p>
        </w:tc>
        <w:tc>
          <w:tcPr>
            <w:tcW w:type="dxa" w:w="2880"/>
          </w:tcPr>
          <w:p>
            <w:r>
              <w:t>确认主节点硬件故障（磁盘阵列损坏），准备执行主从切换</w:t>
            </w:r>
          </w:p>
        </w:tc>
      </w:tr>
      <w:tr>
        <w:tc>
          <w:tcPr>
            <w:tcW w:type="dxa" w:w="2880"/>
          </w:tcPr>
          <w:p>
            <w:r>
              <w:t>[01-15 09:35] (+3m)</w:t>
            </w:r>
          </w:p>
        </w:tc>
        <w:tc>
          <w:tcPr>
            <w:tcW w:type="dxa" w:w="2880"/>
          </w:tcPr>
          <w:p>
            <w:r>
              <w:t>note - 张伟</w:t>
            </w:r>
          </w:p>
        </w:tc>
        <w:tc>
          <w:tcPr>
            <w:tcW w:type="dxa" w:w="2880"/>
          </w:tcPr>
          <w:p>
            <w:r>
              <w:t>发现从节点数据同步延迟约 5 分钟，需要评估数据丢失风险</w:t>
            </w:r>
          </w:p>
        </w:tc>
      </w:tr>
      <w:tr>
        <w:tc>
          <w:tcPr>
            <w:tcW w:type="dxa" w:w="2880"/>
          </w:tcPr>
          <w:p>
            <w:r>
              <w:t>[01-15 09:40] (+5m)</w:t>
            </w:r>
          </w:p>
        </w:tc>
        <w:tc>
          <w:tcPr>
            <w:tcW w:type="dxa" w:w="2880"/>
          </w:tcPr>
          <w:p>
            <w:r>
              <w:t>escalated - 张伟</w:t>
            </w:r>
          </w:p>
        </w:tc>
        <w:tc>
          <w:tcPr>
            <w:tcW w:type="dxa" w:w="2880"/>
          </w:tcPr>
          <w:p>
            <w:r>
              <w:t>L2 DBA 团队 → 架构师 + 业务负责人 | 数据同步延迟问题需要业务决策：是否接受可能的数据丢失进行切换</w:t>
            </w:r>
          </w:p>
        </w:tc>
      </w:tr>
      <w:tr>
        <w:tc>
          <w:tcPr>
            <w:tcW w:type="dxa" w:w="2880"/>
          </w:tcPr>
          <w:p>
            <w:r>
              <w:t>[01-15 09:45] (+5m)</w:t>
            </w:r>
          </w:p>
        </w:tc>
        <w:tc>
          <w:tcPr>
            <w:tcW w:type="dxa" w:w="2880"/>
          </w:tcPr>
          <w:p>
            <w:r>
              <w:t>note - 王总监 (业务负责人)</w:t>
            </w:r>
          </w:p>
        </w:tc>
        <w:tc>
          <w:tcPr>
            <w:tcW w:type="dxa" w:w="2880"/>
          </w:tcPr>
          <w:p>
            <w:r>
              <w:t>评估业务影响：当前每分钟损失约 50 万交易额，决定接受切换风险</w:t>
            </w:r>
          </w:p>
        </w:tc>
      </w:tr>
      <w:tr>
        <w:tc>
          <w:tcPr>
            <w:tcW w:type="dxa" w:w="2880"/>
          </w:tcPr>
          <w:p>
            <w:r>
              <w:t>[01-15 09:48] (+3m)</w:t>
            </w:r>
          </w:p>
        </w:tc>
        <w:tc>
          <w:tcPr>
            <w:tcW w:type="dxa" w:w="2880"/>
          </w:tcPr>
          <w:p>
            <w:r>
              <w:t>note - 张伟</w:t>
            </w:r>
          </w:p>
        </w:tc>
        <w:tc>
          <w:tcPr>
            <w:tcW w:type="dxa" w:w="2880"/>
          </w:tcPr>
          <w:p>
            <w:r>
              <w:t>开始执行数据库主从切换流程</w:t>
            </w:r>
          </w:p>
        </w:tc>
      </w:tr>
      <w:tr>
        <w:tc>
          <w:tcPr>
            <w:tcW w:type="dxa" w:w="2880"/>
          </w:tcPr>
          <w:p>
            <w:r>
              <w:t>[01-15 10:05] (+17m)</w:t>
            </w:r>
          </w:p>
        </w:tc>
        <w:tc>
          <w:tcPr>
            <w:tcW w:type="dxa" w:w="2880"/>
          </w:tcPr>
          <w:p>
            <w:r>
              <w:t>note - 张伟</w:t>
            </w:r>
          </w:p>
        </w:tc>
        <w:tc>
          <w:tcPr>
            <w:tcW w:type="dxa" w:w="2880"/>
          </w:tcPr>
          <w:p>
            <w:r>
              <w:t>主从切换完成，新主节点已上线。开始验证数据一致性</w:t>
            </w:r>
          </w:p>
        </w:tc>
      </w:tr>
      <w:tr>
        <w:tc>
          <w:tcPr>
            <w:tcW w:type="dxa" w:w="2880"/>
          </w:tcPr>
          <w:p>
            <w:r>
              <w:t>[01-15 10:15] (+10m)</w:t>
            </w:r>
          </w:p>
        </w:tc>
        <w:tc>
          <w:tcPr>
            <w:tcW w:type="dxa" w:w="2880"/>
          </w:tcPr>
          <w:p>
            <w:r>
              <w:t>note - 张伟</w:t>
            </w:r>
          </w:p>
        </w:tc>
        <w:tc>
          <w:tcPr>
            <w:tcW w:type="dxa" w:w="2880"/>
          </w:tcPr>
          <w:p>
            <w:r>
              <w:t>发现约 2000 笔交易数据不一致，需要从备份恢复</w:t>
            </w:r>
          </w:p>
        </w:tc>
      </w:tr>
      <w:tr>
        <w:tc>
          <w:tcPr>
            <w:tcW w:type="dxa" w:w="2880"/>
          </w:tcPr>
          <w:p>
            <w:r>
              <w:t>[01-15 10:20] (+5m)</w:t>
            </w:r>
          </w:p>
        </w:tc>
        <w:tc>
          <w:tcPr>
            <w:tcW w:type="dxa" w:w="2880"/>
          </w:tcPr>
          <w:p>
            <w:r>
              <w:t>reassigned - 张伟</w:t>
            </w:r>
          </w:p>
        </w:tc>
        <w:tc>
          <w:tcPr>
            <w:tcW w:type="dxa" w:w="2880"/>
          </w:tcPr>
          <w:p>
            <w:r>
              <w:t>张伟 → 陈芳 (数据恢复专家) | 数据恢复工作交给专业人员处理</w:t>
            </w:r>
          </w:p>
        </w:tc>
      </w:tr>
      <w:tr>
        <w:tc>
          <w:tcPr>
            <w:tcW w:type="dxa" w:w="2880"/>
          </w:tcPr>
          <w:p>
            <w:r>
              <w:t>[01-15 10:35] (+15m)</w:t>
            </w:r>
          </w:p>
        </w:tc>
        <w:tc>
          <w:tcPr>
            <w:tcW w:type="dxa" w:w="2880"/>
          </w:tcPr>
          <w:p>
            <w:r>
              <w:t>note - 陈芳</w:t>
            </w:r>
          </w:p>
        </w:tc>
        <w:tc>
          <w:tcPr>
            <w:tcW w:type="dxa" w:w="2880"/>
          </w:tcPr>
          <w:p>
            <w:r>
              <w:t>从增量备份定位到丢失的交易记录，开始数据补录</w:t>
            </w:r>
          </w:p>
        </w:tc>
      </w:tr>
      <w:tr>
        <w:tc>
          <w:tcPr>
            <w:tcW w:type="dxa" w:w="2880"/>
          </w:tcPr>
          <w:p>
            <w:r>
              <w:t>[01-15 11:30] (+55m)</w:t>
            </w:r>
          </w:p>
        </w:tc>
        <w:tc>
          <w:tcPr>
            <w:tcW w:type="dxa" w:w="2880"/>
          </w:tcPr>
          <w:p>
            <w:r>
              <w:t>note - 陈芳</w:t>
            </w:r>
          </w:p>
        </w:tc>
        <w:tc>
          <w:tcPr>
            <w:tcW w:type="dxa" w:w="2880"/>
          </w:tcPr>
          <w:p>
            <w:r>
              <w:t>数据补录完成，所有交易记录已恢复。核心交易系统已恢复正常</w:t>
            </w:r>
          </w:p>
        </w:tc>
      </w:tr>
      <w:tr>
        <w:tc>
          <w:tcPr>
            <w:tcW w:type="dxa" w:w="2880"/>
          </w:tcPr>
          <w:p>
            <w:r>
              <w:t>[01-15 11:45] (+15m)</w:t>
            </w:r>
          </w:p>
        </w:tc>
        <w:tc>
          <w:tcPr>
            <w:tcW w:type="dxa" w:w="2880"/>
          </w:tcPr>
          <w:p>
            <w:r>
              <w:t>note - 李明</w:t>
            </w:r>
          </w:p>
        </w:tc>
        <w:tc>
          <w:tcPr>
            <w:tcW w:type="dxa" w:w="2880"/>
          </w:tcPr>
          <w:p>
            <w:r>
              <w:t>监控指标恢复正常，交易成功率 99.9%，响应时间正常</w:t>
            </w:r>
          </w:p>
        </w:tc>
      </w:tr>
      <w:tr>
        <w:tc>
          <w:tcPr>
            <w:tcW w:type="dxa" w:w="2880"/>
          </w:tcPr>
          <w:p>
            <w:r>
              <w:t>[01-15 12:00] (+15m)</w:t>
            </w:r>
          </w:p>
        </w:tc>
        <w:tc>
          <w:tcPr>
            <w:tcW w:type="dxa" w:w="2880"/>
          </w:tcPr>
          <w:p>
            <w:r>
              <w:t>note - 张伟</w:t>
            </w:r>
          </w:p>
        </w:tc>
        <w:tc>
          <w:tcPr>
            <w:tcW w:type="dxa" w:w="2880"/>
          </w:tcPr>
          <w:p>
            <w:r>
              <w:t>故障服务器已由 IDC 确认为磁盘阵列控制器故障，已安排更换</w:t>
            </w:r>
          </w:p>
        </w:tc>
      </w:tr>
      <w:tr>
        <w:tc>
          <w:tcPr>
            <w:tcW w:type="dxa" w:w="2880"/>
          </w:tcPr>
          <w:p>
            <w:r>
              <w:t>[01-15 12:30] (+30m)</w:t>
            </w:r>
          </w:p>
        </w:tc>
        <w:tc>
          <w:tcPr>
            <w:tcW w:type="dxa" w:w="2880"/>
          </w:tcPr>
          <w:p>
            <w:r>
              <w:t>resolved - 张伟</w:t>
            </w:r>
          </w:p>
        </w:tc>
        <w:tc>
          <w:tcPr>
            <w:tcW w:type="dxa" w:w="2880"/>
          </w:tcPr>
          <w:p>
            <w:r>
              <w:t>系统完全恢复正常运行，持续监控 1 小时无异常。故障原因：主节点磁盘阵列控制器硬件故障</w:t>
            </w:r>
          </w:p>
        </w:tc>
      </w:tr>
      <w:tr>
        <w:tc>
          <w:tcPr>
            <w:tcW w:type="dxa" w:w="2880"/>
          </w:tcPr>
          <w:p>
            <w:r>
              <w:t>[01-15 12:45] (+15m)</w:t>
            </w:r>
          </w:p>
        </w:tc>
        <w:tc>
          <w:tcPr>
            <w:tcW w:type="dxa" w:w="2880"/>
          </w:tcPr>
          <w:p>
            <w:r>
              <w:t>closed - 王总监</w:t>
            </w:r>
          </w:p>
        </w:tc>
        <w:tc>
          <w:tcPr>
            <w:tcW w:type="dxa" w:w="2880"/>
          </w:tcPr>
          <w:p>
            <w:r>
              <w:t>已确认业务完全恢复，数据完整性验证通过。后续将安排故障复盘会议</w:t>
            </w:r>
          </w:p>
        </w:tc>
      </w:tr>
    </w:tbl>
    <w:p/>
    <w:p>
      <w:pPr>
        <w:pStyle w:val="Heading1"/>
      </w:pPr>
      <w:r>
        <w:rPr>
          <w:color w:val="1E40AF"/>
        </w:rPr>
        <w:t>Time Analysis</w:t>
      </w:r>
    </w:p>
    <w:p>
      <w:r>
        <w:rPr>
          <w:b/>
        </w:rPr>
        <w:t xml:space="preserve">Response Time: </w:t>
      </w:r>
      <w:r>
        <w:t>1 minutes</w:t>
      </w:r>
    </w:p>
    <w:p>
      <w:r>
        <w:rPr>
          <w:b/>
        </w:rPr>
        <w:t xml:space="preserve">Resolution Time: </w:t>
      </w:r>
      <w:r>
        <w:t>3.5 hours (210 minutes)</w:t>
      </w:r>
    </w:p>
    <w:p/>
    <w:p>
      <w:r>
        <w:rPr>
          <w:b/>
        </w:rPr>
        <w:t>Phase Duration:</w:t>
      </w:r>
    </w:p>
    <w:tbl>
      <w:tblPr>
        <w:tblStyle w:val="TableGrid"/>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Duration</w:t>
            </w:r>
          </w:p>
        </w:tc>
      </w:tr>
      <w:tr>
        <w:tc>
          <w:tcPr>
            <w:tcW w:type="dxa" w:w="4320"/>
          </w:tcPr>
          <w:p>
            <w:r>
              <w:t>Open</w:t>
            </w:r>
          </w:p>
        </w:tc>
        <w:tc>
          <w:tcPr>
            <w:tcW w:type="dxa" w:w="4320"/>
          </w:tcPr>
          <w:p>
            <w:r>
              <w:t>3 minutes</w:t>
            </w:r>
          </w:p>
        </w:tc>
      </w:tr>
      <w:tr>
        <w:tc>
          <w:tcPr>
            <w:tcW w:type="dxa" w:w="4320"/>
          </w:tcPr>
          <w:p>
            <w:r>
              <w:t>In Progress</w:t>
            </w:r>
          </w:p>
        </w:tc>
        <w:tc>
          <w:tcPr>
            <w:tcW w:type="dxa" w:w="4320"/>
          </w:tcPr>
          <w:p>
            <w:r>
              <w:t>192 minutes</w:t>
            </w:r>
          </w:p>
        </w:tc>
      </w:tr>
      <w:tr>
        <w:tc>
          <w:tcPr>
            <w:tcW w:type="dxa" w:w="4320"/>
          </w:tcPr>
          <w:p>
            <w:r>
              <w:t>resolved</w:t>
            </w:r>
          </w:p>
        </w:tc>
        <w:tc>
          <w:tcPr>
            <w:tcW w:type="dxa" w:w="4320"/>
          </w:tcPr>
          <w:p>
            <w:r>
              <w:t>15 minutes</w:t>
            </w:r>
          </w:p>
        </w:tc>
      </w:tr>
    </w:tbl>
    <w:p/>
    <w:p>
      <w:pPr>
        <w:pStyle w:val="Heading1"/>
      </w:pPr>
      <w:r>
        <w:rPr>
          <w:color w:val="1E40AF"/>
        </w:rPr>
        <w:t>Flow Analysis</w:t>
      </w:r>
    </w:p>
    <w:p>
      <w:r>
        <w:rPr>
          <w:b/>
        </w:rPr>
        <w:t xml:space="preserve">Escalations: </w:t>
      </w:r>
      <w:r>
        <w:t>2</w:t>
      </w:r>
    </w:p>
    <w:p>
      <w:r>
        <w:rPr>
          <w:b/>
        </w:rPr>
        <w:t xml:space="preserve">Reassignments: </w:t>
      </w:r>
      <w:r>
        <w:t>1</w:t>
      </w:r>
    </w:p>
    <w:p>
      <w:r>
        <w:rPr>
          <w:b/>
        </w:rPr>
        <w:t xml:space="preserve">Participants: </w:t>
      </w:r>
      <w:r>
        <w:t>DBA 组长, L2 DBA 团队, 张伟 (高级 DBA), 李明 (L1 值班), 架构师 + 业务负责人, 王总监 (业务负责人), 监控系统, 自动派单系统, 陈芳 (数据恢复专家)</w:t>
      </w:r>
    </w:p>
    <w:p/>
    <w:p>
      <w:pPr>
        <w:pStyle w:val="Heading1"/>
      </w:pPr>
      <w:r>
        <w:rPr>
          <w:color w:val="1E40AF"/>
        </w:rPr>
        <w:t>Issues Detected</w:t>
      </w:r>
    </w:p>
    <w:p>
      <w:r>
        <w:rPr>
          <w:b/>
          <w:color w:val="EF4444"/>
        </w:rPr>
        <w:t xml:space="preserve">[CRITICAL] </w:t>
      </w:r>
      <w:r>
        <w:rPr>
          <w:b/>
        </w:rPr>
        <w:t xml:space="preserve">SLA Resolution Time Violated: </w:t>
      </w:r>
      <w:r>
        <w:t>Resolution time (3.5 hours) exceeded SLA target (2 hours)</w:t>
      </w:r>
    </w:p>
    <w:p>
      <w:r>
        <w:rPr>
          <w:b/>
          <w:color w:val="EAB308"/>
        </w:rPr>
        <w:t xml:space="preserve">[MEDIUM] </w:t>
      </w:r>
      <w:r>
        <w:rPr>
          <w:b/>
        </w:rPr>
        <w:t xml:space="preserve">Long Activity Gap: </w:t>
      </w:r>
      <w:r>
        <w:t>No activity for 55 minutes between events</w:t>
      </w:r>
    </w:p>
    <w:p>
      <w:r>
        <w:rPr>
          <w:b/>
          <w:color w:val="EAB308"/>
        </w:rPr>
        <w:t xml:space="preserve">[MEDIUM] </w:t>
      </w:r>
      <w:r>
        <w:rPr>
          <w:b/>
        </w:rPr>
        <w:t xml:space="preserve">Long Activity Gap: </w:t>
      </w:r>
      <w:r>
        <w:t>No activity for 30 minutes between events</w:t>
      </w:r>
    </w:p>
    <w:p>
      <w:r>
        <w:rPr>
          <w:b/>
          <w:color w:val="EAB308"/>
        </w:rPr>
        <w:t xml:space="preserve">[MEDIUM] </w:t>
      </w:r>
      <w:r>
        <w:rPr>
          <w:b/>
        </w:rPr>
        <w:t xml:space="preserve">Multiple Escalations: </w:t>
      </w:r>
      <w:r>
        <w:t>Incident was escalated 2 times</w:t>
      </w:r>
    </w:p>
    <w:p>
      <w:r>
        <w:rPr>
          <w:b/>
          <w:color w:val="EAB308"/>
        </w:rPr>
        <w:t xml:space="preserve">[MEDIUM] </w:t>
      </w:r>
      <w:r>
        <w:rPr>
          <w:b/>
        </w:rPr>
        <w:t xml:space="preserve">Slow Handover: </w:t>
      </w:r>
      <w:r>
        <w:t>Waited 15 minutes after handover to 陈芳 (数据恢复专家)</w:t>
      </w:r>
    </w:p>
    <w:p/>
    <w:p>
      <w:pPr>
        <w:pStyle w:val="Heading1"/>
      </w:pPr>
      <w:r>
        <w:rPr>
          <w:color w:val="1E40AF"/>
        </w:rPr>
        <w:t>AI Insights</w:t>
      </w:r>
    </w:p>
    <w:p>
      <w:r>
        <w:rPr>
          <w:b/>
        </w:rPr>
        <w:t xml:space="preserve">Overall Assessment: </w:t>
      </w:r>
      <w:r>
        <w:t>The incident handling process demonstrated effective initial response and escalation mechanisms but revealed significant gaps in database architecture resilience, backup strategies, and incident coordination. While the team responded promptly and made appropriate business decisions under pressure, the 3.5-hour resolution time exceeding SLA indicates systemic weaknesses in disaster recovery preparedness and cross-team collaboration.</w:t>
      </w:r>
    </w:p>
    <w:p/>
    <w:p>
      <w:r>
        <w:rPr>
          <w:b/>
        </w:rPr>
        <w:t>Highlights:</w:t>
      </w:r>
    </w:p>
    <w:p>
      <w:pPr>
        <w:pStyle w:val="ListBullet"/>
      </w:pPr>
      <w:r>
        <w:t>• Excellent initial response time (1 minute vs 15-minute SLA target) with automated alerting and assignment systems functioning effectively</w:t>
      </w:r>
    </w:p>
    <w:p>
      <w:pPr>
        <w:pStyle w:val="ListBullet"/>
      </w:pPr>
      <w:r>
        <w:t>• Appropriate business decision-making under pressure when accepting data loss risk to minimize financial impact (¥500k/minute loss)</w:t>
      </w:r>
    </w:p>
    <w:p>
      <w:pPr>
        <w:pStyle w:val="ListBullet"/>
      </w:pPr>
      <w:r>
        <w:t>• Clear escalation path from L1 to DBA to business leadership with defined roles and responsibilities</w:t>
      </w:r>
    </w:p>
    <w:p/>
    <w:p>
      <w:r>
        <w:rPr>
          <w:b/>
        </w:rPr>
        <w:t xml:space="preserve">Problem Analysis: </w:t>
      </w:r>
      <w:r>
        <w:t>The primary failure was architectural: a single point of failure in the database cluster with insufficient data synchronization between master and slave nodes (5-minute delay). The 55-minute data recovery gap indicates inadequate backup strategies or recovery procedures. Multiple escalations and reassignments suggest unclear ownership boundaries. The 30-minute monitoring gap after resolution shows insufficient post-recovery validation processes. The SLA violation stemmed from cascading issues: hardware failure → delayed switchover decision → data inconsistency discovery → lengthy manual recovery.</w:t>
      </w:r>
    </w:p>
    <w:p/>
    <w:p>
      <w:r>
        <w:rPr>
          <w:b/>
        </w:rPr>
        <w:t>Improvement Suggestions:</w:t>
      </w:r>
    </w:p>
    <w:p>
      <w:pPr>
        <w:pStyle w:val="ListBullet"/>
      </w:pPr>
      <w:r>
        <w:t>• Implement synchronous replication or near-real-time data synchronization between database nodes to minimize data loss during failover</w:t>
      </w:r>
    </w:p>
    <w:p>
      <w:pPr>
        <w:pStyle w:val="ListBullet"/>
      </w:pPr>
      <w:r>
        <w:t>• Establish automated failover procedures with predefined business rules for acceptable data loss thresholds</w:t>
      </w:r>
    </w:p>
    <w:p>
      <w:pPr>
        <w:pStyle w:val="ListBullet"/>
      </w:pPr>
      <w:r>
        <w:t>• Create dedicated incident command structure with clear decision-making authority to reduce escalation delays</w:t>
      </w:r>
    </w:p>
    <w:p>
      <w:pPr>
        <w:pStyle w:val="ListBullet"/>
      </w:pPr>
      <w:r>
        <w:t>• Develop comprehensive runbooks for common failure scenarios including hardware failures and data corruption</w:t>
      </w:r>
    </w:p>
    <w:p>
      <w:pPr>
        <w:pStyle w:val="ListBullet"/>
      </w:pPr>
      <w:r>
        <w:t>• Implement continuous validation during recovery with automated data consistency checks and real-time progress tracking</w:t>
      </w:r>
    </w:p>
    <w:p/>
    <w:p>
      <w:r>
        <w:rPr>
          <w:b/>
        </w:rPr>
        <w:t>Prevention Measures:</w:t>
      </w:r>
    </w:p>
    <w:p>
      <w:pPr>
        <w:pStyle w:val="ListBullet"/>
      </w:pPr>
      <w:r>
        <w:t>• Deploy database clusters with multiple synchronous replicas and automatic failover capabilities</w:t>
      </w:r>
    </w:p>
    <w:p>
      <w:pPr>
        <w:pStyle w:val="ListBullet"/>
      </w:pPr>
      <w:r>
        <w:t>• Implement regular disaster recovery drills simulating various failure scenarios including hardware failures</w:t>
      </w:r>
    </w:p>
    <w:p>
      <w:pPr>
        <w:pStyle w:val="ListBullet"/>
      </w:pPr>
      <w:r>
        <w:t>• Upgrade monitoring to predictive analytics detecting early signs of hardware degradation (disk controller issues)</w:t>
      </w:r>
    </w:p>
    <w:p>
      <w:pPr>
        <w:pStyle w:val="ListBullet"/>
      </w:pPr>
      <w:r>
        <w:t>• Establish redundant hardware components with hot-swappable capabilities for critical infrastructure</w:t>
      </w:r>
    </w:p>
    <w:p>
      <w:pPr>
        <w:pStyle w:val="ListBullet"/>
      </w:pPr>
      <w:r>
        <w:t>• Create data redundancy through multi-region deployments or cloud-based disaster recovery solutions</w:t>
      </w:r>
    </w:p>
    <w:p/>
    <w:p>
      <w:pPr>
        <w:jc w:val="center"/>
      </w:pPr>
      <w:r>
        <w:rPr>
          <w:color w:val="6B7280"/>
          <w:sz w:val="20"/>
        </w:rPr>
        <w:t>Generated at: 2026-01-29 00:45 | Major Incident Analysis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