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Game of Life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22222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222222"/>
          <w:sz w:val="24"/>
          <w:szCs w:val="24"/>
          <w:rtl w:val="0"/>
          <w:lang w:val="en-US"/>
        </w:rPr>
        <w:t>Project Description: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The goal of this project is to create a simulation of John Conway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’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 Game of Life using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two dimensional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arrays. Each element of the array represents cell that is either alive or dead. Once an initial state is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setup, the program will generate new generations based on the following Rules of the Game: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 live cell with two or three live neighbors will remain alive.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 live cell with fewer than two live neighbors will die.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 live cell with more than three live neighbors will die.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 dead cell with exactly three live neighbors will become a live cell.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 xml:space="preserve">The 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“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neighbors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 xml:space="preserve">” 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of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it-IT"/>
        </w:rPr>
        <w:t>cell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are the adjacent and diagonal cells.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22222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222222"/>
          <w:sz w:val="24"/>
          <w:szCs w:val="24"/>
          <w:rtl w:val="0"/>
          <w:lang w:val="en-US"/>
        </w:rPr>
        <w:t>Purpose: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This project will be the culmination of the content discussed in this course.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Design: You will be building function hierarchy that will make managing this process easier.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Low level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functions that will act as tools on top of which higher level functions will be built upon. This is the most important part of this project as we spent a great deal of time talking about this issue not to mention all the projects we built with these ideas in mind.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Flow of Control: The process of creating consecutive generations will be near impossible to do without using various nested loops.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Functions: There will be many functions used to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breakdown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the project into specific tasks that must be performed each time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new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generation is generated.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Input/Output streams: Files will be used to import and export pattern or generation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’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 current state.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Arrays: This is the heart of the project; a two-dimensional array is used to represent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fr-FR"/>
        </w:rPr>
        <w:t>generation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of cells, with each element of the array representing an individual cell.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22222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222222"/>
          <w:sz w:val="24"/>
          <w:szCs w:val="24"/>
          <w:rtl w:val="0"/>
          <w:lang w:val="en-US"/>
        </w:rPr>
        <w:t>Design Specifications: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There must be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temporary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holding place for each new generation: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Main Two Dimensional Array: There will be a main 2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-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Darray that will represent the state of the current generation.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Temporary Array: When creating the next generation, changes made to the main array will interfere with the current generation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’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 actual state. The temporary array will be used to determine which cells in the next generation are alive and which are dead.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Once every cell has been processed, transfer the temporary cell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’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 state to the main array so that the process may be repeated.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color w:val="222222"/>
          <w:sz w:val="24"/>
          <w:szCs w:val="24"/>
          <w:rtl w:val="0"/>
        </w:rPr>
      </w:pPr>
      <w:r>
        <w:rPr>
          <w:rFonts w:ascii="Helvetica" w:hAnsi="Helvetica"/>
          <w:i w:val="1"/>
          <w:iCs w:val="1"/>
          <w:color w:val="222222"/>
          <w:sz w:val="24"/>
          <w:szCs w:val="24"/>
          <w:rtl w:val="0"/>
        </w:rPr>
        <w:t>CIRCULAR: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The board is virtually connected by the edges and the corners: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The first row and the last row are neighbors (adjacent) and the first column and the last column are neighbors (adjacent) so,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it-IT"/>
        </w:rPr>
        <w:t>cell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on the first row will have neighbors on the last row.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Consider the example of the top-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softHyphen/>
        <w:t>-left corner cell: This cell must be able to use the last 2 cells on the bottom, the last 2 cells on the right, and the lower-right corner cell as its neighbors. By using the border to reflect those cells, the task of checking the neighbors of the corner cell is greatly simplified.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color w:val="222222"/>
          <w:sz w:val="24"/>
          <w:szCs w:val="24"/>
          <w:rtl w:val="0"/>
        </w:rPr>
      </w:pPr>
      <w:r>
        <w:rPr>
          <w:rFonts w:ascii="Helvetica" w:hAnsi="Helvetica"/>
          <w:i w:val="1"/>
          <w:iCs w:val="1"/>
          <w:color w:val="222222"/>
          <w:sz w:val="24"/>
          <w:szCs w:val="24"/>
          <w:rtl w:val="0"/>
        </w:rPr>
        <w:t>SAVE/LOAD: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Patterns can be exported and imported to and from text files.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The text files will simply be characters used to represent consecutive cells as either alive or dead, separated by line breaks to differentiate between rows.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color w:val="222222"/>
          <w:sz w:val="24"/>
          <w:szCs w:val="24"/>
          <w:rtl w:val="0"/>
        </w:rPr>
      </w:pPr>
      <w:r>
        <w:rPr>
          <w:rFonts w:ascii="Helvetica" w:hAnsi="Helvetica"/>
          <w:i w:val="1"/>
          <w:iCs w:val="1"/>
          <w:color w:val="222222"/>
          <w:sz w:val="24"/>
          <w:szCs w:val="24"/>
          <w:rtl w:val="0"/>
          <w:lang w:val="de-DE"/>
        </w:rPr>
        <w:t>MENU: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These are necessary functions: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Displaying Generations: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Step: Display the next generation.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Go: Loop consecutive generations.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Pause: Pause at specific generation.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Input/Output files: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Save Pattern: Save specific pattern to file. Will need two sets of coordinates representing the top-left cell and bottom-right cell in which the pattern is contained.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Load Pattern: Import a pattern from a file into the array. Will need a single set of coordinates to indicate where the pattern will begin.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Save Screen: Save the entire two-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softHyphen/>
        <w:t>-dimensional array to a file.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Load Screen: Import a saved screen into the array. Useful for testing the Save Screen function.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Altering the Cells: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Random: Add 50 random live cells to the world.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Bring To Life: Bring the cell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</w:rPr>
        <w:t>at</w:t>
      </w: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a specific set of coordinates to life.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Kill: Kill specific cell.</w:t>
      </w:r>
    </w:p>
    <w:p>
      <w:pPr>
        <w:pStyle w:val="Default"/>
        <w:numPr>
          <w:ilvl w:val="1"/>
          <w:numId w:val="2"/>
        </w:numPr>
        <w:bidi w:val="0"/>
        <w:spacing w:line="220" w:lineRule="atLeast"/>
        <w:ind w:right="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  <w:lang w:val="en-US"/>
        </w:rPr>
      </w:pPr>
      <w:r>
        <w:rPr>
          <w:rFonts w:ascii="Helvetica" w:hAnsi="Helvetica"/>
          <w:color w:val="222222"/>
          <w:sz w:val="24"/>
          <w:szCs w:val="24"/>
          <w:rtl w:val="0"/>
          <w:lang w:val="en-US"/>
        </w:rPr>
        <w:t>KillAll: Clear the entire array.</w:t>
      </w:r>
    </w:p>
    <w:p>
      <w:pPr>
        <w:pStyle w:val="Default"/>
        <w:bidi w:val="0"/>
        <w:spacing w:line="220" w:lineRule="atLeast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color w:val="222222"/>
          <w:sz w:val="24"/>
          <w:szCs w:val="24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