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A33" w:rsidRDefault="00944A33" w:rsidP="00944A33">
      <w:pPr>
        <w:widowControl/>
        <w:shd w:val="clear" w:color="auto" w:fill="FFFFFF"/>
        <w:spacing w:line="690" w:lineRule="atLeast"/>
        <w:jc w:val="center"/>
        <w:outlineLvl w:val="1"/>
        <w:rPr>
          <w:rFonts w:ascii="Arial" w:eastAsia="宋体" w:hAnsi="Arial" w:cs="Arial"/>
          <w:color w:val="333333"/>
          <w:kern w:val="0"/>
          <w:sz w:val="30"/>
          <w:szCs w:val="30"/>
        </w:rPr>
      </w:pPr>
      <w:r w:rsidRPr="00944A33">
        <w:rPr>
          <w:rFonts w:ascii="Arial" w:eastAsia="宋体" w:hAnsi="Arial" w:cs="Arial"/>
          <w:color w:val="333333"/>
          <w:kern w:val="0"/>
          <w:sz w:val="30"/>
          <w:szCs w:val="30"/>
        </w:rPr>
        <w:t>足彩任九怎么区分？竞彩足彩傻傻分不清楚？</w:t>
      </w:r>
    </w:p>
    <w:p w:rsidR="004210EC" w:rsidRDefault="004210EC" w:rsidP="00944A33">
      <w:pPr>
        <w:widowControl/>
        <w:shd w:val="clear" w:color="auto" w:fill="FFFFFF"/>
        <w:spacing w:line="690" w:lineRule="atLeast"/>
        <w:jc w:val="center"/>
        <w:outlineLvl w:val="1"/>
        <w:rPr>
          <w:rFonts w:ascii="Arial" w:eastAsia="宋体" w:hAnsi="Arial" w:cs="Arial"/>
          <w:color w:val="333333"/>
          <w:kern w:val="0"/>
          <w:sz w:val="30"/>
          <w:szCs w:val="30"/>
        </w:rPr>
      </w:pPr>
    </w:p>
    <w:p w:rsidR="004210EC" w:rsidRPr="00944A33" w:rsidRDefault="004210EC" w:rsidP="00944A33">
      <w:pPr>
        <w:widowControl/>
        <w:shd w:val="clear" w:color="auto" w:fill="FFFFFF"/>
        <w:spacing w:line="690" w:lineRule="atLeast"/>
        <w:jc w:val="center"/>
        <w:outlineLvl w:val="1"/>
        <w:rPr>
          <w:rFonts w:ascii="Arial" w:eastAsia="宋体" w:hAnsi="Arial" w:cs="Arial" w:hint="eastAsia"/>
          <w:color w:val="333333"/>
          <w:kern w:val="0"/>
          <w:sz w:val="30"/>
          <w:szCs w:val="30"/>
        </w:rPr>
      </w:pPr>
      <w:r w:rsidRPr="004210EC">
        <w:rPr>
          <w:rFonts w:ascii="Arial" w:eastAsia="宋体" w:hAnsi="Arial" w:cs="Arial"/>
          <w:noProof/>
          <w:color w:val="333333"/>
          <w:kern w:val="0"/>
          <w:sz w:val="30"/>
          <w:szCs w:val="30"/>
        </w:rPr>
        <w:drawing>
          <wp:inline distT="0" distB="0" distL="0" distR="0">
            <wp:extent cx="2237740" cy="5153660"/>
            <wp:effectExtent l="0" t="0" r="0" b="8890"/>
            <wp:docPr id="5" name="图片 5" descr="C:\Users\kinggal\AppData\Local\Temp\WeChat Files\3a54433879ee7abfe6588f1e9890a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inggal\AppData\Local\Temp\WeChat Files\3a54433879ee7abfe6588f1e9890a4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515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4A33" w:rsidRPr="00944A33" w:rsidRDefault="00944A33" w:rsidP="00944A33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很多喜欢玩</w:t>
      </w:r>
      <w:hyperlink r:id="rId7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传统足彩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的彩友，很多都搞不清</w:t>
      </w:r>
      <w:hyperlink r:id="rId8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足彩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和</w:t>
      </w:r>
      <w:hyperlink r:id="rId9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任九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的区别，</w:t>
      </w:r>
      <w:hyperlink r:id="rId10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竞彩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和足彩也是傻傻分不清楚，吓得小编赶快就来科普了，为了能让彩民朋友中奖，真是操碎了心哪！</w:t>
      </w:r>
    </w:p>
    <w:p w:rsidR="00944A33" w:rsidRPr="00944A33" w:rsidRDefault="00944A33" w:rsidP="00944A33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000000"/>
          <w:kern w:val="0"/>
          <w:szCs w:val="21"/>
        </w:rPr>
      </w:pPr>
      <w:r w:rsidRPr="00944A33">
        <w:rPr>
          <w:rFonts w:ascii="Arial" w:eastAsia="宋体" w:hAnsi="Arial" w:cs="Arial"/>
          <w:b/>
          <w:bCs/>
          <w:color w:val="FFFFFF"/>
          <w:kern w:val="0"/>
          <w:sz w:val="18"/>
          <w:szCs w:val="18"/>
          <w:shd w:val="clear" w:color="auto" w:fill="0000FF"/>
        </w:rPr>
        <w:t>区分足彩与任九</w:t>
      </w:r>
    </w:p>
    <w:p w:rsidR="00944A33" w:rsidRPr="00944A33" w:rsidRDefault="00944A33" w:rsidP="00944A33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1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、什么是足彩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足彩共有</w:t>
      </w:r>
      <w:hyperlink r:id="rId11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14</w:t>
        </w:r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场</w:t>
        </w:r>
      </w:hyperlink>
      <w:hyperlink r:id="rId12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胜平负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、</w:t>
      </w:r>
      <w:hyperlink r:id="rId13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任选</w:t>
        </w:r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9</w:t>
        </w:r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场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6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</w:t>
      </w:r>
      <w:hyperlink r:id="rId14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半全场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、</w:t>
      </w:r>
      <w:hyperlink r:id="rId15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4</w:t>
        </w:r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场进球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4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种玩法。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2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、什么是任九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任九是足彩中的一类玩法，意为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14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场比赛任选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9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场，每场比赛至少选择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1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种比赛结果。任九作为传统十四场玩法的衍生，投注量十分活跃。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lastRenderedPageBreak/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任九可以看成是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14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场胜平负的附加玩法，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14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场就是彩民对开售的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14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场比赛进行</w:t>
      </w:r>
      <w:hyperlink r:id="rId16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竞猜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（必须选满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14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场哦），任九就是从所开售的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14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场比赛中选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9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场进行投注，只有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9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场全部猜对才能获奖。</w:t>
      </w:r>
    </w:p>
    <w:p w:rsidR="00944A33" w:rsidRPr="00944A33" w:rsidRDefault="00944A33" w:rsidP="00944A33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000000"/>
          <w:kern w:val="0"/>
          <w:szCs w:val="21"/>
        </w:rPr>
      </w:pPr>
      <w:r w:rsidRPr="00944A33">
        <w:rPr>
          <w:rFonts w:ascii="Arial" w:eastAsia="宋体" w:hAnsi="Arial" w:cs="Arial"/>
          <w:noProof/>
          <w:color w:val="000000"/>
          <w:kern w:val="0"/>
          <w:szCs w:val="21"/>
        </w:rPr>
        <w:drawing>
          <wp:inline distT="0" distB="0" distL="0" distR="0">
            <wp:extent cx="3808730" cy="3275965"/>
            <wp:effectExtent l="0" t="0" r="1270" b="635"/>
            <wp:docPr id="3" name="图片 3" descr="传统足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传统足彩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3" w:rsidRPr="00944A33" w:rsidRDefault="00944A33" w:rsidP="00944A33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因为任九的难度相对较低，入手简单，故而奖金也是无法与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14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场相媲美的哦</w:t>
      </w:r>
    </w:p>
    <w:p w:rsidR="00944A33" w:rsidRPr="00944A33" w:rsidRDefault="00944A33" w:rsidP="00944A33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000000"/>
          <w:kern w:val="0"/>
          <w:szCs w:val="21"/>
        </w:rPr>
      </w:pPr>
      <w:r w:rsidRPr="00944A33">
        <w:rPr>
          <w:rFonts w:ascii="Arial" w:eastAsia="宋体" w:hAnsi="Arial" w:cs="Arial"/>
          <w:b/>
          <w:bCs/>
          <w:color w:val="FFFFFF"/>
          <w:kern w:val="0"/>
          <w:sz w:val="18"/>
          <w:szCs w:val="18"/>
          <w:shd w:val="clear" w:color="auto" w:fill="0000FF"/>
        </w:rPr>
        <w:t>再来区分一下竞彩与足彩</w:t>
      </w:r>
    </w:p>
    <w:p w:rsidR="00944A33" w:rsidRPr="00944A33" w:rsidRDefault="00944A33" w:rsidP="00944A33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1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、开售场次上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竞彩与传统足彩所开售的场次有所不同。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足彩目前主要以欧洲联赛为主，包括</w:t>
      </w:r>
      <w:hyperlink r:id="rId18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意甲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、</w:t>
      </w:r>
      <w:hyperlink r:id="rId19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英超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、</w:t>
      </w:r>
      <w:hyperlink r:id="rId20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西甲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、</w:t>
      </w:r>
      <w:hyperlink r:id="rId21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德甲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、</w:t>
      </w:r>
      <w:hyperlink r:id="rId22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法甲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、冠军联赛等。</w:t>
      </w:r>
    </w:p>
    <w:p w:rsidR="00944A33" w:rsidRPr="00944A33" w:rsidRDefault="00944A33" w:rsidP="00944A33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000000"/>
          <w:kern w:val="0"/>
          <w:szCs w:val="21"/>
        </w:rPr>
      </w:pPr>
      <w:r w:rsidRPr="00944A33">
        <w:rPr>
          <w:rFonts w:ascii="Arial" w:eastAsia="宋体" w:hAnsi="Arial" w:cs="Arial"/>
          <w:noProof/>
          <w:color w:val="000000"/>
          <w:kern w:val="0"/>
          <w:szCs w:val="21"/>
        </w:rPr>
        <w:drawing>
          <wp:inline distT="0" distB="0" distL="0" distR="0">
            <wp:extent cx="3835400" cy="2094865"/>
            <wp:effectExtent l="0" t="0" r="0" b="635"/>
            <wp:docPr id="2" name="图片 2" descr="足彩与竞彩的区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足彩与竞彩的区别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3" w:rsidRPr="00944A33" w:rsidRDefault="00944A33" w:rsidP="00944A33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竞彩所开售的比赛范围更广一些，偏爱欧洲联赛的彩民可以选择传统足彩；对赛事要求比较广的彩民就可以偏向竞彩。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lastRenderedPageBreak/>
        <w:t xml:space="preserve">　　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2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、难易度上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从玩法难易度来说传统足彩要更难一些。但同样的奖金也会更高。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传统足彩所要选择的竞猜场次数是固定的，且几乎没有容错率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竞彩的串关选择相对较广，场次数少，猜中的几率也就相对大一些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~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3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、奖金上看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传统足彩的奖金是奖池型的，总体金额高，中奖后所有猜中当期比赛的人均分奖池所有金额，不过如果只有你一个人猜中的话那奖池中所有的钱就都归你了。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竞彩的奖金是固定的，选定比赛，本金乘以所有比赛的固定奖金值就是最后的奖金额，中奖了所有钱都是你的。</w:t>
      </w:r>
    </w:p>
    <w:p w:rsidR="00944A33" w:rsidRPr="00944A33" w:rsidRDefault="00944A33" w:rsidP="00944A33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000000"/>
          <w:kern w:val="0"/>
          <w:szCs w:val="21"/>
        </w:rPr>
      </w:pPr>
      <w:r w:rsidRPr="00944A33">
        <w:rPr>
          <w:rFonts w:ascii="Arial" w:eastAsia="宋体" w:hAnsi="Arial" w:cs="Arial"/>
          <w:noProof/>
          <w:color w:val="000000"/>
          <w:kern w:val="0"/>
          <w:szCs w:val="21"/>
        </w:rPr>
        <w:drawing>
          <wp:inline distT="0" distB="0" distL="0" distR="0">
            <wp:extent cx="4705350" cy="3240405"/>
            <wp:effectExtent l="0" t="0" r="0" b="0"/>
            <wp:docPr id="1" name="图片 1" descr="足彩竞彩的区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足彩竞彩的区别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33" w:rsidRPr="00944A33" w:rsidRDefault="00944A33" w:rsidP="00944A33">
      <w:pPr>
        <w:widowControl/>
        <w:shd w:val="clear" w:color="auto" w:fill="FFFFFF"/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对赛事比较了解，比较有</w:t>
      </w:r>
      <w:hyperlink r:id="rId25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投注技巧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，又喜欢挑战的的人可以选择买传统足彩，中了也许你就是百万富翁了；新进入彩票这个领域的球迷和彩民可以先从竞彩入手，选择少串，会相对简单一些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~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4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、投注方式来看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前面我们也提到传统足彩共有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14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场胜平负、任选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9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场、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6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场半全场、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4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场进球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4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种玩法。竞彩可以说是传统足彩的升级版，增加了比分、</w:t>
      </w:r>
      <w:hyperlink r:id="rId26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让球胜平负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等玩法，也可进行</w:t>
      </w:r>
      <w:hyperlink r:id="rId27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混合投注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，相当于一单可以买到多种喜欢的玩法</w:t>
      </w:r>
      <w:r w:rsidRPr="00944A33">
        <w:rPr>
          <w:rFonts w:ascii="Arial" w:eastAsia="宋体" w:hAnsi="Arial" w:cs="Arial"/>
          <w:color w:val="000000"/>
          <w:kern w:val="0"/>
          <w:szCs w:val="21"/>
        </w:rPr>
        <w:t>~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lastRenderedPageBreak/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5</w:t>
      </w:r>
      <w:r w:rsidRPr="00944A33">
        <w:rPr>
          <w:rFonts w:ascii="Arial" w:eastAsia="宋体" w:hAnsi="Arial" w:cs="Arial"/>
          <w:b/>
          <w:bCs/>
          <w:color w:val="000000"/>
          <w:kern w:val="0"/>
          <w:sz w:val="18"/>
          <w:szCs w:val="18"/>
        </w:rPr>
        <w:t>、技巧上看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高赔玩传统足彩，低赔玩竞彩。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为什么这么说呢，开售同样的赛事，看竞彩赔率，当比赛赔率都较高时，说明中奖概率就低，传统足彩中大奖机率就高！反之，赔率较低时，传统足彩中奖率高，奖金必然就低！</w:t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 w:val="18"/>
          <w:szCs w:val="18"/>
        </w:rPr>
        <w:br/>
      </w:r>
      <w:r w:rsidRPr="00944A33">
        <w:rPr>
          <w:rFonts w:ascii="Arial" w:eastAsia="宋体" w:hAnsi="Arial" w:cs="Arial"/>
          <w:color w:val="000000"/>
          <w:kern w:val="0"/>
          <w:szCs w:val="21"/>
        </w:rPr>
        <w:t xml:space="preserve">　　足彩与竞彩有相似之处，但也是独立存在的，买什么全凭个人喜好以及个人习惯，经常</w:t>
      </w:r>
      <w:hyperlink r:id="rId28" w:history="1">
        <w:r w:rsidRPr="00944A33">
          <w:rPr>
            <w:rFonts w:ascii="Arial" w:eastAsia="宋体" w:hAnsi="Arial" w:cs="Arial"/>
            <w:color w:val="B10308"/>
            <w:kern w:val="0"/>
            <w:sz w:val="18"/>
            <w:szCs w:val="18"/>
          </w:rPr>
          <w:t>买竞彩</w:t>
        </w:r>
      </w:hyperlink>
      <w:r w:rsidRPr="00944A33">
        <w:rPr>
          <w:rFonts w:ascii="Arial" w:eastAsia="宋体" w:hAnsi="Arial" w:cs="Arial"/>
          <w:color w:val="000000"/>
          <w:kern w:val="0"/>
          <w:szCs w:val="21"/>
        </w:rPr>
        <w:t>的不妨换个口味买买足彩，没准大奖就会降临到你身上！</w:t>
      </w:r>
    </w:p>
    <w:p w:rsidR="009C049D" w:rsidRPr="00944A33" w:rsidRDefault="009C049D"/>
    <w:sectPr w:rsidR="009C049D" w:rsidRPr="00944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5D4E" w:rsidRDefault="008C5D4E" w:rsidP="00944A33">
      <w:r>
        <w:separator/>
      </w:r>
    </w:p>
  </w:endnote>
  <w:endnote w:type="continuationSeparator" w:id="0">
    <w:p w:rsidR="008C5D4E" w:rsidRDefault="008C5D4E" w:rsidP="00944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5D4E" w:rsidRDefault="008C5D4E" w:rsidP="00944A33">
      <w:r>
        <w:separator/>
      </w:r>
    </w:p>
  </w:footnote>
  <w:footnote w:type="continuationSeparator" w:id="0">
    <w:p w:rsidR="008C5D4E" w:rsidRDefault="008C5D4E" w:rsidP="00944A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97D"/>
    <w:rsid w:val="004210EC"/>
    <w:rsid w:val="008C5D4E"/>
    <w:rsid w:val="00944A33"/>
    <w:rsid w:val="0096197D"/>
    <w:rsid w:val="009C049D"/>
    <w:rsid w:val="00A6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6ECBF1-337E-4194-86F2-D5942778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44A3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44A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44A3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44A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44A33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44A33"/>
    <w:rPr>
      <w:rFonts w:ascii="宋体" w:eastAsia="宋体" w:hAnsi="宋体" w:cs="宋体"/>
      <w:b/>
      <w:bCs/>
      <w:kern w:val="0"/>
      <w:sz w:val="36"/>
      <w:szCs w:val="36"/>
    </w:rPr>
  </w:style>
  <w:style w:type="character" w:styleId="a5">
    <w:name w:val="Emphasis"/>
    <w:basedOn w:val="a0"/>
    <w:uiPriority w:val="20"/>
    <w:qFormat/>
    <w:rsid w:val="00944A33"/>
    <w:rPr>
      <w:i/>
      <w:iCs/>
    </w:rPr>
  </w:style>
  <w:style w:type="character" w:styleId="a6">
    <w:name w:val="Hyperlink"/>
    <w:basedOn w:val="a0"/>
    <w:uiPriority w:val="99"/>
    <w:semiHidden/>
    <w:unhideWhenUsed/>
    <w:rsid w:val="00944A33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944A3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944A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1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145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7CEAB"/>
            <w:bottom w:val="none" w:sz="0" w:space="0" w:color="auto"/>
            <w:right w:val="single" w:sz="6" w:space="0" w:color="D7CEAB"/>
          </w:divBdr>
          <w:divsChild>
            <w:div w:id="9688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476">
              <w:marLeft w:val="360"/>
              <w:marRight w:val="0"/>
              <w:marTop w:val="150"/>
              <w:marBottom w:val="150"/>
              <w:divBdr>
                <w:top w:val="dotted" w:sz="6" w:space="4" w:color="D3D3D3"/>
                <w:left w:val="dotted" w:sz="6" w:space="0" w:color="D3D3D3"/>
                <w:bottom w:val="dotted" w:sz="6" w:space="4" w:color="D3D3D3"/>
                <w:right w:val="dotted" w:sz="6" w:space="0" w:color="D3D3D3"/>
              </w:divBdr>
            </w:div>
          </w:divsChild>
        </w:div>
        <w:div w:id="7108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c258.cn/" TargetMode="External"/><Relationship Id="rId13" Type="http://schemas.openxmlformats.org/officeDocument/2006/relationships/hyperlink" Target="http://zc.jc258.cn/zc/rx9c/" TargetMode="External"/><Relationship Id="rId18" Type="http://schemas.openxmlformats.org/officeDocument/2006/relationships/hyperlink" Target="http://zq.jc258.cn/topics/yijia" TargetMode="External"/><Relationship Id="rId26" Type="http://schemas.openxmlformats.org/officeDocument/2006/relationships/hyperlink" Target="http://zq.jc258.cn/jingcai/zuqiu/spf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zq.jc258.cn/topics/dejia" TargetMode="External"/><Relationship Id="rId7" Type="http://schemas.openxmlformats.org/officeDocument/2006/relationships/hyperlink" Target="http://zc.jc258.cn/" TargetMode="External"/><Relationship Id="rId12" Type="http://schemas.openxmlformats.org/officeDocument/2006/relationships/hyperlink" Target="http://zq.jc258.cn/jingcai/zuqiu/spfn/" TargetMode="External"/><Relationship Id="rId17" Type="http://schemas.openxmlformats.org/officeDocument/2006/relationships/image" Target="media/image2.jpeg"/><Relationship Id="rId25" Type="http://schemas.openxmlformats.org/officeDocument/2006/relationships/hyperlink" Target="http://www.jc258.cn/news/list/108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jc258.cn/" TargetMode="External"/><Relationship Id="rId20" Type="http://schemas.openxmlformats.org/officeDocument/2006/relationships/hyperlink" Target="http://zq.jc258.cn/topics/xijia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zc.jc258.cn/zc/sfc/" TargetMode="External"/><Relationship Id="rId24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hyperlink" Target="http://zc.jc258.cn/zc/fourgoal/" TargetMode="External"/><Relationship Id="rId23" Type="http://schemas.openxmlformats.org/officeDocument/2006/relationships/image" Target="media/image3.jpeg"/><Relationship Id="rId28" Type="http://schemas.openxmlformats.org/officeDocument/2006/relationships/hyperlink" Target="http://www.jc258.cn/" TargetMode="External"/><Relationship Id="rId10" Type="http://schemas.openxmlformats.org/officeDocument/2006/relationships/hyperlink" Target="http://www.jc258.cn/" TargetMode="External"/><Relationship Id="rId19" Type="http://schemas.openxmlformats.org/officeDocument/2006/relationships/hyperlink" Target="http://zq.jc258.cn/topics/yingchao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zc.jc258.cn/zc/rx9c/" TargetMode="External"/><Relationship Id="rId14" Type="http://schemas.openxmlformats.org/officeDocument/2006/relationships/hyperlink" Target="http://zc.jc258.cn/zc/sixhalffull/" TargetMode="External"/><Relationship Id="rId22" Type="http://schemas.openxmlformats.org/officeDocument/2006/relationships/hyperlink" Target="http://zq.jc258.cn/topics/fajia" TargetMode="External"/><Relationship Id="rId27" Type="http://schemas.openxmlformats.org/officeDocument/2006/relationships/hyperlink" Target="http://zq.jc258.cn/jingcai/zuqiu/hunhe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kinggal</dc:creator>
  <cp:keywords/>
  <dc:description/>
  <cp:lastModifiedBy>kinggal</cp:lastModifiedBy>
  <cp:revision>6</cp:revision>
  <dcterms:created xsi:type="dcterms:W3CDTF">2018-06-11T03:16:00Z</dcterms:created>
  <dcterms:modified xsi:type="dcterms:W3CDTF">2018-06-11T03:30:00Z</dcterms:modified>
</cp:coreProperties>
</file>