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0A5FB" w14:textId="77777777" w:rsidR="00316394" w:rsidRPr="00316394" w:rsidRDefault="00316394" w:rsidP="00316394">
      <w:pPr>
        <w:jc w:val="center"/>
        <w:rPr>
          <w:rFonts w:ascii="黑体" w:eastAsia="黑体" w:hAnsi="黑体"/>
          <w:sz w:val="52"/>
          <w:szCs w:val="52"/>
        </w:rPr>
      </w:pPr>
    </w:p>
    <w:p w14:paraId="0DB6C99D" w14:textId="77777777" w:rsidR="00316394" w:rsidRPr="00316394" w:rsidRDefault="00316394" w:rsidP="00316394">
      <w:pPr>
        <w:jc w:val="center"/>
        <w:rPr>
          <w:rFonts w:ascii="黑体" w:eastAsia="黑体" w:hAnsi="黑体"/>
          <w:sz w:val="52"/>
          <w:szCs w:val="52"/>
        </w:rPr>
      </w:pPr>
    </w:p>
    <w:p w14:paraId="204EA942" w14:textId="4C3ED624" w:rsidR="00316394" w:rsidRPr="00316394" w:rsidRDefault="00316394" w:rsidP="00316394">
      <w:pPr>
        <w:jc w:val="center"/>
        <w:rPr>
          <w:rFonts w:ascii="黑体" w:eastAsia="黑体" w:hAnsi="黑体"/>
          <w:sz w:val="52"/>
          <w:szCs w:val="52"/>
        </w:rPr>
      </w:pPr>
      <w:r w:rsidRPr="00316394">
        <w:rPr>
          <w:rFonts w:ascii="黑体" w:eastAsia="黑体" w:hAnsi="黑体" w:hint="eastAsia"/>
          <w:sz w:val="52"/>
          <w:szCs w:val="52"/>
        </w:rPr>
        <w:t>江宁区国土资源局移动</w:t>
      </w:r>
      <w:r w:rsidR="0058647A">
        <w:rPr>
          <w:rFonts w:ascii="黑体" w:eastAsia="黑体" w:hAnsi="黑体" w:hint="eastAsia"/>
          <w:sz w:val="52"/>
          <w:szCs w:val="52"/>
        </w:rPr>
        <w:t>办公</w:t>
      </w:r>
    </w:p>
    <w:p w14:paraId="061BF2C6" w14:textId="77777777" w:rsidR="00316394" w:rsidRPr="00316394" w:rsidRDefault="00316394" w:rsidP="00316394">
      <w:pPr>
        <w:jc w:val="center"/>
        <w:rPr>
          <w:rFonts w:ascii="黑体" w:eastAsia="黑体" w:hAnsi="黑体"/>
          <w:sz w:val="52"/>
          <w:szCs w:val="52"/>
        </w:rPr>
      </w:pPr>
    </w:p>
    <w:p w14:paraId="3FB746A2" w14:textId="77777777" w:rsidR="00316394" w:rsidRPr="00316394" w:rsidRDefault="00316394" w:rsidP="00316394">
      <w:pPr>
        <w:jc w:val="center"/>
        <w:rPr>
          <w:rFonts w:ascii="黑体" w:eastAsia="黑体" w:hAnsi="黑体"/>
          <w:sz w:val="52"/>
          <w:szCs w:val="52"/>
        </w:rPr>
      </w:pPr>
      <w:r w:rsidRPr="00316394">
        <w:rPr>
          <w:rFonts w:ascii="黑体" w:eastAsia="黑体" w:hAnsi="黑体" w:hint="eastAsia"/>
          <w:sz w:val="52"/>
          <w:szCs w:val="52"/>
        </w:rPr>
        <w:t>建</w:t>
      </w:r>
    </w:p>
    <w:p w14:paraId="0ADDE3A1" w14:textId="77777777" w:rsidR="00316394" w:rsidRPr="00316394" w:rsidRDefault="00316394" w:rsidP="00316394">
      <w:pPr>
        <w:jc w:val="center"/>
        <w:rPr>
          <w:rFonts w:ascii="黑体" w:eastAsia="黑体" w:hAnsi="黑体"/>
          <w:sz w:val="52"/>
          <w:szCs w:val="52"/>
        </w:rPr>
      </w:pPr>
      <w:r w:rsidRPr="00316394">
        <w:rPr>
          <w:rFonts w:ascii="黑体" w:eastAsia="黑体" w:hAnsi="黑体" w:hint="eastAsia"/>
          <w:sz w:val="52"/>
          <w:szCs w:val="52"/>
        </w:rPr>
        <w:t>设</w:t>
      </w:r>
    </w:p>
    <w:p w14:paraId="26FD1D06" w14:textId="77777777" w:rsidR="00316394" w:rsidRPr="00316394" w:rsidRDefault="00316394" w:rsidP="00316394">
      <w:pPr>
        <w:jc w:val="center"/>
        <w:rPr>
          <w:rFonts w:ascii="黑体" w:eastAsia="黑体" w:hAnsi="黑体"/>
          <w:sz w:val="52"/>
          <w:szCs w:val="52"/>
        </w:rPr>
      </w:pPr>
      <w:r w:rsidRPr="00316394">
        <w:rPr>
          <w:rFonts w:ascii="黑体" w:eastAsia="黑体" w:hAnsi="黑体" w:hint="eastAsia"/>
          <w:sz w:val="52"/>
          <w:szCs w:val="52"/>
        </w:rPr>
        <w:t>方</w:t>
      </w:r>
    </w:p>
    <w:p w14:paraId="3F957AFC" w14:textId="7D725A3F" w:rsidR="006808B4" w:rsidRPr="00316394" w:rsidRDefault="00316394" w:rsidP="00316394">
      <w:pPr>
        <w:jc w:val="center"/>
        <w:rPr>
          <w:rFonts w:ascii="黑体" w:eastAsia="黑体" w:hAnsi="黑体"/>
          <w:sz w:val="52"/>
          <w:szCs w:val="52"/>
        </w:rPr>
      </w:pPr>
      <w:r w:rsidRPr="00316394">
        <w:rPr>
          <w:rFonts w:ascii="黑体" w:eastAsia="黑体" w:hAnsi="黑体" w:hint="eastAsia"/>
          <w:sz w:val="52"/>
          <w:szCs w:val="52"/>
        </w:rPr>
        <w:t>案</w:t>
      </w:r>
    </w:p>
    <w:p w14:paraId="424CD616" w14:textId="3102D89D" w:rsidR="00316394" w:rsidRDefault="00316394" w:rsidP="00316394">
      <w:pPr>
        <w:jc w:val="center"/>
        <w:rPr>
          <w:rFonts w:ascii="黑体" w:eastAsia="黑体" w:hAnsi="黑体"/>
          <w:sz w:val="52"/>
          <w:szCs w:val="52"/>
        </w:rPr>
      </w:pPr>
    </w:p>
    <w:p w14:paraId="553CDECB" w14:textId="1B3BF0D5" w:rsidR="00316394" w:rsidRDefault="00316394" w:rsidP="00316394">
      <w:pPr>
        <w:jc w:val="center"/>
        <w:rPr>
          <w:rFonts w:ascii="黑体" w:eastAsia="黑体" w:hAnsi="黑体"/>
          <w:sz w:val="52"/>
          <w:szCs w:val="52"/>
        </w:rPr>
      </w:pPr>
    </w:p>
    <w:p w14:paraId="6592E21C" w14:textId="17089319" w:rsidR="00316394" w:rsidRDefault="00316394" w:rsidP="00316394">
      <w:pPr>
        <w:jc w:val="center"/>
        <w:rPr>
          <w:rFonts w:ascii="黑体" w:eastAsia="黑体" w:hAnsi="黑体"/>
          <w:sz w:val="52"/>
          <w:szCs w:val="52"/>
        </w:rPr>
      </w:pPr>
    </w:p>
    <w:p w14:paraId="3EFFD0F1" w14:textId="77777777" w:rsidR="00316394" w:rsidRDefault="00316394" w:rsidP="00316394">
      <w:pPr>
        <w:jc w:val="center"/>
        <w:rPr>
          <w:rFonts w:ascii="黑体" w:eastAsia="黑体" w:hAnsi="黑体"/>
          <w:sz w:val="52"/>
          <w:szCs w:val="52"/>
        </w:rPr>
      </w:pPr>
    </w:p>
    <w:p w14:paraId="49E5F3B9" w14:textId="37CC4209" w:rsidR="00316394" w:rsidRPr="00316394" w:rsidRDefault="00316394" w:rsidP="00316394">
      <w:pPr>
        <w:jc w:val="center"/>
        <w:rPr>
          <w:rFonts w:ascii="黑体" w:eastAsia="黑体" w:hAnsi="黑体"/>
          <w:sz w:val="32"/>
          <w:szCs w:val="32"/>
        </w:rPr>
      </w:pPr>
      <w:r w:rsidRPr="00316394">
        <w:rPr>
          <w:rFonts w:ascii="黑体" w:eastAsia="黑体" w:hAnsi="黑体" w:hint="eastAsia"/>
          <w:sz w:val="32"/>
          <w:szCs w:val="32"/>
        </w:rPr>
        <w:t>北京世纪安图数码科技发展有限责任公司</w:t>
      </w:r>
    </w:p>
    <w:p w14:paraId="320E1A27" w14:textId="18CC2816" w:rsidR="00316394" w:rsidRDefault="00316394" w:rsidP="00316394">
      <w:pPr>
        <w:jc w:val="center"/>
        <w:rPr>
          <w:rFonts w:ascii="黑体" w:eastAsia="黑体" w:hAnsi="黑体"/>
          <w:sz w:val="32"/>
          <w:szCs w:val="32"/>
        </w:rPr>
      </w:pPr>
      <w:r w:rsidRPr="00316394">
        <w:rPr>
          <w:rFonts w:ascii="黑体" w:eastAsia="黑体" w:hAnsi="黑体"/>
          <w:sz w:val="32"/>
          <w:szCs w:val="32"/>
        </w:rPr>
        <w:t>2018年5月</w:t>
      </w:r>
    </w:p>
    <w:p w14:paraId="6B2A8598" w14:textId="5953FB7F" w:rsidR="00B866E1" w:rsidRDefault="00B866E1" w:rsidP="00316394">
      <w:pPr>
        <w:jc w:val="center"/>
        <w:rPr>
          <w:rFonts w:ascii="黑体" w:eastAsia="黑体" w:hAnsi="黑体"/>
          <w:sz w:val="32"/>
          <w:szCs w:val="32"/>
        </w:rPr>
      </w:pPr>
    </w:p>
    <w:p w14:paraId="33FDD69F" w14:textId="2C1F71D2" w:rsidR="00B866E1" w:rsidRDefault="00B866E1" w:rsidP="00316394">
      <w:pPr>
        <w:jc w:val="center"/>
        <w:rPr>
          <w:rFonts w:ascii="黑体" w:eastAsia="黑体" w:hAnsi="黑体"/>
          <w:sz w:val="32"/>
          <w:szCs w:val="32"/>
        </w:rPr>
      </w:pPr>
    </w:p>
    <w:p w14:paraId="4D5E59E2" w14:textId="5567376A" w:rsidR="00B866E1" w:rsidRDefault="00B866E1" w:rsidP="00977EC1">
      <w:pPr>
        <w:pStyle w:val="1"/>
        <w:numPr>
          <w:ilvl w:val="0"/>
          <w:numId w:val="1"/>
        </w:numPr>
        <w:rPr>
          <w:rFonts w:ascii="黑体" w:eastAsia="黑体" w:hAnsi="黑体"/>
          <w:sz w:val="32"/>
          <w:szCs w:val="32"/>
        </w:rPr>
      </w:pPr>
      <w:r w:rsidRPr="00977EC1">
        <w:rPr>
          <w:rFonts w:ascii="黑体" w:eastAsia="黑体" w:hAnsi="黑体" w:hint="eastAsia"/>
          <w:sz w:val="32"/>
          <w:szCs w:val="32"/>
        </w:rPr>
        <w:lastRenderedPageBreak/>
        <w:t>概述</w:t>
      </w:r>
    </w:p>
    <w:p w14:paraId="73C5B911" w14:textId="516467CE" w:rsidR="00977EC1" w:rsidRDefault="002B6EA9" w:rsidP="00351EB4">
      <w:pPr>
        <w:spacing w:line="360" w:lineRule="auto"/>
        <w:ind w:firstLineChars="200" w:firstLine="560"/>
        <w:rPr>
          <w:rFonts w:ascii="宋体" w:eastAsia="宋体" w:hAnsi="宋体"/>
          <w:sz w:val="28"/>
          <w:szCs w:val="28"/>
        </w:rPr>
      </w:pPr>
      <w:r>
        <w:rPr>
          <w:rFonts w:ascii="宋体" w:eastAsia="宋体" w:hAnsi="宋体" w:hint="eastAsia"/>
          <w:sz w:val="28"/>
          <w:szCs w:val="28"/>
        </w:rPr>
        <w:t>南京市江宁国土资源分局</w:t>
      </w:r>
      <w:r>
        <w:rPr>
          <w:rFonts w:ascii="宋体" w:eastAsia="宋体" w:hAnsi="宋体" w:hint="eastAsia"/>
          <w:sz w:val="28"/>
          <w:szCs w:val="28"/>
        </w:rPr>
        <w:t>按照南京市国土资源局电子政务信息化要求</w:t>
      </w:r>
      <w:r>
        <w:rPr>
          <w:rFonts w:ascii="宋体" w:eastAsia="宋体" w:hAnsi="宋体" w:hint="eastAsia"/>
          <w:sz w:val="28"/>
          <w:szCs w:val="28"/>
        </w:rPr>
        <w:t>，早在2010年就建立了基于内网的电子政务平台，实现了市区两级的公文流转、业务办理的无纸化办公。</w:t>
      </w:r>
    </w:p>
    <w:p w14:paraId="13EF2819" w14:textId="69683019" w:rsidR="002B6EA9" w:rsidRDefault="002B6EA9" w:rsidP="00351EB4">
      <w:pPr>
        <w:spacing w:line="360" w:lineRule="auto"/>
        <w:ind w:firstLineChars="200" w:firstLine="560"/>
        <w:rPr>
          <w:rFonts w:ascii="宋体" w:eastAsia="宋体" w:hAnsi="宋体"/>
          <w:sz w:val="28"/>
          <w:szCs w:val="28"/>
        </w:rPr>
      </w:pPr>
      <w:r>
        <w:rPr>
          <w:rFonts w:ascii="宋体" w:eastAsia="宋体" w:hAnsi="宋体" w:hint="eastAsia"/>
          <w:sz w:val="28"/>
          <w:szCs w:val="28"/>
        </w:rPr>
        <w:t>近几年随着移动信息化的到来，原有传统的办公模式存在着一定的局限性。利用移动终端，让原先只能在PC上的</w:t>
      </w:r>
      <w:r w:rsidR="001B2B49">
        <w:rPr>
          <w:rFonts w:ascii="宋体" w:eastAsia="宋体" w:hAnsi="宋体" w:hint="eastAsia"/>
          <w:sz w:val="28"/>
          <w:szCs w:val="28"/>
        </w:rPr>
        <w:t>公文、业务实现“移动”化，从而提高办公效率。</w:t>
      </w:r>
    </w:p>
    <w:p w14:paraId="5D0A0D7D" w14:textId="4EBC445E" w:rsidR="001B2B49" w:rsidRPr="00351EB4" w:rsidRDefault="001B2B49" w:rsidP="00351EB4">
      <w:pPr>
        <w:spacing w:line="360" w:lineRule="auto"/>
        <w:ind w:firstLineChars="200" w:firstLine="560"/>
        <w:rPr>
          <w:rFonts w:ascii="宋体" w:eastAsia="宋体" w:hAnsi="宋体" w:hint="eastAsia"/>
          <w:sz w:val="28"/>
          <w:szCs w:val="28"/>
        </w:rPr>
      </w:pPr>
      <w:r>
        <w:rPr>
          <w:rFonts w:ascii="宋体" w:eastAsia="宋体" w:hAnsi="宋体" w:hint="eastAsia"/>
          <w:sz w:val="28"/>
          <w:szCs w:val="28"/>
        </w:rPr>
        <w:t>移动办公自动化系统即移动OA，是以“简单、实用、使用不受地点限制”为设计理念开发的办公自动化系统。移动办公自动化系统网络部署方案是利用移动运营商提供的4G专用网络，在移动状态下，通过智能移动终端实现查询、审批、回复、确认等OA办公操作，使办公信息可以随时随地的进行交流互动，使办公更加高效、便捷。</w:t>
      </w:r>
    </w:p>
    <w:p w14:paraId="1A93923F" w14:textId="318AF4B2" w:rsidR="00B866E1" w:rsidRDefault="00977EC1" w:rsidP="00977EC1">
      <w:pPr>
        <w:pStyle w:val="1"/>
        <w:numPr>
          <w:ilvl w:val="0"/>
          <w:numId w:val="1"/>
        </w:numPr>
        <w:rPr>
          <w:rFonts w:ascii="黑体" w:eastAsia="黑体" w:hAnsi="黑体"/>
          <w:sz w:val="32"/>
          <w:szCs w:val="32"/>
        </w:rPr>
      </w:pPr>
      <w:r w:rsidRPr="00977EC1">
        <w:rPr>
          <w:rFonts w:ascii="黑体" w:eastAsia="黑体" w:hAnsi="黑体" w:hint="eastAsia"/>
          <w:sz w:val="32"/>
          <w:szCs w:val="32"/>
        </w:rPr>
        <w:t>建设</w:t>
      </w:r>
      <w:r>
        <w:rPr>
          <w:rFonts w:ascii="黑体" w:eastAsia="黑体" w:hAnsi="黑体" w:hint="eastAsia"/>
          <w:sz w:val="32"/>
          <w:szCs w:val="32"/>
        </w:rPr>
        <w:t>目标</w:t>
      </w:r>
      <w:r w:rsidR="00DF1163">
        <w:rPr>
          <w:rFonts w:ascii="黑体" w:eastAsia="黑体" w:hAnsi="黑体" w:hint="eastAsia"/>
          <w:sz w:val="32"/>
          <w:szCs w:val="32"/>
        </w:rPr>
        <w:t>及内容</w:t>
      </w:r>
    </w:p>
    <w:p w14:paraId="42E7ED5E" w14:textId="521EA056" w:rsidR="00977EC1" w:rsidRDefault="00977EC1" w:rsidP="00977EC1">
      <w:pPr>
        <w:pStyle w:val="2"/>
        <w:numPr>
          <w:ilvl w:val="1"/>
          <w:numId w:val="1"/>
        </w:numPr>
        <w:spacing w:line="415" w:lineRule="auto"/>
        <w:ind w:left="567"/>
        <w:rPr>
          <w:rFonts w:ascii="黑体" w:eastAsia="黑体" w:hAnsi="黑体"/>
          <w:sz w:val="30"/>
          <w:szCs w:val="30"/>
        </w:rPr>
      </w:pPr>
      <w:r w:rsidRPr="006623AC">
        <w:rPr>
          <w:rFonts w:ascii="黑体" w:eastAsia="黑体" w:hAnsi="黑体" w:hint="eastAsia"/>
          <w:sz w:val="30"/>
          <w:szCs w:val="30"/>
        </w:rPr>
        <w:t>建设</w:t>
      </w:r>
      <w:r w:rsidR="00382D79" w:rsidRPr="006623AC">
        <w:rPr>
          <w:rFonts w:ascii="黑体" w:eastAsia="黑体" w:hAnsi="黑体" w:hint="eastAsia"/>
          <w:sz w:val="30"/>
          <w:szCs w:val="30"/>
        </w:rPr>
        <w:t>原则</w:t>
      </w:r>
    </w:p>
    <w:p w14:paraId="24F53D97" w14:textId="5463D0CE" w:rsidR="00AC5686" w:rsidRDefault="00AC5686" w:rsidP="003A7C21">
      <w:pPr>
        <w:spacing w:line="360" w:lineRule="auto"/>
        <w:ind w:firstLineChars="200" w:firstLine="560"/>
        <w:rPr>
          <w:rFonts w:ascii="宋体" w:eastAsia="宋体" w:hAnsi="宋体"/>
          <w:sz w:val="28"/>
          <w:szCs w:val="28"/>
        </w:rPr>
      </w:pPr>
      <w:r>
        <w:rPr>
          <w:rFonts w:ascii="宋体" w:eastAsia="宋体" w:hAnsi="宋体" w:hint="eastAsia"/>
          <w:sz w:val="28"/>
          <w:szCs w:val="28"/>
        </w:rPr>
        <w:t>移动办公设计时主要遵循如下原则：</w:t>
      </w:r>
    </w:p>
    <w:p w14:paraId="144E5292" w14:textId="0AC979B0" w:rsidR="00AC5686" w:rsidRDefault="00AC5686" w:rsidP="003C393C">
      <w:pPr>
        <w:pStyle w:val="a5"/>
        <w:numPr>
          <w:ilvl w:val="0"/>
          <w:numId w:val="2"/>
        </w:numPr>
        <w:spacing w:line="360" w:lineRule="auto"/>
        <w:ind w:left="561" w:firstLineChars="0" w:firstLine="0"/>
        <w:rPr>
          <w:rFonts w:ascii="宋体" w:eastAsia="宋体" w:hAnsi="宋体"/>
          <w:sz w:val="28"/>
          <w:szCs w:val="28"/>
        </w:rPr>
      </w:pPr>
      <w:r w:rsidRPr="00AC5686">
        <w:rPr>
          <w:rFonts w:ascii="宋体" w:eastAsia="宋体" w:hAnsi="宋体" w:hint="eastAsia"/>
          <w:sz w:val="28"/>
          <w:szCs w:val="28"/>
        </w:rPr>
        <w:t>一体化原则</w:t>
      </w:r>
    </w:p>
    <w:p w14:paraId="6E4E0B55" w14:textId="2990916B" w:rsidR="00AC5686" w:rsidRPr="00AC5686" w:rsidRDefault="00AC5686" w:rsidP="00AC5686">
      <w:pPr>
        <w:pStyle w:val="a5"/>
        <w:spacing w:line="360" w:lineRule="auto"/>
        <w:ind w:left="840" w:firstLine="560"/>
        <w:rPr>
          <w:rFonts w:ascii="宋体" w:eastAsia="宋体" w:hAnsi="宋体" w:hint="eastAsia"/>
          <w:sz w:val="28"/>
          <w:szCs w:val="28"/>
        </w:rPr>
      </w:pPr>
      <w:r>
        <w:rPr>
          <w:rFonts w:ascii="宋体" w:eastAsia="宋体" w:hAnsi="宋体" w:hint="eastAsia"/>
          <w:sz w:val="28"/>
          <w:szCs w:val="28"/>
        </w:rPr>
        <w:t>要求内部办公、移动办公功能一体化、流程一体化、数据一体化。</w:t>
      </w:r>
    </w:p>
    <w:p w14:paraId="71940D2F" w14:textId="2A277DBB" w:rsidR="00AC5686" w:rsidRDefault="00AC5686" w:rsidP="00AC5686">
      <w:pPr>
        <w:pStyle w:val="a5"/>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安全性原则</w:t>
      </w:r>
    </w:p>
    <w:p w14:paraId="3C2661A5" w14:textId="7A952480" w:rsidR="00DF1163" w:rsidRPr="004B4883" w:rsidRDefault="00AC5686" w:rsidP="004B4883">
      <w:pPr>
        <w:pStyle w:val="a5"/>
        <w:spacing w:line="360" w:lineRule="auto"/>
        <w:ind w:left="1280" w:firstLineChars="0" w:firstLine="0"/>
        <w:rPr>
          <w:rFonts w:ascii="宋体" w:eastAsia="宋体" w:hAnsi="宋体" w:hint="eastAsia"/>
          <w:sz w:val="28"/>
          <w:szCs w:val="28"/>
        </w:rPr>
      </w:pPr>
      <w:r>
        <w:rPr>
          <w:rFonts w:ascii="宋体" w:eastAsia="宋体" w:hAnsi="宋体" w:hint="eastAsia"/>
          <w:sz w:val="28"/>
          <w:szCs w:val="28"/>
        </w:rPr>
        <w:t>要求做到数据安全、链路安全、访问安全、终端安全。</w:t>
      </w:r>
    </w:p>
    <w:p w14:paraId="1C5FD45B" w14:textId="77777777" w:rsidR="00DF1163" w:rsidRDefault="00DF1163" w:rsidP="00DF1163">
      <w:pPr>
        <w:pStyle w:val="2"/>
        <w:numPr>
          <w:ilvl w:val="1"/>
          <w:numId w:val="1"/>
        </w:numPr>
        <w:spacing w:line="415" w:lineRule="auto"/>
        <w:ind w:left="567"/>
        <w:rPr>
          <w:rFonts w:ascii="黑体" w:eastAsia="黑体" w:hAnsi="黑体"/>
          <w:sz w:val="30"/>
          <w:szCs w:val="30"/>
        </w:rPr>
      </w:pPr>
      <w:r w:rsidRPr="006623AC">
        <w:rPr>
          <w:rFonts w:ascii="黑体" w:eastAsia="黑体" w:hAnsi="黑体" w:hint="eastAsia"/>
          <w:sz w:val="30"/>
          <w:szCs w:val="30"/>
        </w:rPr>
        <w:lastRenderedPageBreak/>
        <w:t>建设目标</w:t>
      </w:r>
    </w:p>
    <w:p w14:paraId="703E2D61" w14:textId="41F8F217" w:rsidR="00DF1163" w:rsidRPr="004B4883" w:rsidRDefault="004B4883" w:rsidP="00DF1163">
      <w:pPr>
        <w:spacing w:line="360" w:lineRule="auto"/>
        <w:ind w:firstLineChars="200" w:firstLine="560"/>
        <w:rPr>
          <w:rFonts w:ascii="宋体" w:eastAsia="宋体" w:hAnsi="宋体"/>
          <w:sz w:val="28"/>
          <w:szCs w:val="28"/>
        </w:rPr>
      </w:pPr>
      <w:r w:rsidRPr="004B4883">
        <w:rPr>
          <w:rFonts w:ascii="宋体" w:eastAsia="宋体" w:hAnsi="宋体" w:hint="eastAsia"/>
          <w:sz w:val="28"/>
          <w:szCs w:val="28"/>
        </w:rPr>
        <w:t>移动办公平台建设原则是在不影响现有江宁分局电子政务系统的运行使用的基础上，作为现有系统的延伸和补充，实现移动办公，即解决现有电子政务平台遇到的问题和存在的瓶颈，又能有效的保护原有投资和充分利用现有资源。做到真正的掌上办公，实现同步、协同办公、交互办公。</w:t>
      </w:r>
    </w:p>
    <w:p w14:paraId="7F76F87C" w14:textId="77777777" w:rsidR="00DF1163" w:rsidRPr="00B37620" w:rsidRDefault="00DF1163" w:rsidP="00DF1163">
      <w:pPr>
        <w:pStyle w:val="2"/>
        <w:numPr>
          <w:ilvl w:val="1"/>
          <w:numId w:val="1"/>
        </w:numPr>
        <w:spacing w:line="415" w:lineRule="auto"/>
        <w:ind w:left="567"/>
        <w:rPr>
          <w:rFonts w:ascii="黑体" w:eastAsia="黑体" w:hAnsi="黑体"/>
          <w:sz w:val="30"/>
          <w:szCs w:val="30"/>
        </w:rPr>
      </w:pPr>
      <w:r w:rsidRPr="00B37620">
        <w:rPr>
          <w:rFonts w:ascii="黑体" w:eastAsia="黑体" w:hAnsi="黑体" w:hint="eastAsia"/>
          <w:sz w:val="30"/>
          <w:szCs w:val="30"/>
        </w:rPr>
        <w:t>建设内容</w:t>
      </w:r>
    </w:p>
    <w:p w14:paraId="24D7A238" w14:textId="2C5D0D34" w:rsidR="00DF1163" w:rsidRDefault="003C393C" w:rsidP="003A7C21">
      <w:pPr>
        <w:spacing w:line="360" w:lineRule="auto"/>
        <w:ind w:firstLineChars="200" w:firstLine="560"/>
        <w:rPr>
          <w:rFonts w:ascii="宋体" w:eastAsia="宋体" w:hAnsi="宋体"/>
          <w:sz w:val="28"/>
          <w:szCs w:val="28"/>
        </w:rPr>
      </w:pPr>
      <w:r>
        <w:rPr>
          <w:rFonts w:ascii="宋体" w:eastAsia="宋体" w:hAnsi="宋体" w:hint="eastAsia"/>
          <w:sz w:val="28"/>
          <w:szCs w:val="28"/>
        </w:rPr>
        <w:t>根据目前江宁国土分局对移动办公的需求，主要开展以下几个方面的建设。</w:t>
      </w:r>
    </w:p>
    <w:p w14:paraId="08D05D22" w14:textId="3AF1F405" w:rsidR="003C393C" w:rsidRDefault="003C393C" w:rsidP="003C393C">
      <w:pPr>
        <w:pStyle w:val="a5"/>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公文审批</w:t>
      </w:r>
    </w:p>
    <w:p w14:paraId="6F2B37BC" w14:textId="4212B1E1" w:rsidR="003C393C" w:rsidRDefault="003C393C" w:rsidP="003C393C">
      <w:pPr>
        <w:pStyle w:val="a5"/>
        <w:spacing w:line="360" w:lineRule="auto"/>
        <w:ind w:left="561" w:firstLine="560"/>
        <w:rPr>
          <w:rFonts w:ascii="宋体" w:eastAsia="宋体" w:hAnsi="宋体" w:hint="eastAsia"/>
          <w:sz w:val="28"/>
          <w:szCs w:val="28"/>
        </w:rPr>
      </w:pPr>
      <w:r>
        <w:rPr>
          <w:rFonts w:ascii="宋体" w:eastAsia="宋体" w:hAnsi="宋体" w:hint="eastAsia"/>
          <w:sz w:val="28"/>
          <w:szCs w:val="28"/>
        </w:rPr>
        <w:t>实现对区政务、南京市国土资源局以及市政府的公文办理、材料传送、通知公告等功能。</w:t>
      </w:r>
    </w:p>
    <w:p w14:paraId="5421625A" w14:textId="6EDEE28A" w:rsidR="003C393C" w:rsidRDefault="003C393C" w:rsidP="003C393C">
      <w:pPr>
        <w:pStyle w:val="a5"/>
        <w:numPr>
          <w:ilvl w:val="0"/>
          <w:numId w:val="4"/>
        </w:numPr>
        <w:spacing w:line="360" w:lineRule="auto"/>
        <w:ind w:left="561" w:firstLineChars="0" w:firstLine="0"/>
        <w:rPr>
          <w:rFonts w:ascii="宋体" w:eastAsia="宋体" w:hAnsi="宋体"/>
          <w:sz w:val="28"/>
          <w:szCs w:val="28"/>
        </w:rPr>
      </w:pPr>
      <w:r>
        <w:rPr>
          <w:rFonts w:ascii="宋体" w:eastAsia="宋体" w:hAnsi="宋体" w:hint="eastAsia"/>
          <w:sz w:val="28"/>
          <w:szCs w:val="28"/>
        </w:rPr>
        <w:t>会议系统</w:t>
      </w:r>
    </w:p>
    <w:p w14:paraId="77A5B740" w14:textId="5EF02771" w:rsidR="003C393C" w:rsidRDefault="003C393C" w:rsidP="00A3649A">
      <w:pPr>
        <w:pStyle w:val="a5"/>
        <w:spacing w:line="360" w:lineRule="auto"/>
        <w:ind w:left="561" w:firstLine="560"/>
        <w:rPr>
          <w:rFonts w:ascii="宋体" w:eastAsia="宋体" w:hAnsi="宋体" w:hint="eastAsia"/>
          <w:sz w:val="28"/>
          <w:szCs w:val="28"/>
        </w:rPr>
      </w:pPr>
      <w:r>
        <w:rPr>
          <w:rFonts w:ascii="宋体" w:eastAsia="宋体" w:hAnsi="宋体" w:hint="eastAsia"/>
          <w:sz w:val="28"/>
          <w:szCs w:val="28"/>
        </w:rPr>
        <w:t>实现江宁国土资源分局</w:t>
      </w:r>
      <w:r w:rsidR="00A3649A">
        <w:rPr>
          <w:rFonts w:ascii="宋体" w:eastAsia="宋体" w:hAnsi="宋体" w:hint="eastAsia"/>
          <w:sz w:val="28"/>
          <w:szCs w:val="28"/>
        </w:rPr>
        <w:t>内部会议的无纸化、移动化，利用智能移动终端完成会议的发布、资料的分发、资料查看等功能。</w:t>
      </w:r>
    </w:p>
    <w:p w14:paraId="262199FF" w14:textId="7D648A2F" w:rsidR="00B866E1" w:rsidRDefault="00977EC1" w:rsidP="00977EC1">
      <w:pPr>
        <w:pStyle w:val="1"/>
        <w:numPr>
          <w:ilvl w:val="0"/>
          <w:numId w:val="1"/>
        </w:numPr>
        <w:rPr>
          <w:rFonts w:ascii="黑体" w:eastAsia="黑体" w:hAnsi="黑体"/>
          <w:sz w:val="32"/>
          <w:szCs w:val="32"/>
        </w:rPr>
      </w:pPr>
      <w:r w:rsidRPr="00977EC1">
        <w:rPr>
          <w:rFonts w:ascii="黑体" w:eastAsia="黑体" w:hAnsi="黑体" w:hint="eastAsia"/>
          <w:sz w:val="32"/>
          <w:szCs w:val="32"/>
        </w:rPr>
        <w:t>建设方案</w:t>
      </w:r>
    </w:p>
    <w:p w14:paraId="51E1D9CD" w14:textId="7F897DA4" w:rsidR="00A3649A" w:rsidRPr="000C05AE" w:rsidRDefault="00E86F89" w:rsidP="000C05AE">
      <w:pPr>
        <w:pStyle w:val="2"/>
        <w:numPr>
          <w:ilvl w:val="1"/>
          <w:numId w:val="1"/>
        </w:numPr>
        <w:spacing w:line="415" w:lineRule="auto"/>
        <w:ind w:left="567"/>
        <w:rPr>
          <w:rFonts w:ascii="黑体" w:eastAsia="黑体" w:hAnsi="黑体" w:hint="eastAsia"/>
          <w:sz w:val="30"/>
          <w:szCs w:val="30"/>
        </w:rPr>
      </w:pPr>
      <w:r>
        <w:rPr>
          <w:rFonts w:ascii="黑体" w:eastAsia="黑体" w:hAnsi="黑体" w:hint="eastAsia"/>
          <w:sz w:val="30"/>
          <w:szCs w:val="30"/>
        </w:rPr>
        <w:t>总体</w:t>
      </w:r>
      <w:r w:rsidR="00B37620" w:rsidRPr="00B37620">
        <w:rPr>
          <w:rFonts w:ascii="黑体" w:eastAsia="黑体" w:hAnsi="黑体" w:hint="eastAsia"/>
          <w:sz w:val="30"/>
          <w:szCs w:val="30"/>
        </w:rPr>
        <w:t>设计</w:t>
      </w:r>
    </w:p>
    <w:p w14:paraId="27736D11" w14:textId="15919782" w:rsidR="00A3649A" w:rsidRDefault="00A3649A" w:rsidP="005E1DB8">
      <w:pPr>
        <w:spacing w:line="360" w:lineRule="auto"/>
        <w:ind w:firstLineChars="200" w:firstLine="560"/>
        <w:rPr>
          <w:rFonts w:ascii="宋体" w:eastAsia="宋体" w:hAnsi="宋体"/>
          <w:sz w:val="28"/>
          <w:szCs w:val="28"/>
        </w:rPr>
      </w:pPr>
      <w:r w:rsidRPr="005E1DB8">
        <w:rPr>
          <w:rFonts w:ascii="宋体" w:eastAsia="宋体" w:hAnsi="宋体" w:hint="eastAsia"/>
          <w:sz w:val="28"/>
          <w:szCs w:val="28"/>
        </w:rPr>
        <w:t>移动办公系统的建设，不仅仅是移动端的一个App应用，而是一整套标准平台。从逻辑结构上划分，移动办公系统</w:t>
      </w:r>
      <w:r w:rsidR="005E1DB8" w:rsidRPr="005E1DB8">
        <w:rPr>
          <w:rFonts w:ascii="宋体" w:eastAsia="宋体" w:hAnsi="宋体" w:hint="eastAsia"/>
          <w:sz w:val="28"/>
          <w:szCs w:val="28"/>
        </w:rPr>
        <w:t>分为内网服务</w:t>
      </w:r>
      <w:r w:rsidR="00C75E4A">
        <w:rPr>
          <w:rFonts w:ascii="宋体" w:eastAsia="宋体" w:hAnsi="宋体" w:hint="eastAsia"/>
          <w:sz w:val="28"/>
          <w:szCs w:val="28"/>
        </w:rPr>
        <w:t>区</w:t>
      </w:r>
      <w:r w:rsidR="005E1DB8" w:rsidRPr="005E1DB8">
        <w:rPr>
          <w:rFonts w:ascii="宋体" w:eastAsia="宋体" w:hAnsi="宋体" w:hint="eastAsia"/>
          <w:sz w:val="28"/>
          <w:szCs w:val="28"/>
        </w:rPr>
        <w:t>、</w:t>
      </w:r>
      <w:r w:rsidR="005E1DB8" w:rsidRPr="005E1DB8">
        <w:rPr>
          <w:rFonts w:ascii="宋体" w:eastAsia="宋体" w:hAnsi="宋体" w:hint="eastAsia"/>
          <w:sz w:val="28"/>
          <w:szCs w:val="28"/>
        </w:rPr>
        <w:lastRenderedPageBreak/>
        <w:t>前置服务</w:t>
      </w:r>
      <w:r w:rsidR="00C75E4A">
        <w:rPr>
          <w:rFonts w:ascii="宋体" w:eastAsia="宋体" w:hAnsi="宋体" w:hint="eastAsia"/>
          <w:sz w:val="28"/>
          <w:szCs w:val="28"/>
        </w:rPr>
        <w:t>区</w:t>
      </w:r>
      <w:r w:rsidR="005E1DB8" w:rsidRPr="005E1DB8">
        <w:rPr>
          <w:rFonts w:ascii="宋体" w:eastAsia="宋体" w:hAnsi="宋体" w:hint="eastAsia"/>
          <w:sz w:val="28"/>
          <w:szCs w:val="28"/>
        </w:rPr>
        <w:t>、移动用户</w:t>
      </w:r>
      <w:r w:rsidR="00C75E4A">
        <w:rPr>
          <w:rFonts w:ascii="宋体" w:eastAsia="宋体" w:hAnsi="宋体" w:hint="eastAsia"/>
          <w:sz w:val="28"/>
          <w:szCs w:val="28"/>
        </w:rPr>
        <w:t>区</w:t>
      </w:r>
      <w:r w:rsidR="005E1DB8" w:rsidRPr="005E1DB8">
        <w:rPr>
          <w:rFonts w:ascii="宋体" w:eastAsia="宋体" w:hAnsi="宋体" w:hint="eastAsia"/>
          <w:sz w:val="28"/>
          <w:szCs w:val="28"/>
        </w:rPr>
        <w:t>三个部分。如下图：</w:t>
      </w:r>
    </w:p>
    <w:p w14:paraId="4451D753" w14:textId="19C899C9" w:rsidR="005E1DB8" w:rsidRDefault="00C75E4A" w:rsidP="00C75E4A">
      <w:pPr>
        <w:spacing w:line="360" w:lineRule="auto"/>
        <w:jc w:val="center"/>
        <w:rPr>
          <w:rFonts w:ascii="宋体" w:eastAsia="宋体" w:hAnsi="宋体" w:hint="eastAsia"/>
          <w:sz w:val="28"/>
          <w:szCs w:val="28"/>
        </w:rPr>
      </w:pPr>
      <w:r>
        <w:rPr>
          <w:rFonts w:ascii="宋体" w:eastAsia="宋体" w:hAnsi="宋体" w:hint="eastAsia"/>
          <w:noProof/>
          <w:sz w:val="28"/>
          <w:szCs w:val="28"/>
        </w:rPr>
        <w:drawing>
          <wp:inline distT="0" distB="0" distL="0" distR="0" wp14:anchorId="3C056700" wp14:editId="3FC06E17">
            <wp:extent cx="4305600" cy="272160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600" cy="2721600"/>
                    </a:xfrm>
                    <a:prstGeom prst="rect">
                      <a:avLst/>
                    </a:prstGeom>
                    <a:noFill/>
                    <a:ln>
                      <a:noFill/>
                    </a:ln>
                  </pic:spPr>
                </pic:pic>
              </a:graphicData>
            </a:graphic>
          </wp:inline>
        </w:drawing>
      </w:r>
    </w:p>
    <w:p w14:paraId="2EC7A3D7" w14:textId="57EEE80F" w:rsidR="005E1DB8" w:rsidRPr="00C22D61" w:rsidRDefault="00C22D61" w:rsidP="00C22D61">
      <w:pPr>
        <w:spacing w:line="360" w:lineRule="auto"/>
        <w:ind w:firstLineChars="200" w:firstLine="420"/>
        <w:jc w:val="center"/>
        <w:rPr>
          <w:rFonts w:ascii="宋体" w:eastAsia="宋体" w:hAnsi="宋体"/>
          <w:szCs w:val="21"/>
        </w:rPr>
      </w:pPr>
      <w:r w:rsidRPr="00C22D61">
        <w:rPr>
          <w:rFonts w:ascii="宋体" w:eastAsia="宋体" w:hAnsi="宋体" w:hint="eastAsia"/>
          <w:szCs w:val="21"/>
        </w:rPr>
        <w:t xml:space="preserve">图 </w:t>
      </w:r>
      <w:r w:rsidR="00C75E4A" w:rsidRPr="00C22D61">
        <w:rPr>
          <w:rFonts w:ascii="宋体" w:eastAsia="宋体" w:hAnsi="宋体" w:hint="eastAsia"/>
          <w:szCs w:val="21"/>
        </w:rPr>
        <w:t>电子政务系统</w:t>
      </w:r>
      <w:r w:rsidR="00C75E4A" w:rsidRPr="00C22D61">
        <w:rPr>
          <w:rFonts w:ascii="宋体" w:eastAsia="宋体" w:hAnsi="宋体" w:hint="eastAsia"/>
          <w:szCs w:val="21"/>
        </w:rPr>
        <w:t>逻辑结构</w:t>
      </w:r>
    </w:p>
    <w:p w14:paraId="65E180F2" w14:textId="0479A22D" w:rsidR="005E1DB8" w:rsidRDefault="000C05AE" w:rsidP="000C05AE">
      <w:pPr>
        <w:spacing w:line="360" w:lineRule="auto"/>
        <w:ind w:firstLineChars="200" w:firstLine="560"/>
        <w:rPr>
          <w:rFonts w:ascii="宋体" w:eastAsia="宋体" w:hAnsi="宋体"/>
          <w:sz w:val="28"/>
          <w:szCs w:val="28"/>
        </w:rPr>
      </w:pPr>
      <w:r>
        <w:rPr>
          <w:rFonts w:ascii="宋体" w:eastAsia="宋体" w:hAnsi="宋体" w:hint="eastAsia"/>
          <w:sz w:val="28"/>
          <w:szCs w:val="28"/>
        </w:rPr>
        <w:t>内网服务区，以部署核心数据库服务期和应用服务器，为满足电子政务系统的移动应用，增设“电子政务系统移动应用服务器”，部署移动应用的核心逻辑，移动应用与P</w:t>
      </w:r>
      <w:r>
        <w:rPr>
          <w:rFonts w:ascii="宋体" w:eastAsia="宋体" w:hAnsi="宋体"/>
          <w:sz w:val="28"/>
          <w:szCs w:val="28"/>
        </w:rPr>
        <w:t>C</w:t>
      </w:r>
      <w:r>
        <w:rPr>
          <w:rFonts w:ascii="宋体" w:eastAsia="宋体" w:hAnsi="宋体" w:hint="eastAsia"/>
          <w:sz w:val="28"/>
          <w:szCs w:val="28"/>
        </w:rPr>
        <w:t>应用使用相同的数据库，不再增设数据库服务器。</w:t>
      </w:r>
    </w:p>
    <w:p w14:paraId="494F4A1A" w14:textId="4850E133" w:rsidR="000C05AE" w:rsidRDefault="000C05AE" w:rsidP="000C05AE">
      <w:pPr>
        <w:spacing w:line="360" w:lineRule="auto"/>
        <w:ind w:firstLineChars="200" w:firstLine="560"/>
        <w:rPr>
          <w:rFonts w:ascii="宋体" w:eastAsia="宋体" w:hAnsi="宋体"/>
          <w:sz w:val="28"/>
          <w:szCs w:val="28"/>
        </w:rPr>
      </w:pPr>
      <w:r>
        <w:rPr>
          <w:rFonts w:ascii="宋体" w:eastAsia="宋体" w:hAnsi="宋体" w:hint="eastAsia"/>
          <w:sz w:val="28"/>
          <w:szCs w:val="28"/>
        </w:rPr>
        <w:t>前置服务区，位于内网服务区与移动用户区之前，与内网服务区实现内外网隔离。前置服务区部署“前置访问服务器”用以接受移动用户的访问，并向电子政务系统移动应用服务器发出请求。</w:t>
      </w:r>
    </w:p>
    <w:p w14:paraId="61DC3AFD" w14:textId="58A5E94C" w:rsidR="000C05AE" w:rsidRDefault="000C05AE" w:rsidP="000C05AE">
      <w:pPr>
        <w:spacing w:line="360" w:lineRule="auto"/>
        <w:ind w:firstLineChars="200" w:firstLine="560"/>
        <w:rPr>
          <w:rFonts w:ascii="宋体" w:eastAsia="宋体" w:hAnsi="宋体"/>
          <w:sz w:val="28"/>
          <w:szCs w:val="28"/>
        </w:rPr>
      </w:pPr>
      <w:r>
        <w:rPr>
          <w:rFonts w:ascii="宋体" w:eastAsia="宋体" w:hAnsi="宋体" w:hint="eastAsia"/>
          <w:sz w:val="28"/>
          <w:szCs w:val="28"/>
        </w:rPr>
        <w:t>移动用户区，移动用户通过运营商提供的数据网络或者互联网访问前置服务区。移动用户除防火墙等实现网络安全外，还需通过运营商认证，确保只有合法用户才能发起对电子政务系统的访问。</w:t>
      </w:r>
    </w:p>
    <w:p w14:paraId="2136F2D8" w14:textId="5CB8C33C" w:rsidR="000C05AE" w:rsidRPr="005E1DB8" w:rsidRDefault="000C05AE" w:rsidP="00B43607">
      <w:pPr>
        <w:spacing w:line="360" w:lineRule="auto"/>
        <w:ind w:firstLineChars="200" w:firstLine="560"/>
        <w:rPr>
          <w:rFonts w:ascii="宋体" w:eastAsia="宋体" w:hAnsi="宋体" w:hint="eastAsia"/>
          <w:sz w:val="28"/>
          <w:szCs w:val="28"/>
        </w:rPr>
      </w:pPr>
      <w:r w:rsidRPr="005E1DB8">
        <w:rPr>
          <w:rFonts w:ascii="宋体" w:eastAsia="宋体" w:hAnsi="宋体" w:hint="eastAsia"/>
          <w:sz w:val="28"/>
          <w:szCs w:val="28"/>
        </w:rPr>
        <w:t>移动办公系统</w:t>
      </w:r>
      <w:r>
        <w:rPr>
          <w:rFonts w:ascii="宋体" w:eastAsia="宋体" w:hAnsi="宋体" w:hint="eastAsia"/>
          <w:sz w:val="28"/>
          <w:szCs w:val="28"/>
        </w:rPr>
        <w:t>，</w:t>
      </w:r>
      <w:proofErr w:type="gramStart"/>
      <w:r>
        <w:rPr>
          <w:rFonts w:ascii="宋体" w:eastAsia="宋体" w:hAnsi="宋体" w:hint="eastAsia"/>
          <w:sz w:val="28"/>
          <w:szCs w:val="28"/>
        </w:rPr>
        <w:t>在内网</w:t>
      </w:r>
      <w:proofErr w:type="gramEnd"/>
      <w:r>
        <w:rPr>
          <w:rFonts w:ascii="宋体" w:eastAsia="宋体" w:hAnsi="宋体" w:hint="eastAsia"/>
          <w:sz w:val="28"/>
          <w:szCs w:val="28"/>
        </w:rPr>
        <w:t>服务区、前置服务区移动服务区，通过不同的服务，实现数据的交互。</w:t>
      </w:r>
    </w:p>
    <w:p w14:paraId="76B64F48" w14:textId="36E51E1D" w:rsidR="00E86F89" w:rsidRDefault="00B43607" w:rsidP="00E86F89">
      <w:pPr>
        <w:pStyle w:val="2"/>
        <w:numPr>
          <w:ilvl w:val="1"/>
          <w:numId w:val="1"/>
        </w:numPr>
        <w:spacing w:line="415" w:lineRule="auto"/>
        <w:ind w:left="567"/>
        <w:rPr>
          <w:rFonts w:ascii="黑体" w:eastAsia="黑体" w:hAnsi="黑体"/>
          <w:sz w:val="30"/>
          <w:szCs w:val="30"/>
        </w:rPr>
      </w:pPr>
      <w:r>
        <w:rPr>
          <w:rFonts w:ascii="黑体" w:eastAsia="黑体" w:hAnsi="黑体" w:hint="eastAsia"/>
          <w:sz w:val="30"/>
          <w:szCs w:val="30"/>
        </w:rPr>
        <w:lastRenderedPageBreak/>
        <w:t>建设内容</w:t>
      </w:r>
    </w:p>
    <w:p w14:paraId="0EC11887" w14:textId="70DD0241" w:rsidR="00B43607" w:rsidRDefault="00B43607" w:rsidP="00EE7685">
      <w:pPr>
        <w:pStyle w:val="3"/>
        <w:numPr>
          <w:ilvl w:val="2"/>
          <w:numId w:val="1"/>
        </w:numPr>
        <w:spacing w:line="415" w:lineRule="auto"/>
        <w:ind w:left="567"/>
        <w:rPr>
          <w:rFonts w:ascii="黑体" w:eastAsia="黑体" w:hAnsi="黑体"/>
          <w:sz w:val="30"/>
          <w:szCs w:val="30"/>
        </w:rPr>
      </w:pPr>
      <w:r w:rsidRPr="00BB3ECE">
        <w:rPr>
          <w:rFonts w:ascii="黑体" w:eastAsia="黑体" w:hAnsi="黑体" w:hint="eastAsia"/>
          <w:sz w:val="30"/>
          <w:szCs w:val="30"/>
        </w:rPr>
        <w:t>电子政务系统改造</w:t>
      </w:r>
    </w:p>
    <w:p w14:paraId="69AC5D37" w14:textId="49519156" w:rsidR="00383FD8" w:rsidRPr="00383FD8" w:rsidRDefault="00383FD8" w:rsidP="00383FD8">
      <w:pPr>
        <w:spacing w:line="360" w:lineRule="auto"/>
        <w:ind w:firstLineChars="200" w:firstLine="560"/>
        <w:rPr>
          <w:rFonts w:ascii="宋体" w:eastAsia="宋体" w:hAnsi="宋体" w:hint="eastAsia"/>
          <w:sz w:val="28"/>
          <w:szCs w:val="28"/>
        </w:rPr>
      </w:pPr>
      <w:r w:rsidRPr="00383FD8">
        <w:rPr>
          <w:rFonts w:ascii="宋体" w:eastAsia="宋体" w:hAnsi="宋体" w:hint="eastAsia"/>
          <w:sz w:val="28"/>
          <w:szCs w:val="28"/>
        </w:rPr>
        <w:t>在原有电子政务系统的基础上，为适应移动端的应用需求，开发并实现移动数据请求</w:t>
      </w:r>
      <w:r>
        <w:rPr>
          <w:rFonts w:ascii="宋体" w:eastAsia="宋体" w:hAnsi="宋体" w:hint="eastAsia"/>
          <w:sz w:val="28"/>
          <w:szCs w:val="28"/>
        </w:rPr>
        <w:t>、</w:t>
      </w:r>
      <w:r w:rsidRPr="00383FD8">
        <w:rPr>
          <w:rFonts w:ascii="宋体" w:eastAsia="宋体" w:hAnsi="宋体" w:hint="eastAsia"/>
          <w:sz w:val="28"/>
          <w:szCs w:val="28"/>
        </w:rPr>
        <w:t>权限管控</w:t>
      </w:r>
      <w:r>
        <w:rPr>
          <w:rFonts w:ascii="宋体" w:eastAsia="宋体" w:hAnsi="宋体" w:hint="eastAsia"/>
          <w:sz w:val="28"/>
          <w:szCs w:val="28"/>
        </w:rPr>
        <w:t>等</w:t>
      </w:r>
      <w:r w:rsidRPr="00383FD8">
        <w:rPr>
          <w:rFonts w:ascii="宋体" w:eastAsia="宋体" w:hAnsi="宋体" w:hint="eastAsia"/>
          <w:sz w:val="28"/>
          <w:szCs w:val="28"/>
        </w:rPr>
        <w:t>，建立移动应用服务</w:t>
      </w:r>
      <w:r>
        <w:rPr>
          <w:rFonts w:ascii="宋体" w:eastAsia="宋体" w:hAnsi="宋体" w:hint="eastAsia"/>
          <w:sz w:val="28"/>
          <w:szCs w:val="28"/>
        </w:rPr>
        <w:t>器</w:t>
      </w:r>
      <w:r w:rsidRPr="00383FD8">
        <w:rPr>
          <w:rFonts w:ascii="宋体" w:eastAsia="宋体" w:hAnsi="宋体" w:hint="eastAsia"/>
          <w:sz w:val="28"/>
          <w:szCs w:val="28"/>
        </w:rPr>
        <w:t>，为移动</w:t>
      </w:r>
      <w:proofErr w:type="gramStart"/>
      <w:r w:rsidRPr="00383FD8">
        <w:rPr>
          <w:rFonts w:ascii="宋体" w:eastAsia="宋体" w:hAnsi="宋体" w:hint="eastAsia"/>
          <w:sz w:val="28"/>
          <w:szCs w:val="28"/>
        </w:rPr>
        <w:t>端提供</w:t>
      </w:r>
      <w:proofErr w:type="gramEnd"/>
      <w:r w:rsidRPr="00383FD8">
        <w:rPr>
          <w:rFonts w:ascii="宋体" w:eastAsia="宋体" w:hAnsi="宋体" w:hint="eastAsia"/>
          <w:sz w:val="28"/>
          <w:szCs w:val="28"/>
        </w:rPr>
        <w:t>各类数据</w:t>
      </w:r>
      <w:r>
        <w:rPr>
          <w:rFonts w:ascii="宋体" w:eastAsia="宋体" w:hAnsi="宋体" w:hint="eastAsia"/>
          <w:sz w:val="28"/>
          <w:szCs w:val="28"/>
        </w:rPr>
        <w:t>服务</w:t>
      </w:r>
      <w:r w:rsidRPr="00383FD8">
        <w:rPr>
          <w:rFonts w:ascii="宋体" w:eastAsia="宋体" w:hAnsi="宋体" w:hint="eastAsia"/>
          <w:sz w:val="28"/>
          <w:szCs w:val="28"/>
        </w:rPr>
        <w:t>。</w:t>
      </w:r>
    </w:p>
    <w:p w14:paraId="34B5BDEB" w14:textId="1088BE10" w:rsidR="00BB3ECE" w:rsidRDefault="00BB3ECE" w:rsidP="00EE7685">
      <w:pPr>
        <w:pStyle w:val="3"/>
        <w:numPr>
          <w:ilvl w:val="2"/>
          <w:numId w:val="1"/>
        </w:numPr>
        <w:spacing w:line="415" w:lineRule="auto"/>
        <w:ind w:left="567"/>
        <w:rPr>
          <w:rFonts w:ascii="黑体" w:eastAsia="黑体" w:hAnsi="黑体"/>
          <w:sz w:val="30"/>
          <w:szCs w:val="30"/>
        </w:rPr>
      </w:pPr>
      <w:r w:rsidRPr="00BB3ECE">
        <w:rPr>
          <w:rFonts w:ascii="黑体" w:eastAsia="黑体" w:hAnsi="黑体" w:hint="eastAsia"/>
          <w:sz w:val="30"/>
          <w:szCs w:val="30"/>
        </w:rPr>
        <w:t>企业微信</w:t>
      </w:r>
    </w:p>
    <w:p w14:paraId="68F033BE" w14:textId="439A0280" w:rsidR="00B81963" w:rsidRPr="002A629E" w:rsidRDefault="00B81963" w:rsidP="002A629E">
      <w:pPr>
        <w:spacing w:line="360" w:lineRule="auto"/>
        <w:ind w:firstLineChars="200" w:firstLine="560"/>
        <w:rPr>
          <w:rFonts w:ascii="宋体" w:eastAsia="宋体" w:hAnsi="宋体" w:hint="eastAsia"/>
          <w:sz w:val="28"/>
          <w:szCs w:val="28"/>
        </w:rPr>
      </w:pPr>
      <w:r w:rsidRPr="002A629E">
        <w:rPr>
          <w:rFonts w:ascii="宋体" w:eastAsia="宋体" w:hAnsi="宋体" w:hint="eastAsia"/>
          <w:sz w:val="28"/>
          <w:szCs w:val="28"/>
        </w:rPr>
        <w:t>利用企业</w:t>
      </w:r>
      <w:proofErr w:type="gramStart"/>
      <w:r w:rsidRPr="002A629E">
        <w:rPr>
          <w:rFonts w:ascii="宋体" w:eastAsia="宋体" w:hAnsi="宋体" w:hint="eastAsia"/>
          <w:sz w:val="28"/>
          <w:szCs w:val="28"/>
        </w:rPr>
        <w:t>微信开发</w:t>
      </w:r>
      <w:proofErr w:type="gramEnd"/>
      <w:r w:rsidRPr="002A629E">
        <w:rPr>
          <w:rFonts w:ascii="宋体" w:eastAsia="宋体" w:hAnsi="宋体" w:hint="eastAsia"/>
          <w:sz w:val="28"/>
          <w:szCs w:val="28"/>
        </w:rPr>
        <w:t>平台，开发建设移动办公门户，为分局提供通知公告、公文办理、来件查询、市局发文、领导工作安排等电子政务</w:t>
      </w:r>
      <w:r w:rsidR="002A629E" w:rsidRPr="002A629E">
        <w:rPr>
          <w:rFonts w:ascii="宋体" w:eastAsia="宋体" w:hAnsi="宋体" w:hint="eastAsia"/>
          <w:sz w:val="28"/>
          <w:szCs w:val="28"/>
        </w:rPr>
        <w:t>应用，和原有电子政务系统建立数据及业务通道，实现数据及业务的即时交换。</w:t>
      </w:r>
    </w:p>
    <w:p w14:paraId="4DACD037" w14:textId="065ECB8F" w:rsidR="00BB3ECE" w:rsidRDefault="00BB3ECE" w:rsidP="00EE7685">
      <w:pPr>
        <w:pStyle w:val="3"/>
        <w:numPr>
          <w:ilvl w:val="2"/>
          <w:numId w:val="1"/>
        </w:numPr>
        <w:spacing w:line="415" w:lineRule="auto"/>
        <w:ind w:left="567"/>
        <w:rPr>
          <w:rFonts w:ascii="黑体" w:eastAsia="黑体" w:hAnsi="黑体"/>
          <w:sz w:val="30"/>
          <w:szCs w:val="30"/>
        </w:rPr>
      </w:pPr>
      <w:r w:rsidRPr="00BB3ECE">
        <w:rPr>
          <w:rFonts w:ascii="黑体" w:eastAsia="黑体" w:hAnsi="黑体" w:hint="eastAsia"/>
          <w:sz w:val="30"/>
          <w:szCs w:val="30"/>
        </w:rPr>
        <w:t>会议系统</w:t>
      </w:r>
    </w:p>
    <w:p w14:paraId="7DB3E55E" w14:textId="3F955B0B" w:rsidR="002A629E" w:rsidRPr="002A629E" w:rsidRDefault="002A629E" w:rsidP="002A629E">
      <w:pPr>
        <w:spacing w:line="360" w:lineRule="auto"/>
        <w:ind w:firstLineChars="200" w:firstLine="560"/>
        <w:rPr>
          <w:rFonts w:ascii="宋体" w:eastAsia="宋体" w:hAnsi="宋体" w:hint="eastAsia"/>
          <w:sz w:val="28"/>
          <w:szCs w:val="28"/>
        </w:rPr>
      </w:pPr>
      <w:r w:rsidRPr="002A629E">
        <w:rPr>
          <w:rFonts w:ascii="宋体" w:eastAsia="宋体" w:hAnsi="宋体" w:hint="eastAsia"/>
          <w:sz w:val="28"/>
          <w:szCs w:val="28"/>
        </w:rPr>
        <w:t>在原有电子政务系统上新增会议管理系统，实现会议的发起、资料上传和分发等管理功能。同时，开发会议</w:t>
      </w:r>
      <w:r w:rsidRPr="002A629E">
        <w:rPr>
          <w:rFonts w:ascii="宋体" w:eastAsia="宋体" w:hAnsi="宋体" w:hint="eastAsia"/>
          <w:sz w:val="28"/>
          <w:szCs w:val="28"/>
        </w:rPr>
        <w:t>移动</w:t>
      </w:r>
      <w:r w:rsidRPr="002A629E">
        <w:rPr>
          <w:rFonts w:ascii="宋体" w:eastAsia="宋体" w:hAnsi="宋体" w:hint="eastAsia"/>
          <w:sz w:val="28"/>
          <w:szCs w:val="28"/>
        </w:rPr>
        <w:t>端，完成会议资料的查阅，实现会议的电子化、无纸化。</w:t>
      </w:r>
    </w:p>
    <w:p w14:paraId="10F2FB7D" w14:textId="5FD2938E" w:rsidR="00E86F89" w:rsidRDefault="00E86F89" w:rsidP="00E86F89">
      <w:pPr>
        <w:pStyle w:val="2"/>
        <w:numPr>
          <w:ilvl w:val="1"/>
          <w:numId w:val="1"/>
        </w:numPr>
        <w:spacing w:line="415" w:lineRule="auto"/>
        <w:ind w:left="567"/>
        <w:rPr>
          <w:rFonts w:ascii="黑体" w:eastAsia="黑体" w:hAnsi="黑体"/>
          <w:sz w:val="30"/>
          <w:szCs w:val="30"/>
        </w:rPr>
      </w:pPr>
      <w:r w:rsidRPr="00E86F89">
        <w:rPr>
          <w:rFonts w:ascii="黑体" w:eastAsia="黑体" w:hAnsi="黑体" w:hint="eastAsia"/>
          <w:sz w:val="30"/>
          <w:szCs w:val="30"/>
        </w:rPr>
        <w:t>安全设计</w:t>
      </w:r>
    </w:p>
    <w:p w14:paraId="2C739145" w14:textId="07F1B544" w:rsidR="002A629E" w:rsidRDefault="000770CC" w:rsidP="000770CC">
      <w:pPr>
        <w:spacing w:line="360" w:lineRule="auto"/>
        <w:ind w:firstLineChars="200" w:firstLine="560"/>
        <w:rPr>
          <w:rFonts w:ascii="宋体" w:eastAsia="宋体" w:hAnsi="宋体"/>
          <w:sz w:val="28"/>
          <w:szCs w:val="28"/>
        </w:rPr>
      </w:pPr>
      <w:r w:rsidRPr="000770CC">
        <w:rPr>
          <w:rFonts w:ascii="宋体" w:eastAsia="宋体" w:hAnsi="宋体" w:hint="eastAsia"/>
          <w:sz w:val="28"/>
          <w:szCs w:val="28"/>
        </w:rPr>
        <w:t>由于移动办公需接入互联网络，为确保数据安全，系统采用多重安全设置，确保数据不泄露，</w:t>
      </w:r>
      <w:r w:rsidR="00241E7B">
        <w:rPr>
          <w:rFonts w:ascii="宋体" w:eastAsia="宋体" w:hAnsi="宋体" w:hint="eastAsia"/>
          <w:sz w:val="28"/>
          <w:szCs w:val="28"/>
        </w:rPr>
        <w:t>从以下几个方面进行保障。</w:t>
      </w:r>
    </w:p>
    <w:p w14:paraId="4F2F6F8A" w14:textId="07FE15D8" w:rsidR="000770CC" w:rsidRDefault="00241E7B" w:rsidP="00241E7B">
      <w:pPr>
        <w:pStyle w:val="a5"/>
        <w:numPr>
          <w:ilvl w:val="0"/>
          <w:numId w:val="5"/>
        </w:numPr>
        <w:spacing w:line="360" w:lineRule="auto"/>
        <w:ind w:firstLineChars="0"/>
        <w:rPr>
          <w:rFonts w:ascii="宋体" w:eastAsia="宋体" w:hAnsi="宋体"/>
          <w:sz w:val="28"/>
          <w:szCs w:val="28"/>
        </w:rPr>
      </w:pPr>
      <w:r>
        <w:rPr>
          <w:rFonts w:ascii="宋体" w:eastAsia="宋体" w:hAnsi="宋体" w:hint="eastAsia"/>
          <w:sz w:val="28"/>
          <w:szCs w:val="28"/>
        </w:rPr>
        <w:t>移动运营</w:t>
      </w:r>
      <w:proofErr w:type="gramStart"/>
      <w:r>
        <w:rPr>
          <w:rFonts w:ascii="宋体" w:eastAsia="宋体" w:hAnsi="宋体" w:hint="eastAsia"/>
          <w:sz w:val="28"/>
          <w:szCs w:val="28"/>
        </w:rPr>
        <w:t>商安全</w:t>
      </w:r>
      <w:proofErr w:type="gramEnd"/>
      <w:r>
        <w:rPr>
          <w:rFonts w:ascii="宋体" w:eastAsia="宋体" w:hAnsi="宋体" w:hint="eastAsia"/>
          <w:sz w:val="28"/>
          <w:szCs w:val="28"/>
        </w:rPr>
        <w:t>保障</w:t>
      </w:r>
    </w:p>
    <w:p w14:paraId="3998A8AE" w14:textId="4F5757A2" w:rsidR="00241E7B" w:rsidRPr="00241E7B" w:rsidRDefault="00241E7B" w:rsidP="00241E7B">
      <w:pPr>
        <w:pStyle w:val="a5"/>
        <w:spacing w:line="360" w:lineRule="auto"/>
        <w:ind w:left="561" w:firstLine="560"/>
        <w:rPr>
          <w:rFonts w:ascii="宋体" w:eastAsia="宋体" w:hAnsi="宋体" w:hint="eastAsia"/>
          <w:sz w:val="28"/>
          <w:szCs w:val="28"/>
        </w:rPr>
      </w:pPr>
      <w:r>
        <w:rPr>
          <w:rFonts w:ascii="宋体" w:eastAsia="宋体" w:hAnsi="宋体" w:hint="eastAsia"/>
          <w:sz w:val="28"/>
          <w:szCs w:val="28"/>
        </w:rPr>
        <w:t>利用移动运营商专有网络（VPN）建立专用数据通道，对数</w:t>
      </w:r>
      <w:r>
        <w:rPr>
          <w:rFonts w:ascii="宋体" w:eastAsia="宋体" w:hAnsi="宋体" w:hint="eastAsia"/>
          <w:sz w:val="28"/>
          <w:szCs w:val="28"/>
        </w:rPr>
        <w:lastRenderedPageBreak/>
        <w:t>据进行加密传输，确保数据不被窃听及接获，保障数据传输安全。</w:t>
      </w:r>
    </w:p>
    <w:p w14:paraId="5A748F1C" w14:textId="64C9B41F" w:rsidR="00241E7B" w:rsidRDefault="00241E7B" w:rsidP="00241E7B">
      <w:pPr>
        <w:pStyle w:val="a5"/>
        <w:numPr>
          <w:ilvl w:val="0"/>
          <w:numId w:val="5"/>
        </w:numPr>
        <w:spacing w:line="360" w:lineRule="auto"/>
        <w:ind w:left="561" w:firstLineChars="0" w:firstLine="0"/>
        <w:rPr>
          <w:rFonts w:ascii="宋体" w:eastAsia="宋体" w:hAnsi="宋体"/>
          <w:sz w:val="28"/>
          <w:szCs w:val="28"/>
        </w:rPr>
      </w:pPr>
      <w:r>
        <w:rPr>
          <w:rFonts w:ascii="宋体" w:eastAsia="宋体" w:hAnsi="宋体" w:hint="eastAsia"/>
          <w:sz w:val="28"/>
          <w:szCs w:val="28"/>
        </w:rPr>
        <w:t>企业</w:t>
      </w:r>
      <w:proofErr w:type="gramStart"/>
      <w:r>
        <w:rPr>
          <w:rFonts w:ascii="宋体" w:eastAsia="宋体" w:hAnsi="宋体" w:hint="eastAsia"/>
          <w:sz w:val="28"/>
          <w:szCs w:val="28"/>
        </w:rPr>
        <w:t>微信安全</w:t>
      </w:r>
      <w:proofErr w:type="gramEnd"/>
      <w:r>
        <w:rPr>
          <w:rFonts w:ascii="宋体" w:eastAsia="宋体" w:hAnsi="宋体" w:hint="eastAsia"/>
          <w:sz w:val="28"/>
          <w:szCs w:val="28"/>
        </w:rPr>
        <w:t>保障</w:t>
      </w:r>
    </w:p>
    <w:p w14:paraId="290FF409" w14:textId="007DC465" w:rsidR="00241E7B" w:rsidRDefault="00241E7B" w:rsidP="00241E7B">
      <w:pPr>
        <w:pStyle w:val="a5"/>
        <w:spacing w:line="360" w:lineRule="auto"/>
        <w:ind w:left="561" w:firstLine="560"/>
        <w:rPr>
          <w:rFonts w:ascii="宋体" w:eastAsia="宋体" w:hAnsi="宋体" w:hint="eastAsia"/>
          <w:sz w:val="28"/>
          <w:szCs w:val="28"/>
        </w:rPr>
      </w:pPr>
      <w:r>
        <w:rPr>
          <w:rFonts w:ascii="宋体" w:eastAsia="宋体" w:hAnsi="宋体" w:hint="eastAsia"/>
          <w:sz w:val="28"/>
          <w:szCs w:val="28"/>
        </w:rPr>
        <w:t>企业</w:t>
      </w:r>
      <w:proofErr w:type="gramStart"/>
      <w:r>
        <w:rPr>
          <w:rFonts w:ascii="宋体" w:eastAsia="宋体" w:hAnsi="宋体" w:hint="eastAsia"/>
          <w:sz w:val="28"/>
          <w:szCs w:val="28"/>
        </w:rPr>
        <w:t>微信具有</w:t>
      </w:r>
      <w:proofErr w:type="gramEnd"/>
      <w:r>
        <w:rPr>
          <w:rFonts w:ascii="宋体" w:eastAsia="宋体" w:hAnsi="宋体" w:hint="eastAsia"/>
          <w:sz w:val="28"/>
          <w:szCs w:val="28"/>
        </w:rPr>
        <w:t>国际及国内最高安全的各种认证，包括</w:t>
      </w:r>
      <w:r w:rsidRPr="00241E7B">
        <w:rPr>
          <w:rFonts w:ascii="宋体" w:eastAsia="宋体" w:hAnsi="宋体"/>
          <w:sz w:val="28"/>
          <w:szCs w:val="28"/>
        </w:rPr>
        <w:t>SO/IEC27018</w:t>
      </w:r>
      <w:proofErr w:type="gramStart"/>
      <w:r w:rsidRPr="00241E7B">
        <w:rPr>
          <w:rFonts w:ascii="宋体" w:eastAsia="宋体" w:hAnsi="宋体"/>
          <w:sz w:val="28"/>
          <w:szCs w:val="28"/>
        </w:rPr>
        <w:t>公有云个人</w:t>
      </w:r>
      <w:proofErr w:type="gramEnd"/>
      <w:r w:rsidRPr="00241E7B">
        <w:rPr>
          <w:rFonts w:ascii="宋体" w:eastAsia="宋体" w:hAnsi="宋体"/>
          <w:sz w:val="28"/>
          <w:szCs w:val="28"/>
        </w:rPr>
        <w:t>隐私保护认证</w:t>
      </w:r>
      <w:r>
        <w:rPr>
          <w:rFonts w:ascii="宋体" w:eastAsia="宋体" w:hAnsi="宋体" w:hint="eastAsia"/>
          <w:sz w:val="28"/>
          <w:szCs w:val="28"/>
        </w:rPr>
        <w:t>、</w:t>
      </w:r>
      <w:r w:rsidRPr="00241E7B">
        <w:rPr>
          <w:rFonts w:ascii="宋体" w:eastAsia="宋体" w:hAnsi="宋体"/>
          <w:sz w:val="28"/>
          <w:szCs w:val="28"/>
        </w:rPr>
        <w:t>ISO/IEC27001信息安全管理体系认证</w:t>
      </w:r>
      <w:r>
        <w:rPr>
          <w:rFonts w:ascii="宋体" w:eastAsia="宋体" w:hAnsi="宋体" w:hint="eastAsia"/>
          <w:sz w:val="28"/>
          <w:szCs w:val="28"/>
        </w:rPr>
        <w:t>、</w:t>
      </w:r>
      <w:r w:rsidRPr="00241E7B">
        <w:rPr>
          <w:rFonts w:ascii="宋体" w:eastAsia="宋体" w:hAnsi="宋体" w:hint="eastAsia"/>
          <w:sz w:val="28"/>
          <w:szCs w:val="28"/>
        </w:rPr>
        <w:t>国家信息安全等级保护三级认证</w:t>
      </w:r>
      <w:r>
        <w:rPr>
          <w:rFonts w:ascii="宋体" w:eastAsia="宋体" w:hAnsi="宋体" w:hint="eastAsia"/>
          <w:sz w:val="28"/>
          <w:szCs w:val="28"/>
        </w:rPr>
        <w:t>，确保开发的应用具有最高级别的安全。</w:t>
      </w:r>
    </w:p>
    <w:p w14:paraId="32C79607" w14:textId="58F2539F" w:rsidR="00241E7B" w:rsidRDefault="00241E7B" w:rsidP="00241E7B">
      <w:pPr>
        <w:pStyle w:val="a5"/>
        <w:numPr>
          <w:ilvl w:val="0"/>
          <w:numId w:val="5"/>
        </w:numPr>
        <w:spacing w:line="360" w:lineRule="auto"/>
        <w:ind w:left="561" w:firstLineChars="0" w:firstLine="0"/>
        <w:rPr>
          <w:rFonts w:ascii="宋体" w:eastAsia="宋体" w:hAnsi="宋体"/>
          <w:sz w:val="28"/>
          <w:szCs w:val="28"/>
        </w:rPr>
      </w:pPr>
      <w:r>
        <w:rPr>
          <w:rFonts w:ascii="宋体" w:eastAsia="宋体" w:hAnsi="宋体" w:hint="eastAsia"/>
          <w:sz w:val="28"/>
          <w:szCs w:val="28"/>
        </w:rPr>
        <w:t>移动设备安全保障</w:t>
      </w:r>
    </w:p>
    <w:p w14:paraId="637EE1DD" w14:textId="3DEF4A23" w:rsidR="00CC0062" w:rsidRDefault="00CC0062" w:rsidP="00CC0062">
      <w:pPr>
        <w:pStyle w:val="a5"/>
        <w:spacing w:line="360" w:lineRule="auto"/>
        <w:ind w:left="561" w:firstLine="560"/>
        <w:rPr>
          <w:rFonts w:ascii="宋体" w:eastAsia="宋体" w:hAnsi="宋体" w:hint="eastAsia"/>
          <w:sz w:val="28"/>
          <w:szCs w:val="28"/>
        </w:rPr>
      </w:pPr>
      <w:r>
        <w:rPr>
          <w:rFonts w:ascii="宋体" w:eastAsia="宋体" w:hAnsi="宋体" w:hint="eastAsia"/>
          <w:sz w:val="28"/>
          <w:szCs w:val="28"/>
        </w:rPr>
        <w:t>对使用的移动端进行授权，只有通过授权的移动设备才能登陆，访问数据，确保应用数据的安全使用。</w:t>
      </w:r>
    </w:p>
    <w:p w14:paraId="719B7FA3" w14:textId="1FFC0259" w:rsidR="000770CC" w:rsidRDefault="00241E7B" w:rsidP="00241E7B">
      <w:pPr>
        <w:pStyle w:val="a5"/>
        <w:numPr>
          <w:ilvl w:val="0"/>
          <w:numId w:val="5"/>
        </w:numPr>
        <w:spacing w:line="360" w:lineRule="auto"/>
        <w:ind w:left="561" w:firstLineChars="0" w:firstLine="0"/>
        <w:rPr>
          <w:rFonts w:ascii="宋体" w:eastAsia="宋体" w:hAnsi="宋体"/>
          <w:sz w:val="28"/>
          <w:szCs w:val="28"/>
        </w:rPr>
      </w:pPr>
      <w:r>
        <w:rPr>
          <w:rFonts w:ascii="宋体" w:eastAsia="宋体" w:hAnsi="宋体" w:hint="eastAsia"/>
          <w:sz w:val="28"/>
          <w:szCs w:val="28"/>
        </w:rPr>
        <w:t>内部网络安全保障</w:t>
      </w:r>
    </w:p>
    <w:p w14:paraId="21F2DDCF" w14:textId="090C2068" w:rsidR="00CC0062" w:rsidRPr="000770CC" w:rsidRDefault="00CC0062" w:rsidP="00CC0062">
      <w:pPr>
        <w:pStyle w:val="a5"/>
        <w:spacing w:line="360" w:lineRule="auto"/>
        <w:ind w:left="561" w:firstLineChars="0" w:firstLine="0"/>
        <w:rPr>
          <w:rFonts w:ascii="宋体" w:eastAsia="宋体" w:hAnsi="宋体" w:hint="eastAsia"/>
          <w:sz w:val="28"/>
          <w:szCs w:val="28"/>
        </w:rPr>
      </w:pPr>
      <w:r>
        <w:rPr>
          <w:rFonts w:ascii="宋体" w:eastAsia="宋体" w:hAnsi="宋体" w:hint="eastAsia"/>
          <w:sz w:val="28"/>
          <w:szCs w:val="28"/>
        </w:rPr>
        <w:t>通过建立外网应用服务器，并采用网闸、安全认证</w:t>
      </w:r>
      <w:r w:rsidR="00D9221C">
        <w:rPr>
          <w:rFonts w:ascii="宋体" w:eastAsia="宋体" w:hAnsi="宋体" w:hint="eastAsia"/>
          <w:sz w:val="28"/>
          <w:szCs w:val="28"/>
        </w:rPr>
        <w:t>网管等硬件设备，对应用访问进行授权，确保数据的安全性。</w:t>
      </w:r>
    </w:p>
    <w:p w14:paraId="33CBDF99" w14:textId="757C7F1B" w:rsidR="00E86F89" w:rsidRDefault="00E86F89" w:rsidP="00E86F89">
      <w:pPr>
        <w:pStyle w:val="2"/>
        <w:numPr>
          <w:ilvl w:val="1"/>
          <w:numId w:val="1"/>
        </w:numPr>
        <w:spacing w:line="415" w:lineRule="auto"/>
        <w:ind w:left="567"/>
        <w:rPr>
          <w:rFonts w:ascii="黑体" w:eastAsia="黑体" w:hAnsi="黑体"/>
          <w:sz w:val="30"/>
          <w:szCs w:val="30"/>
        </w:rPr>
      </w:pPr>
      <w:r w:rsidRPr="00E86F89">
        <w:rPr>
          <w:rFonts w:ascii="黑体" w:eastAsia="黑体" w:hAnsi="黑体" w:hint="eastAsia"/>
          <w:sz w:val="30"/>
          <w:szCs w:val="30"/>
        </w:rPr>
        <w:t>可扩展性</w:t>
      </w:r>
    </w:p>
    <w:p w14:paraId="4425286B" w14:textId="66F51D9F" w:rsidR="000770CC" w:rsidRPr="00241E7B" w:rsidRDefault="00241E7B" w:rsidP="00241E7B">
      <w:pPr>
        <w:spacing w:line="360" w:lineRule="auto"/>
        <w:ind w:firstLineChars="200" w:firstLine="560"/>
        <w:rPr>
          <w:rFonts w:ascii="宋体" w:eastAsia="宋体" w:hAnsi="宋体" w:hint="eastAsia"/>
          <w:sz w:val="28"/>
          <w:szCs w:val="28"/>
        </w:rPr>
      </w:pPr>
      <w:r w:rsidRPr="00241E7B">
        <w:rPr>
          <w:rFonts w:ascii="宋体" w:eastAsia="宋体" w:hAnsi="宋体" w:hint="eastAsia"/>
          <w:sz w:val="28"/>
          <w:szCs w:val="28"/>
        </w:rPr>
        <w:t>系统将预留后期业务审批接口、移动一张图接口，为移动业务的扩展提供高度的可扩展性。</w:t>
      </w:r>
    </w:p>
    <w:p w14:paraId="16F83E49" w14:textId="2F40AB8F" w:rsidR="00E86F89" w:rsidRPr="005B46AE" w:rsidRDefault="0062569A" w:rsidP="005B46AE">
      <w:pPr>
        <w:pStyle w:val="1"/>
        <w:numPr>
          <w:ilvl w:val="0"/>
          <w:numId w:val="1"/>
        </w:numPr>
        <w:rPr>
          <w:rFonts w:ascii="黑体" w:eastAsia="黑体" w:hAnsi="黑体"/>
          <w:sz w:val="32"/>
          <w:szCs w:val="32"/>
        </w:rPr>
      </w:pPr>
      <w:r>
        <w:rPr>
          <w:rFonts w:ascii="黑体" w:eastAsia="黑体" w:hAnsi="黑体" w:hint="eastAsia"/>
          <w:sz w:val="32"/>
          <w:szCs w:val="32"/>
        </w:rPr>
        <w:t>建设预算</w:t>
      </w:r>
    </w:p>
    <w:tbl>
      <w:tblPr>
        <w:tblStyle w:val="a6"/>
        <w:tblW w:w="0" w:type="auto"/>
        <w:jc w:val="center"/>
        <w:tblLook w:val="04A0" w:firstRow="1" w:lastRow="0" w:firstColumn="1" w:lastColumn="0" w:noHBand="0" w:noVBand="1"/>
      </w:tblPr>
      <w:tblGrid>
        <w:gridCol w:w="846"/>
        <w:gridCol w:w="4684"/>
        <w:gridCol w:w="2766"/>
      </w:tblGrid>
      <w:tr w:rsidR="00D9221C" w:rsidRPr="00D9221C" w14:paraId="5CAF769B" w14:textId="77777777" w:rsidTr="00D9221C">
        <w:trPr>
          <w:jc w:val="center"/>
        </w:trPr>
        <w:tc>
          <w:tcPr>
            <w:tcW w:w="846" w:type="dxa"/>
            <w:shd w:val="clear" w:color="auto" w:fill="D9D9D9" w:themeFill="background1" w:themeFillShade="D9"/>
          </w:tcPr>
          <w:p w14:paraId="7ABEF416" w14:textId="3370E1E0" w:rsidR="00D9221C" w:rsidRPr="00D9221C" w:rsidRDefault="00D9221C" w:rsidP="00D9221C">
            <w:pPr>
              <w:jc w:val="center"/>
              <w:rPr>
                <w:rFonts w:ascii="宋体" w:eastAsia="宋体" w:hAnsi="宋体"/>
                <w:sz w:val="24"/>
                <w:szCs w:val="24"/>
              </w:rPr>
            </w:pPr>
            <w:r w:rsidRPr="00D9221C">
              <w:rPr>
                <w:rFonts w:ascii="宋体" w:eastAsia="宋体" w:hAnsi="宋体" w:hint="eastAsia"/>
                <w:sz w:val="24"/>
                <w:szCs w:val="24"/>
              </w:rPr>
              <w:t>序号</w:t>
            </w:r>
          </w:p>
        </w:tc>
        <w:tc>
          <w:tcPr>
            <w:tcW w:w="4684" w:type="dxa"/>
            <w:shd w:val="clear" w:color="auto" w:fill="D9D9D9" w:themeFill="background1" w:themeFillShade="D9"/>
          </w:tcPr>
          <w:p w14:paraId="0AA6EE53" w14:textId="687B77E8" w:rsidR="00D9221C" w:rsidRPr="00D9221C" w:rsidRDefault="00D9221C" w:rsidP="00D9221C">
            <w:pPr>
              <w:jc w:val="center"/>
              <w:rPr>
                <w:rFonts w:ascii="宋体" w:eastAsia="宋体" w:hAnsi="宋体"/>
                <w:sz w:val="24"/>
                <w:szCs w:val="24"/>
              </w:rPr>
            </w:pPr>
            <w:r w:rsidRPr="00D9221C">
              <w:rPr>
                <w:rFonts w:ascii="宋体" w:eastAsia="宋体" w:hAnsi="宋体" w:hint="eastAsia"/>
                <w:sz w:val="24"/>
                <w:szCs w:val="24"/>
              </w:rPr>
              <w:t>建设内容</w:t>
            </w:r>
          </w:p>
        </w:tc>
        <w:tc>
          <w:tcPr>
            <w:tcW w:w="2766" w:type="dxa"/>
            <w:shd w:val="clear" w:color="auto" w:fill="D9D9D9" w:themeFill="background1" w:themeFillShade="D9"/>
          </w:tcPr>
          <w:p w14:paraId="4111A338" w14:textId="7D10F3FA" w:rsidR="00D9221C" w:rsidRPr="00D9221C" w:rsidRDefault="00D9221C" w:rsidP="00D9221C">
            <w:pPr>
              <w:jc w:val="center"/>
              <w:rPr>
                <w:rFonts w:ascii="宋体" w:eastAsia="宋体" w:hAnsi="宋体"/>
                <w:sz w:val="24"/>
                <w:szCs w:val="24"/>
              </w:rPr>
            </w:pPr>
            <w:r w:rsidRPr="00D9221C">
              <w:rPr>
                <w:rFonts w:ascii="宋体" w:eastAsia="宋体" w:hAnsi="宋体" w:hint="eastAsia"/>
                <w:sz w:val="24"/>
                <w:szCs w:val="24"/>
              </w:rPr>
              <w:t>预算</w:t>
            </w:r>
            <w:r w:rsidR="006B0450">
              <w:rPr>
                <w:rFonts w:ascii="宋体" w:eastAsia="宋体" w:hAnsi="宋体" w:hint="eastAsia"/>
                <w:sz w:val="24"/>
                <w:szCs w:val="24"/>
              </w:rPr>
              <w:t>（万元）</w:t>
            </w:r>
            <w:bookmarkStart w:id="0" w:name="_GoBack"/>
            <w:bookmarkEnd w:id="0"/>
          </w:p>
        </w:tc>
      </w:tr>
      <w:tr w:rsidR="00D9221C" w:rsidRPr="00D9221C" w14:paraId="0708DF15" w14:textId="77777777" w:rsidTr="00D9221C">
        <w:trPr>
          <w:jc w:val="center"/>
        </w:trPr>
        <w:tc>
          <w:tcPr>
            <w:tcW w:w="846" w:type="dxa"/>
          </w:tcPr>
          <w:p w14:paraId="5265FB4A" w14:textId="6DCF2718"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1</w:t>
            </w:r>
          </w:p>
        </w:tc>
        <w:tc>
          <w:tcPr>
            <w:tcW w:w="4684" w:type="dxa"/>
          </w:tcPr>
          <w:p w14:paraId="2D661DB3" w14:textId="3DB05F3D" w:rsidR="00D9221C" w:rsidRPr="00D9221C" w:rsidRDefault="00D9221C" w:rsidP="00D9221C">
            <w:pPr>
              <w:jc w:val="center"/>
              <w:rPr>
                <w:rFonts w:ascii="宋体" w:eastAsia="宋体" w:hAnsi="宋体" w:hint="eastAsia"/>
                <w:sz w:val="24"/>
                <w:szCs w:val="24"/>
              </w:rPr>
            </w:pPr>
            <w:r>
              <w:rPr>
                <w:rFonts w:ascii="宋体" w:eastAsia="宋体" w:hAnsi="宋体" w:hint="eastAsia"/>
                <w:sz w:val="24"/>
                <w:szCs w:val="24"/>
              </w:rPr>
              <w:t>电子政务系统升级</w:t>
            </w:r>
          </w:p>
        </w:tc>
        <w:tc>
          <w:tcPr>
            <w:tcW w:w="2766" w:type="dxa"/>
          </w:tcPr>
          <w:p w14:paraId="418E315F" w14:textId="6C0EFE60"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12</w:t>
            </w:r>
          </w:p>
        </w:tc>
      </w:tr>
      <w:tr w:rsidR="00D9221C" w:rsidRPr="00D9221C" w14:paraId="007F2D25" w14:textId="77777777" w:rsidTr="00D9221C">
        <w:trPr>
          <w:jc w:val="center"/>
        </w:trPr>
        <w:tc>
          <w:tcPr>
            <w:tcW w:w="846" w:type="dxa"/>
          </w:tcPr>
          <w:p w14:paraId="7A62ECBC" w14:textId="3F1BC5DF"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2</w:t>
            </w:r>
          </w:p>
        </w:tc>
        <w:tc>
          <w:tcPr>
            <w:tcW w:w="4684" w:type="dxa"/>
          </w:tcPr>
          <w:p w14:paraId="4020ECC5" w14:textId="577D3E46"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企业</w:t>
            </w:r>
            <w:proofErr w:type="gramStart"/>
            <w:r>
              <w:rPr>
                <w:rFonts w:ascii="宋体" w:eastAsia="宋体" w:hAnsi="宋体" w:hint="eastAsia"/>
                <w:sz w:val="24"/>
                <w:szCs w:val="24"/>
              </w:rPr>
              <w:t>微信应用</w:t>
            </w:r>
            <w:proofErr w:type="gramEnd"/>
            <w:r>
              <w:rPr>
                <w:rFonts w:ascii="宋体" w:eastAsia="宋体" w:hAnsi="宋体" w:hint="eastAsia"/>
                <w:sz w:val="24"/>
                <w:szCs w:val="24"/>
              </w:rPr>
              <w:t>开发</w:t>
            </w:r>
          </w:p>
        </w:tc>
        <w:tc>
          <w:tcPr>
            <w:tcW w:w="2766" w:type="dxa"/>
          </w:tcPr>
          <w:p w14:paraId="4A2820CD" w14:textId="4D24B30D" w:rsidR="00D9221C" w:rsidRPr="00D9221C" w:rsidRDefault="00B3175F" w:rsidP="00D9221C">
            <w:pPr>
              <w:jc w:val="center"/>
              <w:rPr>
                <w:rFonts w:ascii="宋体" w:eastAsia="宋体" w:hAnsi="宋体"/>
                <w:sz w:val="24"/>
                <w:szCs w:val="24"/>
              </w:rPr>
            </w:pPr>
            <w:r>
              <w:rPr>
                <w:rFonts w:ascii="宋体" w:eastAsia="宋体" w:hAnsi="宋体" w:hint="eastAsia"/>
                <w:sz w:val="24"/>
                <w:szCs w:val="24"/>
              </w:rPr>
              <w:t>20</w:t>
            </w:r>
          </w:p>
        </w:tc>
      </w:tr>
      <w:tr w:rsidR="00D9221C" w:rsidRPr="00D9221C" w14:paraId="5FC9C1B3" w14:textId="77777777" w:rsidTr="00D9221C">
        <w:trPr>
          <w:jc w:val="center"/>
        </w:trPr>
        <w:tc>
          <w:tcPr>
            <w:tcW w:w="846" w:type="dxa"/>
          </w:tcPr>
          <w:p w14:paraId="29F3A1A9" w14:textId="2782C31F"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3</w:t>
            </w:r>
          </w:p>
        </w:tc>
        <w:tc>
          <w:tcPr>
            <w:tcW w:w="4684" w:type="dxa"/>
          </w:tcPr>
          <w:p w14:paraId="028D933C" w14:textId="728DED84"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会议系统</w:t>
            </w:r>
            <w:r w:rsidR="00A200F0">
              <w:rPr>
                <w:rFonts w:ascii="宋体" w:eastAsia="宋体" w:hAnsi="宋体" w:hint="eastAsia"/>
                <w:sz w:val="24"/>
                <w:szCs w:val="24"/>
              </w:rPr>
              <w:t>（包含移动端）</w:t>
            </w:r>
          </w:p>
        </w:tc>
        <w:tc>
          <w:tcPr>
            <w:tcW w:w="2766" w:type="dxa"/>
          </w:tcPr>
          <w:p w14:paraId="0C5624AD" w14:textId="5A239D13" w:rsidR="00D9221C" w:rsidRPr="00D9221C" w:rsidRDefault="00B3175F" w:rsidP="00D9221C">
            <w:pPr>
              <w:jc w:val="center"/>
              <w:rPr>
                <w:rFonts w:ascii="宋体" w:eastAsia="宋体" w:hAnsi="宋体"/>
                <w:sz w:val="24"/>
                <w:szCs w:val="24"/>
              </w:rPr>
            </w:pPr>
            <w:r>
              <w:rPr>
                <w:rFonts w:ascii="宋体" w:eastAsia="宋体" w:hAnsi="宋体" w:hint="eastAsia"/>
                <w:sz w:val="24"/>
                <w:szCs w:val="24"/>
              </w:rPr>
              <w:t>8</w:t>
            </w:r>
          </w:p>
        </w:tc>
      </w:tr>
      <w:tr w:rsidR="00D9221C" w:rsidRPr="00D9221C" w14:paraId="48778849" w14:textId="77777777" w:rsidTr="008C7298">
        <w:trPr>
          <w:jc w:val="center"/>
        </w:trPr>
        <w:tc>
          <w:tcPr>
            <w:tcW w:w="5530" w:type="dxa"/>
            <w:gridSpan w:val="2"/>
          </w:tcPr>
          <w:p w14:paraId="05CC5ADA" w14:textId="4D4FACA5" w:rsidR="00D9221C" w:rsidRPr="00D9221C" w:rsidRDefault="00D9221C" w:rsidP="00D9221C">
            <w:pPr>
              <w:jc w:val="center"/>
              <w:rPr>
                <w:rFonts w:ascii="宋体" w:eastAsia="宋体" w:hAnsi="宋体"/>
                <w:sz w:val="24"/>
                <w:szCs w:val="24"/>
              </w:rPr>
            </w:pPr>
            <w:r>
              <w:rPr>
                <w:rFonts w:ascii="宋体" w:eastAsia="宋体" w:hAnsi="宋体" w:hint="eastAsia"/>
                <w:sz w:val="24"/>
                <w:szCs w:val="24"/>
              </w:rPr>
              <w:t>合计</w:t>
            </w:r>
          </w:p>
        </w:tc>
        <w:tc>
          <w:tcPr>
            <w:tcW w:w="2766" w:type="dxa"/>
          </w:tcPr>
          <w:p w14:paraId="0BC6109A" w14:textId="7FAF8A52" w:rsidR="00D9221C" w:rsidRPr="00D9221C" w:rsidRDefault="00776604" w:rsidP="00D9221C">
            <w:pPr>
              <w:jc w:val="center"/>
              <w:rPr>
                <w:rFonts w:ascii="宋体" w:eastAsia="宋体" w:hAnsi="宋体"/>
                <w:sz w:val="24"/>
                <w:szCs w:val="24"/>
              </w:rPr>
            </w:pPr>
            <w:r>
              <w:rPr>
                <w:rFonts w:ascii="宋体" w:eastAsia="宋体" w:hAnsi="宋体" w:hint="eastAsia"/>
                <w:sz w:val="24"/>
                <w:szCs w:val="24"/>
              </w:rPr>
              <w:t>40</w:t>
            </w:r>
          </w:p>
        </w:tc>
      </w:tr>
    </w:tbl>
    <w:p w14:paraId="7F0B4F80" w14:textId="77777777" w:rsidR="00E86F89" w:rsidRPr="00E86F89" w:rsidRDefault="00E86F89" w:rsidP="00E86F89"/>
    <w:p w14:paraId="35F72A76" w14:textId="77777777" w:rsidR="00B37620" w:rsidRPr="00B37620" w:rsidRDefault="00B37620" w:rsidP="00B37620"/>
    <w:sectPr w:rsidR="00B37620" w:rsidRPr="00B37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D04A5"/>
    <w:multiLevelType w:val="hybridMultilevel"/>
    <w:tmpl w:val="514C6890"/>
    <w:lvl w:ilvl="0" w:tplc="B17A3C44">
      <w:start w:val="1"/>
      <w:numFmt w:val="decimal"/>
      <w:suff w:val="spac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D556E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5490D7B"/>
    <w:multiLevelType w:val="hybridMultilevel"/>
    <w:tmpl w:val="514C6890"/>
    <w:lvl w:ilvl="0" w:tplc="B17A3C44">
      <w:start w:val="1"/>
      <w:numFmt w:val="decimal"/>
      <w:suff w:val="spac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604B5933"/>
    <w:multiLevelType w:val="hybridMultilevel"/>
    <w:tmpl w:val="514C6890"/>
    <w:lvl w:ilvl="0" w:tplc="B17A3C44">
      <w:start w:val="1"/>
      <w:numFmt w:val="decimal"/>
      <w:suff w:val="spac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68710EBC"/>
    <w:multiLevelType w:val="hybridMultilevel"/>
    <w:tmpl w:val="F44E0F88"/>
    <w:lvl w:ilvl="0" w:tplc="81028D8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04"/>
    <w:rsid w:val="000770CC"/>
    <w:rsid w:val="000C05AE"/>
    <w:rsid w:val="00161570"/>
    <w:rsid w:val="001B2B49"/>
    <w:rsid w:val="00241E7B"/>
    <w:rsid w:val="002A629E"/>
    <w:rsid w:val="002B6EA9"/>
    <w:rsid w:val="00316394"/>
    <w:rsid w:val="00351EB4"/>
    <w:rsid w:val="00382D79"/>
    <w:rsid w:val="00383FD8"/>
    <w:rsid w:val="003A7C21"/>
    <w:rsid w:val="003C393C"/>
    <w:rsid w:val="004B4883"/>
    <w:rsid w:val="0058647A"/>
    <w:rsid w:val="005B46AE"/>
    <w:rsid w:val="005E1DB8"/>
    <w:rsid w:val="0062569A"/>
    <w:rsid w:val="006623AC"/>
    <w:rsid w:val="006808B4"/>
    <w:rsid w:val="0068659A"/>
    <w:rsid w:val="00694F35"/>
    <w:rsid w:val="006B0450"/>
    <w:rsid w:val="00776604"/>
    <w:rsid w:val="00957DEA"/>
    <w:rsid w:val="00973EFA"/>
    <w:rsid w:val="00977EC1"/>
    <w:rsid w:val="009B4A04"/>
    <w:rsid w:val="00A200F0"/>
    <w:rsid w:val="00A3649A"/>
    <w:rsid w:val="00AC5686"/>
    <w:rsid w:val="00B3175F"/>
    <w:rsid w:val="00B37620"/>
    <w:rsid w:val="00B43607"/>
    <w:rsid w:val="00B81963"/>
    <w:rsid w:val="00B866E1"/>
    <w:rsid w:val="00BB3ECE"/>
    <w:rsid w:val="00BB7DE4"/>
    <w:rsid w:val="00C16F09"/>
    <w:rsid w:val="00C22D61"/>
    <w:rsid w:val="00C75E4A"/>
    <w:rsid w:val="00CC0062"/>
    <w:rsid w:val="00CE25E6"/>
    <w:rsid w:val="00D9221C"/>
    <w:rsid w:val="00DF1163"/>
    <w:rsid w:val="00E6444E"/>
    <w:rsid w:val="00E86F89"/>
    <w:rsid w:val="00EE7685"/>
    <w:rsid w:val="00F56913"/>
    <w:rsid w:val="00F94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F7FC"/>
  <w15:chartTrackingRefBased/>
  <w15:docId w15:val="{BD683596-79CE-4194-BAD1-4B41090D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E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7E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76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866E1"/>
    <w:pPr>
      <w:ind w:leftChars="2500" w:left="100"/>
    </w:pPr>
  </w:style>
  <w:style w:type="character" w:customStyle="1" w:styleId="a4">
    <w:name w:val="日期 字符"/>
    <w:basedOn w:val="a0"/>
    <w:link w:val="a3"/>
    <w:uiPriority w:val="99"/>
    <w:semiHidden/>
    <w:rsid w:val="00B866E1"/>
  </w:style>
  <w:style w:type="character" w:customStyle="1" w:styleId="10">
    <w:name w:val="标题 1 字符"/>
    <w:basedOn w:val="a0"/>
    <w:link w:val="1"/>
    <w:uiPriority w:val="9"/>
    <w:rsid w:val="00977EC1"/>
    <w:rPr>
      <w:b/>
      <w:bCs/>
      <w:kern w:val="44"/>
      <w:sz w:val="44"/>
      <w:szCs w:val="44"/>
    </w:rPr>
  </w:style>
  <w:style w:type="character" w:customStyle="1" w:styleId="20">
    <w:name w:val="标题 2 字符"/>
    <w:basedOn w:val="a0"/>
    <w:link w:val="2"/>
    <w:uiPriority w:val="9"/>
    <w:rsid w:val="00977EC1"/>
    <w:rPr>
      <w:rFonts w:asciiTheme="majorHAnsi" w:eastAsiaTheme="majorEastAsia" w:hAnsiTheme="majorHAnsi" w:cstheme="majorBidi"/>
      <w:b/>
      <w:bCs/>
      <w:sz w:val="32"/>
      <w:szCs w:val="32"/>
    </w:rPr>
  </w:style>
  <w:style w:type="paragraph" w:styleId="a5">
    <w:name w:val="List Paragraph"/>
    <w:basedOn w:val="a"/>
    <w:uiPriority w:val="34"/>
    <w:qFormat/>
    <w:rsid w:val="00AC5686"/>
    <w:pPr>
      <w:ind w:firstLineChars="200" w:firstLine="420"/>
    </w:pPr>
  </w:style>
  <w:style w:type="character" w:customStyle="1" w:styleId="30">
    <w:name w:val="标题 3 字符"/>
    <w:basedOn w:val="a0"/>
    <w:link w:val="3"/>
    <w:uiPriority w:val="9"/>
    <w:rsid w:val="00EE7685"/>
    <w:rPr>
      <w:b/>
      <w:bCs/>
      <w:sz w:val="32"/>
      <w:szCs w:val="32"/>
    </w:rPr>
  </w:style>
  <w:style w:type="table" w:styleId="a6">
    <w:name w:val="Table Grid"/>
    <w:basedOn w:val="a1"/>
    <w:uiPriority w:val="39"/>
    <w:rsid w:val="00D92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瑞东</dc:creator>
  <cp:keywords/>
  <dc:description/>
  <cp:lastModifiedBy>瑞东</cp:lastModifiedBy>
  <cp:revision>37</cp:revision>
  <dcterms:created xsi:type="dcterms:W3CDTF">2018-05-08T09:16:00Z</dcterms:created>
  <dcterms:modified xsi:type="dcterms:W3CDTF">2018-05-08T15:25:00Z</dcterms:modified>
</cp:coreProperties>
</file>