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October 11, 2026</w:t>
      </w:r>
    </w:p>
    <w:p>
      <w:r>
        <w:rPr>
          <w:b w:val="0"/>
        </w:rPr>
        <w:t>Dear Ms. Brandt,</w:t>
      </w:r>
    </w:p>
    <w:p>
      <w:r>
        <w:rPr>
          <w:b w:val="0"/>
        </w:rPr>
        <w:t>Vivian Chen of Lumenfield Capital suggested we reach out. The Yale SOM Energy Club would be delighted to welcome Greenridge Infrastructure Fund as a Gold Partner of the Clean Energy Conference 2027 (Friday, March 26, 2027, Evans Hall, Yale SOM).</w:t>
      </w:r>
    </w:p>
    <w:p>
      <w:r>
        <w:rPr>
          <w:b w:val="0"/>
        </w:rPr>
        <w:t>The Gold Partner package is $7,500 and includes sponsorship of Panel 3 (Climate Finance &amp; Cross-Border Capital), a career-fair table, logo placement on our website and signage, and six conference passes.</w:t>
      </w:r>
    </w:p>
    <w:p>
      <w:r>
        <w:rPr>
          <w:b w:val="0"/>
        </w:rPr>
        <w:t>We would also love for you to join Panel 3 as a speaker. Happy to set up a call at your convenience.</w:t>
      </w:r>
    </w:p>
    <w:p>
      <w:r>
        <w:rPr>
          <w:b w:val="0"/>
        </w:rPr>
        <w:t>Best regards,</w:t>
        <w:br/>
        <w:t>Daniel Okafor</w:t>
        <w:br/>
        <w:t>Co-President, Yale SOM Energy Club</w:t>
        <w:br/>
        <w:t>daniel.okafor@som.example.edu | https://cleanenergy-yale.example.org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Okafor</dc:creator>
  <cp:keywords/>
  <dc:description>generated by python-docx</dc:description>
  <cp:lastModifiedBy>Daniel Okafor</cp:lastModifiedBy>
  <cp:revision>1</cp:revision>
  <dcterms:created xsi:type="dcterms:W3CDTF">2026-10-12T09:00:00Z</dcterms:created>
  <dcterms:modified xsi:type="dcterms:W3CDTF">2026-10-12T09:00:00Z</dcterms:modified>
  <cp:category/>
</cp:coreProperties>
</file>