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US–China Business Summit 2027 — Sponsorship Package</w:t>
      </w:r>
    </w:p>
    <w:p>
      <w:r>
        <w:rPr>
          <w:b w:val="0"/>
        </w:rPr>
        <w:t>Yale SOM Greater China Club · 耶鲁管理学院大中华俱乐部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Saturday, March 6, 2027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Evans Hall, Yale School of Management, 165 Whitney Avenue, New Haven, CT 06511</w:t>
            </w:r>
          </w:p>
        </w:tc>
      </w:tr>
      <w:tr>
        <w:tc>
          <w:tcPr>
            <w:tcW w:type="dxa" w:w="4320"/>
          </w:tcPr>
          <w:p>
            <w:r>
              <w:t>Expected attendance</w:t>
            </w:r>
          </w:p>
        </w:tc>
        <w:tc>
          <w:tcPr>
            <w:tcW w:type="dxa" w:w="4320"/>
          </w:tcPr>
          <w:p>
            <w:r>
              <w:t>About 300 students, alumni and industry guests; 150 gala dinner seats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https://gcsummit-yale.example.org</w:t>
            </w:r>
          </w:p>
        </w:tc>
      </w:tr>
    </w:tbl>
    <w:p/>
    <w:p>
      <w:pPr>
        <w:pStyle w:val="Heading1"/>
      </w:pPr>
      <w:r>
        <w:t>Sponsorship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Price (USD)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Benefits</w:t>
            </w:r>
          </w:p>
        </w:tc>
      </w:tr>
      <w:tr>
        <w:tc>
          <w:tcPr>
            <w:tcW w:type="dxa" w:w="2880"/>
          </w:tcPr>
          <w:p>
            <w:r>
              <w:t>Platinum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Named keynote session; logo on stage backdrop and lanyards; 2 gala tables; speaking slot (3 min) at opening; 10 all-access passes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Panel sponsorship; logo on website, flyer and WeChat posts; 1 gala table; 6 passes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Logo on website and program booklet; 4 passes</w:t>
            </w:r>
          </w:p>
        </w:tc>
      </w:tr>
      <w:tr>
        <w:tc>
          <w:tcPr>
            <w:tcW w:type="dxa" w:w="2880"/>
          </w:tcPr>
          <w:p>
            <w:r>
              <w:t>Community Partner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Name in program booklet; 2 passes</w:t>
            </w:r>
          </w:p>
        </w:tc>
      </w:tr>
      <w:tr>
        <w:tc>
          <w:tcPr>
            <w:tcW w:type="dxa" w:w="2880"/>
          </w:tcPr>
          <w:p>
            <w:r>
              <w:t>In-kind</w:t>
            </w:r>
          </w:p>
        </w:tc>
        <w:tc>
          <w:tcPr>
            <w:tcW w:type="dxa" w:w="2880"/>
          </w:tcPr>
          <w:p>
            <w:r>
              <w:t>Negotiable</w:t>
            </w:r>
          </w:p>
        </w:tc>
        <w:tc>
          <w:tcPr>
            <w:tcW w:type="dxa" w:w="2880"/>
          </w:tcPr>
          <w:p>
            <w:r>
              <w:t>Food, printing, gifts — recognized at Community Partner level</w:t>
            </w:r>
          </w:p>
        </w:tc>
      </w:tr>
    </w:tbl>
    <w:p/>
    <w:p>
      <w:r>
        <w:rPr>
          <w:b w:val="0"/>
        </w:rPr>
        <w:t>Contact: Kevin Zhou, Co-President — kevin.zhou@som.example.edu · team@gcsummit-yale.example.org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Zhou</dc:creator>
  <cp:keywords/>
  <dc:description>generated by python-docx</dc:description>
  <cp:lastModifiedBy>Kevin Zhou</cp:lastModifiedBy>
  <cp:revision>1</cp:revision>
  <dcterms:created xsi:type="dcterms:W3CDTF">2026-10-12T09:00:00Z</dcterms:created>
  <dcterms:modified xsi:type="dcterms:W3CDTF">2026-10-12T09:00:00Z</dcterms:modified>
  <cp:category/>
</cp:coreProperties>
</file>