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34443">
      <w:pPr>
        <w:spacing w:after="156" w:afterLines="50" w:line="360" w:lineRule="auto"/>
        <w:rPr>
          <w:rFonts w:hint="eastAsia" w:ascii="微软雅黑" w:hAnsi="微软雅黑" w:eastAsia="微软雅黑" w:cs="微软雅黑"/>
          <w:color w:val="FF0000"/>
          <w:sz w:val="32"/>
          <w:szCs w:val="36"/>
        </w:rPr>
      </w:pPr>
      <w:r>
        <w:rPr>
          <w:rFonts w:hint="eastAsia" w:ascii="微软雅黑" w:hAnsi="微软雅黑" w:eastAsia="微软雅黑" w:cs="微软雅黑"/>
          <w:color w:val="FF0000"/>
          <w:sz w:val="32"/>
          <w:szCs w:val="36"/>
        </w:rPr>
        <w:t>课题2：虎斑乌贼基因组DNA甲基化特征及其对温度胁迫的响应</w:t>
      </w:r>
    </w:p>
    <w:p w14:paraId="66EA5DC8">
      <w:pPr>
        <w:pStyle w:val="8"/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8"/>
          <w:szCs w:val="28"/>
          <w:lang w:val="en-US" w:eastAsia="zh-CN"/>
        </w:rPr>
        <w:t>2.1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DNA甲基化技术有哪些，本物种该怎样选择合适技术？</w:t>
      </w:r>
    </w:p>
    <w:p w14:paraId="7CDF244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u w:val="none"/>
          <w:lang w:val="en-US" w:eastAsia="zh-CN"/>
        </w:rPr>
        <w:t>1.DNA甲基化技术见表</w:t>
      </w:r>
    </w:p>
    <w:p w14:paraId="6F11A34B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乌贼属于头足类，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大多无高质量参考基因组、甲基化模式特殊、样本获取不易且 DNA 量有限</w:t>
      </w:r>
      <w:r>
        <w:rPr>
          <w:rFonts w:hint="eastAsia" w:ascii="微软雅黑" w:hAnsi="微软雅黑" w:eastAsia="微软雅黑" w:cs="微软雅黑"/>
          <w:sz w:val="24"/>
          <w:szCs w:val="24"/>
        </w:rPr>
        <w:t>，因此在选择甲基化检测技术时，应遵循“先整体初筛 → 再全基因组扫描 → 最后位点精细验证”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24"/>
          <w:szCs w:val="24"/>
        </w:rPr>
        <w:t>的思路，优先选用</w:t>
      </w:r>
      <w:r>
        <w:rPr>
          <w:rFonts w:hint="eastAsia" w:ascii="微软雅黑" w:hAnsi="微软雅黑" w:eastAsia="微软雅黑" w:cs="微软雅黑"/>
          <w:sz w:val="24"/>
          <w:szCs w:val="24"/>
        </w:rPr>
        <w:t>不依赖完整参考基因组、对 DNA 质量要求低、成本适中的技术。</w:t>
      </w:r>
    </w:p>
    <w:p w14:paraId="563F8FA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按研究目的选择</w:t>
      </w:r>
    </w:p>
    <w:p w14:paraId="1AEE209F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  <w:u w:val="none"/>
        </w:rPr>
        <w:t>经费充足、有高质量参考基因组</w:t>
      </w:r>
    </w:p>
    <w:p w14:paraId="31E8F9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选择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：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WGBS</w:t>
      </w:r>
      <w:bookmarkStart w:id="0" w:name="_GoBack"/>
      <w:bookmarkEnd w:id="0"/>
    </w:p>
    <w:p w14:paraId="3204E4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理由：全基因组单碱基全覆盖，数据最完整，但成本高、数据分析复杂。</w:t>
      </w:r>
    </w:p>
    <w:p w14:paraId="0CF51E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auto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有基因组草图，想要单碱基分辨率</w:t>
      </w:r>
    </w:p>
    <w:p w14:paraId="0B3575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选择：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RRBS</w:t>
      </w:r>
    </w:p>
    <w:p w14:paraId="49A69E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理由：</w:t>
      </w:r>
      <w:r>
        <w:rPr>
          <w:rFonts w:hint="eastAsia" w:ascii="微软雅黑" w:hAnsi="微软雅黑" w:eastAsia="微软雅黑" w:cs="微软雅黑"/>
          <w:sz w:val="18"/>
          <w:szCs w:val="18"/>
        </w:rPr>
        <w:t>聚焦 CpG 富集区，成本远低于 WGBS，单碱基精度高，适合中等经费下的组学研究。</w:t>
      </w:r>
    </w:p>
    <w:p w14:paraId="6C02FA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想获得全基因组差异甲基化区域</w:t>
      </w:r>
    </w:p>
    <w:p w14:paraId="592757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选择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MeDIP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noBreakHyphen/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seq</w:t>
      </w:r>
    </w:p>
    <w:p w14:paraId="42E2FA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理由：不需要亚硫酸氢盐处理，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DNA 损伤小</w:t>
      </w:r>
      <w:r>
        <w:rPr>
          <w:rFonts w:hint="eastAsia" w:ascii="微软雅黑" w:hAnsi="微软雅黑" w:eastAsia="微软雅黑" w:cs="微软雅黑"/>
          <w:sz w:val="18"/>
          <w:szCs w:val="18"/>
        </w:rPr>
        <w:t>，对乌贼这类样本较珍贵的物种友好；有基因组草图即可分析，无需高质量组装。</w:t>
      </w:r>
    </w:p>
    <w:p w14:paraId="46F31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4）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  <w:t>对候选基因 / 区域进行精细验证</w:t>
      </w:r>
    </w:p>
    <w:p w14:paraId="65F853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选择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：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 xml:space="preserve">BSP 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 xml:space="preserve">  亚硫酸氢盐</w:t>
      </w:r>
    </w:p>
    <w:p w14:paraId="5AAACD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理由：单碱基分辨率、结果可靠，是甲基化验证的金标准；只需目标序列，不需要全基因组信息。</w:t>
      </w:r>
    </w:p>
    <w:p w14:paraId="5205E1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  <w:t>无参考基因组，做全基因组甲基化差异筛查</w:t>
      </w:r>
    </w:p>
    <w:p w14:paraId="782537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选择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：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F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noBreakHyphen/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MSAP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  <w:t xml:space="preserve">  荧光</w:t>
      </w:r>
    </w:p>
    <w:p w14:paraId="29A64C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理由：完全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不需要参考基因组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，成本低、通量高，非常适合乌贼、贝类等非模式水产动物，是目前头足类甲基化研究最常用的初筛技术。</w:t>
      </w:r>
    </w:p>
    <w:p w14:paraId="232AEE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  <w:t>对候选基因 / 区域进行精细验证</w:t>
      </w:r>
    </w:p>
    <w:p w14:paraId="465572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选择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：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BSP</w:t>
      </w:r>
    </w:p>
    <w:p w14:paraId="2D0730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理由：单碱基分辨率、结果可靠，是甲基化验证的金标准；只需目标序列，不需要全基因组信息。</w:t>
      </w:r>
    </w:p>
    <w:p w14:paraId="4F30BA03">
      <w:pPr>
        <w:pStyle w:val="8"/>
        <w:numPr>
          <w:ilvl w:val="0"/>
          <w:numId w:val="0"/>
        </w:numPr>
        <w:spacing w:line="360" w:lineRule="auto"/>
        <w:ind w:leftChars="0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2.2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怎样建立虎斑乌贼甲基化相关技术？</w:t>
      </w:r>
    </w:p>
    <w:p w14:paraId="27063D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一、总体思路</w:t>
      </w:r>
    </w:p>
    <w:p w14:paraId="49CB0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虎斑乌贼属于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头足类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特点是：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高质量参考基因组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不完善或仅有草图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组织 DNA 易降解、样本珍贵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甲基化模式以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基因体甲基化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为主因此技术体系应遵循：</w:t>
      </w:r>
      <w:r>
        <w:rPr>
          <w:rStyle w:val="7"/>
          <w:rFonts w:hint="eastAsia" w:ascii="微软雅黑" w:hAnsi="微软雅黑" w:eastAsia="微软雅黑" w:cs="微软雅黑"/>
          <w:b/>
          <w:bCs/>
          <w:color w:val="C00000"/>
          <w:sz w:val="18"/>
          <w:szCs w:val="18"/>
        </w:rPr>
        <w:t>预实验摸索条件 → 无参高通量初筛 → 组学水平挖掘 → 位点精细验证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逐步建立一套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稳定、可重复、适配乌贼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的甲基化检测流程。</w:t>
      </w:r>
    </w:p>
    <w:p w14:paraId="32882C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二、第一步：建立虎斑乌贼基因组 DNA 提取与质控体系</w:t>
      </w:r>
    </w:p>
    <w:p w14:paraId="226FCD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00" w:firstLineChars="100"/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</w:rPr>
        <w:t>1.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样本采集与保存</w:t>
      </w:r>
    </w:p>
    <w:p w14:paraId="6E2BFA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选取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肌肉、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  <w:lang w:val="en-US" w:eastAsia="zh-CN"/>
        </w:rPr>
        <w:t>心脏、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胰腺、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  <w:lang w:val="en-US" w:eastAsia="zh-CN"/>
        </w:rPr>
        <w:t>性腺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等关键组织</w:t>
      </w:r>
    </w:p>
    <w:p w14:paraId="1605D4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液氮速冻 → -80℃保存，避免反复冻融</w:t>
      </w:r>
    </w:p>
    <w:p w14:paraId="4BFAFA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00" w:firstLineChars="100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</w:rPr>
        <w:t>2.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DNA 提取方法</w:t>
      </w:r>
    </w:p>
    <w:p w14:paraId="75790C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1）选择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动物组织基因组 DNA 试剂盒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或CTAB法</w:t>
      </w:r>
    </w:p>
    <w:p w14:paraId="5731BF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头足类肌肉多糖、蛋白多，需增加除杂步骤</w:t>
      </w:r>
    </w:p>
    <w:p w14:paraId="655769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00" w:firstLineChars="100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  <w:lang w:val="en-US" w:eastAsia="zh-CN"/>
        </w:rPr>
        <w:t>3.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质控标准</w:t>
      </w:r>
    </w:p>
    <w:p w14:paraId="192AA9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琼糖电泳：主带清晰、无明显降解</w:t>
      </w:r>
    </w:p>
    <w:p w14:paraId="5EDDDF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NanoDrop：OD260/280 = 1.8–2.0</w:t>
      </w:r>
    </w:p>
    <w:p w14:paraId="0FDD4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浓度≥50 ng/μL，总量≥1 μg</w:t>
      </w:r>
    </w:p>
    <w:p w14:paraId="127104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C00000"/>
          <w:kern w:val="0"/>
          <w:sz w:val="18"/>
          <w:szCs w:val="18"/>
          <w:lang w:val="en-US" w:eastAsia="zh-CN" w:bidi="ar"/>
        </w:rPr>
        <w:t>目标：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建立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虎斑乌贼高质量 DNA 提取标准流程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3C909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第二步：建立整体甲基化水平检测技术</w:t>
      </w:r>
    </w:p>
    <w:p w14:paraId="31F3C6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C00000"/>
          <w:kern w:val="0"/>
          <w:sz w:val="18"/>
          <w:szCs w:val="18"/>
          <w:lang w:val="en-US" w:eastAsia="zh-CN" w:bidi="ar"/>
        </w:rPr>
        <w:t>目的：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用于判断不同组织 / 发育 / 胁迫下是否存在甲基化差异。</w:t>
      </w:r>
    </w:p>
    <w:p w14:paraId="5C50DE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1.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Dot Blot</w:t>
      </w:r>
    </w:p>
    <w:p w14:paraId="668022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抗 5mC 抗体孵育、化学发光检测</w:t>
      </w:r>
    </w:p>
    <w:p w14:paraId="04534A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建立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乌贼 DNA 上样量、抗体浓度、孵育时间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的优化体系</w:t>
      </w:r>
    </w:p>
    <w:p w14:paraId="2322BD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  <w:t>2.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LC-MS/MS</w:t>
      </w:r>
    </w:p>
    <w:p w14:paraId="171006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测定全局 5mC 占总胞嘧啶比例</w:t>
      </w:r>
    </w:p>
    <w:p w14:paraId="1B4199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作为后续数据校正标准</w:t>
      </w:r>
    </w:p>
    <w:p w14:paraId="6EA9E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输出：虎斑乌贼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不同组织 / 处理组整体甲基化水平图谱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720A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四、第三步：建立无参全基因组甲基化筛查技术</w:t>
      </w:r>
    </w:p>
    <w:p w14:paraId="4F77B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虎斑乌贼无完整参考基因组，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F-MSAP 是首选必建技术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7241F4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酶切体系优化</w:t>
      </w:r>
    </w:p>
    <w:p w14:paraId="1D4BF1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双酶切：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HpaII / MspI + EcoRI</w:t>
      </w:r>
    </w:p>
    <w:p w14:paraId="3C4D96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接头连接、预扩增、选择性扩增</w:t>
      </w:r>
    </w:p>
    <w:p w14:paraId="4F7BC2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荧光引物筛选、电泳条件、条带判读</w:t>
      </w:r>
    </w:p>
    <w:p w14:paraId="02F117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建立数据分析流程</w:t>
      </w:r>
    </w:p>
    <w:p w14:paraId="086157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甲基化多态性位点统计</w:t>
      </w:r>
    </w:p>
    <w:p w14:paraId="648E7A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群体 / 组织间甲基化差异分析</w:t>
      </w:r>
    </w:p>
    <w:p w14:paraId="10A82F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C00000"/>
          <w:kern w:val="0"/>
          <w:sz w:val="18"/>
          <w:szCs w:val="18"/>
          <w:lang w:val="en-US" w:eastAsia="zh-CN" w:bidi="ar"/>
        </w:rPr>
        <w:t>意义：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完全不依赖基因组，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最适合虎斑乌贼的入门级高通量甲基化技术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8F6AA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五、第四步：建立全基因组差异甲基化区域挖掘技术</w:t>
      </w:r>
    </w:p>
    <w:p w14:paraId="2D477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C00000"/>
          <w:kern w:val="0"/>
          <w:sz w:val="18"/>
          <w:szCs w:val="18"/>
          <w:lang w:val="en-US" w:eastAsia="zh-CN" w:bidi="ar"/>
        </w:rPr>
        <w:t>目的：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用于找到与性状 / 环境相关的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auto"/>
          <w:kern w:val="0"/>
          <w:sz w:val="18"/>
          <w:szCs w:val="18"/>
          <w:lang w:val="en-US" w:eastAsia="zh-CN" w:bidi="ar"/>
        </w:rPr>
        <w:t>DMRs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，并与转录组联合分析，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建立 MeDIP-seq 技术体系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eastAsia="zh-CN"/>
        </w:rPr>
        <w:t>。</w:t>
      </w:r>
    </w:p>
    <w:p w14:paraId="4D13DC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DNA 片段化条件优化</w:t>
      </w:r>
    </w:p>
    <w:p w14:paraId="3C7869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5mC 抗体免疫沉淀条件摸索</w:t>
      </w:r>
    </w:p>
    <w:p w14:paraId="79526C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建库、高通量测序</w:t>
      </w:r>
    </w:p>
    <w:p w14:paraId="0395EE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无参 / 草图基因组比对与 peak calling</w:t>
      </w:r>
    </w:p>
    <w:p w14:paraId="265DE8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DMR 鉴定、GO/KEGG 富集</w:t>
      </w:r>
    </w:p>
    <w:p w14:paraId="77D0B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C00000"/>
          <w:kern w:val="0"/>
          <w:sz w:val="18"/>
          <w:szCs w:val="18"/>
          <w:lang w:val="en-US" w:eastAsia="zh-CN" w:bidi="ar"/>
        </w:rPr>
        <w:t>优势：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对 DNA 损伤小，适合乌贼珍贵样本，是目前水产无脊椎动物主流方案。</w:t>
      </w:r>
    </w:p>
    <w:p w14:paraId="08527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六、第五步：建立位点特异性甲基化验证技术</w:t>
      </w:r>
    </w:p>
    <w:p w14:paraId="09035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对筛选出的关键基因 / 区域做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单碱基分辨率验证</w:t>
      </w:r>
      <w:r>
        <w:rPr>
          <w:rStyle w:val="7"/>
          <w:rFonts w:hint="eastAsia" w:ascii="微软雅黑" w:hAnsi="微软雅黑" w:eastAsia="微软雅黑" w:cs="微软雅黑"/>
          <w:b/>
          <w:bCs/>
          <w:color w:val="000000"/>
          <w:kern w:val="0"/>
          <w:sz w:val="18"/>
          <w:szCs w:val="18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建立 BSP 技术体系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。</w:t>
      </w:r>
    </w:p>
    <w:p w14:paraId="3DB892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目标序列扩增</w:t>
      </w:r>
    </w:p>
    <w:p w14:paraId="620D1C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亚硫酸氢盐转化条件优化</w:t>
      </w:r>
    </w:p>
    <w:p w14:paraId="4EB35B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巢式 PCR 扩增、TA 克隆、测序</w:t>
      </w:r>
    </w:p>
    <w:p w14:paraId="702273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甲基化率定量分析</w:t>
      </w:r>
    </w:p>
    <w:p w14:paraId="4F6813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10" w:firstLineChars="100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七、第六步：建立配套的生物信息学分析体系</w:t>
      </w:r>
    </w:p>
    <w:p w14:paraId="4ABDC7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无参情况下的 DMR 注释流程</w:t>
      </w:r>
    </w:p>
    <w:p w14:paraId="122438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甲基化水平与基因表达联合分析</w:t>
      </w:r>
    </w:p>
    <w:p w14:paraId="0DAEC3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可视化：热图、PCA、DMR 分布圈图</w:t>
      </w:r>
    </w:p>
    <w:p w14:paraId="0FBD39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360" w:firstLineChars="200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关键甲基化基因筛选</w:t>
      </w:r>
    </w:p>
    <w:p w14:paraId="319ADC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2.3</w:t>
      </w: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</w:rPr>
        <w:t>温度胁迫与DNA甲基化之间的关系？</w:t>
      </w:r>
    </w:p>
    <w:p w14:paraId="7C7EE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sz w:val="21"/>
          <w:szCs w:val="21"/>
        </w:rPr>
        <w:t>一、总体关系</w:t>
      </w:r>
    </w:p>
    <w:p w14:paraId="4B67A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温度胁迫（高温 / 低温）是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lang w:val="en-US" w:eastAsia="zh-CN" w:bidi="ar"/>
        </w:rPr>
        <w:t>强烈的表观遗传诱导因子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，可通过改变基因组 DNA 甲基化水平与模式，调控基因表达，使生物适应环境变化。</w:t>
      </w:r>
    </w:p>
    <w:p w14:paraId="61079C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总体规律可概括为：</w:t>
      </w:r>
      <w:r>
        <w:rPr>
          <w:rFonts w:hint="eastAsia" w:ascii="微软雅黑" w:hAnsi="微软雅黑" w:eastAsia="微软雅黑" w:cs="微软雅黑"/>
          <w:sz w:val="18"/>
          <w:szCs w:val="18"/>
        </w:rPr>
        <w:t>温度变化 → DNA 甲基化重编程 → 基因表达改变 → 表型与生理响应 → 适应性表型</w:t>
      </w:r>
    </w:p>
    <w:p w14:paraId="2D60AA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温度如何影响 DNA 甲基化</w:t>
      </w:r>
    </w:p>
    <w:p w14:paraId="2B98C1E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color w:val="C00000"/>
          <w:sz w:val="18"/>
          <w:szCs w:val="18"/>
          <w:u w:val="none"/>
        </w:rPr>
      </w:pPr>
      <w:r>
        <w:rPr>
          <w:rFonts w:hint="eastAsia" w:ascii="微软雅黑" w:hAnsi="微软雅黑" w:eastAsia="微软雅黑" w:cs="微软雅黑"/>
          <w:color w:val="C00000"/>
          <w:sz w:val="18"/>
          <w:szCs w:val="18"/>
          <w:u w:val="none"/>
        </w:rPr>
        <w:t>整体甲基化水平变化</w:t>
      </w:r>
    </w:p>
    <w:p w14:paraId="6AAEB6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高温胁迫：常导致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基因组整体甲基化水平下降</w:t>
      </w:r>
      <w:r>
        <w:rPr>
          <w:rFonts w:hint="eastAsia" w:ascii="微软雅黑" w:hAnsi="微软雅黑" w:eastAsia="微软雅黑" w:cs="微软雅黑"/>
          <w:sz w:val="18"/>
          <w:szCs w:val="18"/>
        </w:rPr>
        <w:t>，部分基因启动子去甲基化，使应激基因激活表达。</w:t>
      </w:r>
    </w:p>
    <w:p w14:paraId="1AE74C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低温胁迫：多表现为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整体甲基化升高</w:t>
      </w:r>
      <w:r>
        <w:rPr>
          <w:rFonts w:hint="eastAsia" w:ascii="微软雅黑" w:hAnsi="微软雅黑" w:eastAsia="微软雅黑" w:cs="微软雅黑"/>
          <w:sz w:val="18"/>
          <w:szCs w:val="18"/>
        </w:rPr>
        <w:t>，抑制不必要基因转录，节约能量，增强抗逆。</w:t>
      </w:r>
    </w:p>
    <w:p w14:paraId="1C426E0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也存在物种特异性：部分水生生物、无脊椎动物表现为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先升后降</w:t>
      </w:r>
      <w:r>
        <w:rPr>
          <w:rFonts w:hint="eastAsia" w:ascii="微软雅黑" w:hAnsi="微软雅黑" w:eastAsia="微软雅黑" w:cs="微软雅黑"/>
          <w:sz w:val="18"/>
          <w:szCs w:val="18"/>
        </w:rPr>
        <w:t>或无显著整体变化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</w:p>
    <w:p w14:paraId="6F509D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位点特异性变化</w:t>
      </w:r>
    </w:p>
    <w:p w14:paraId="5C90541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基因启动子区：甲基化变化直接影响转录起始</w:t>
      </w:r>
    </w:p>
    <w:p w14:paraId="516916C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基因体：影响转录延伸、可变剪接</w:t>
      </w:r>
    </w:p>
    <w:p w14:paraId="1A292A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转座子区域：通过甲基化抑制转座，维持基因组稳定</w:t>
      </w:r>
    </w:p>
    <w:p w14:paraId="3329B8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微软雅黑" w:hAnsi="微软雅黑" w:eastAsia="微软雅黑" w:cs="微软雅黑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作用机制</w:t>
      </w:r>
    </w:p>
    <w:p w14:paraId="666508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温度影响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甲基转移酶、去甲基化酶活性</w:t>
      </w:r>
    </w:p>
    <w:p w14:paraId="4C03AD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Style w:val="7"/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sz w:val="18"/>
          <w:szCs w:val="18"/>
        </w:rPr>
        <w:t>改变甲基供体代谢水平</w:t>
      </w:r>
    </w:p>
    <w:p w14:paraId="79D9E3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3）</w:t>
      </w:r>
      <w:r>
        <w:rPr>
          <w:rFonts w:hint="eastAsia" w:ascii="微软雅黑" w:hAnsi="微软雅黑" w:eastAsia="微软雅黑" w:cs="微软雅黑"/>
          <w:sz w:val="18"/>
          <w:szCs w:val="18"/>
        </w:rPr>
        <w:t>通过氧化应激、信号通路间接调控表观修饰</w:t>
      </w:r>
    </w:p>
    <w:p w14:paraId="1596B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DNA 甲基化如何响应温度胁迫</w:t>
      </w:r>
    </w:p>
    <w:p w14:paraId="2AFD3A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快速应激响应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</w:rPr>
        <w:t>短时间温度胁迫即可引发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快速甲基化重编程</w:t>
      </w:r>
      <w:r>
        <w:rPr>
          <w:rFonts w:hint="eastAsia" w:ascii="微软雅黑" w:hAnsi="微软雅黑" w:eastAsia="微软雅黑" w:cs="微软雅黑"/>
          <w:sz w:val="18"/>
          <w:szCs w:val="18"/>
        </w:rPr>
        <w:t>，无需基因突变，实现快速表型可塑性。</w:t>
      </w:r>
    </w:p>
    <w:p w14:paraId="10E0B4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适应性记忆效应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</w:rPr>
        <w:t>多次温度胁迫后，部分甲基化模式可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稳定维持</w:t>
      </w:r>
      <w:r>
        <w:rPr>
          <w:rFonts w:hint="eastAsia" w:ascii="微软雅黑" w:hAnsi="微软雅黑" w:eastAsia="微软雅黑" w:cs="微软雅黑"/>
          <w:sz w:val="18"/>
          <w:szCs w:val="18"/>
        </w:rPr>
        <w:t>，形成 “胁迫记忆”，提升再次遇胁迫时的耐受能力。</w:t>
      </w:r>
    </w:p>
    <w:p w14:paraId="517561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</w:rPr>
        <w:t>跨代传递潜力</w:t>
      </w:r>
      <w:r>
        <w:rPr>
          <w:rFonts w:hint="eastAsia" w:ascii="微软雅黑" w:hAnsi="微软雅黑" w:eastAsia="微软雅黑" w:cs="微软雅黑"/>
          <w:color w:val="C00000"/>
          <w:sz w:val="18"/>
          <w:szCs w:val="1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</w:rPr>
        <w:t>在部分无脊椎动物、鱼类中，亲代温度经历可通过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甲基化模式传递给子代</w:t>
      </w:r>
      <w:r>
        <w:rPr>
          <w:rFonts w:hint="eastAsia" w:ascii="微软雅黑" w:hAnsi="微软雅黑" w:eastAsia="微软雅黑" w:cs="微软雅黑"/>
          <w:sz w:val="18"/>
          <w:szCs w:val="18"/>
        </w:rPr>
        <w:t>，提高后代环境适应性。</w:t>
      </w:r>
    </w:p>
    <w:p w14:paraId="46072E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在水生生物 / 头足类（乌贼）中的特点</w:t>
      </w:r>
    </w:p>
    <w:p w14:paraId="0DA152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  <w:t>虎斑乌贼等头足类属于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  <w:t>变温动物</w:t>
      </w:r>
      <w:r>
        <w:rPr>
          <w:rFonts w:hint="eastAsia" w:ascii="微软雅黑" w:hAnsi="微软雅黑" w:eastAsia="微软雅黑" w:cs="微软雅黑"/>
          <w:b w:val="0"/>
          <w:bCs w:val="0"/>
          <w:color w:val="C00000"/>
          <w:sz w:val="18"/>
          <w:szCs w:val="18"/>
        </w:rPr>
        <w:t>，对温度极敏感，甲基化响应更显著：</w:t>
      </w:r>
    </w:p>
    <w:p w14:paraId="5E7478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温度骤变会显著改变肌肉、神经、肝胰腺等组织的甲基化模式</w:t>
      </w:r>
    </w:p>
    <w:p w14:paraId="2F8897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差异甲基化基因多集中在：抗氧化系统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18"/>
          <w:szCs w:val="18"/>
        </w:rPr>
        <w:t>热休克蛋白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18"/>
          <w:szCs w:val="18"/>
        </w:rPr>
        <w:t>能量代谢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18"/>
          <w:szCs w:val="18"/>
        </w:rPr>
        <w:t>免疫与应激通路</w:t>
      </w:r>
    </w:p>
    <w:p w14:paraId="67CDD98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甲基化变化与</w:t>
      </w:r>
      <w:r>
        <w:rPr>
          <w:rStyle w:val="7"/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  <w:t>耐热性、生长速率、存活率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</w:rPr>
        <w:t>直接相关</w:t>
      </w:r>
    </w:p>
    <w:p w14:paraId="307639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8"/>
          <w:szCs w:val="28"/>
          <w:lang w:val="en-US" w:eastAsia="zh-CN"/>
        </w:rPr>
        <w:t>2.4</w:t>
      </w:r>
      <w:r>
        <w:rPr>
          <w:rFonts w:hint="eastAsia" w:ascii="微软雅黑" w:hAnsi="微软雅黑" w:eastAsia="微软雅黑" w:cs="微软雅黑"/>
          <w:b/>
          <w:bCs/>
          <w:color w:val="auto"/>
          <w:kern w:val="0"/>
          <w:sz w:val="28"/>
          <w:szCs w:val="28"/>
          <w:lang w:val="en-US" w:eastAsia="zh-CN" w:bidi="ar"/>
        </w:rPr>
        <w:t>DNA 甲基化检测的方法</w:t>
      </w:r>
      <w:r>
        <w:rPr>
          <w:rFonts w:ascii="黑体" w:hAnsi="宋体" w:eastAsia="黑体" w:cs="黑体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 </w:t>
      </w:r>
    </w:p>
    <w:p w14:paraId="33F71397">
      <w:pPr>
        <w:keepNext w:val="0"/>
        <w:keepLines w:val="0"/>
        <w:widowControl/>
        <w:suppressLineNumbers w:val="0"/>
        <w:spacing w:line="240" w:lineRule="auto"/>
        <w:ind w:firstLine="360" w:firstLineChars="20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 w:bidi="ar"/>
        </w:rPr>
        <w:t>近年来，越来越多对 DNA 甲基化研究的报道，DNA 甲基化水平的检测方法也逐渐增加。DNA 甲基化检测主要分为两类，一是，特异位点的甲基化检测；二是，基于整个基因组的甲基化检测。基于基因位点的 DNA 甲基化的研究方法中，主要有甲基化特异性PCR法 (Mathylation-specific PCR, MSP)，直接测序法(bisulfitesequencing PCR, BSP)，甲基化敏感性高分辨率熔解曲线分析(High Resolution Melt,HRM)和质谱检测(Mass Array)等。基于基因组的 DNA 甲基化的研究方法中，主要有全基因组甲基化测序(WGBS)、甲基化 DNA 免疫共沉淀测序(Me DIP-Seq)、基因芯片检测技术(Micro Array)和简化甲基化测序(RRBS)等[49]。近年来，全基因组亚硫酸氢盐测序法（WGBS）技术被广泛应用于动植物基因组 DNA 甲基化水平检测，WGBS 技术是超声波打断基因组 DNA，对回收的片段进行亚硫酸氢盐处理，甲基化的胞嘧啶会保持不变，非甲基化的胞嘧啶则转变成胸腺嘧啶，对片段进行测序，即可获得精确到全基因组范围的 DNA 甲基化图谱[50]。</w:t>
      </w:r>
    </w:p>
    <w:p w14:paraId="3522A1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AA676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1717C3F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45858196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C66DA6"/>
    <w:multiLevelType w:val="singleLevel"/>
    <w:tmpl w:val="E4C66D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2695E32"/>
    <w:multiLevelType w:val="singleLevel"/>
    <w:tmpl w:val="22695E3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6053453"/>
    <w:multiLevelType w:val="singleLevel"/>
    <w:tmpl w:val="2605345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FD1097E"/>
    <w:multiLevelType w:val="singleLevel"/>
    <w:tmpl w:val="3FD1097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4184BE05"/>
    <w:multiLevelType w:val="singleLevel"/>
    <w:tmpl w:val="4184BE0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77447"/>
    <w:rsid w:val="08600E82"/>
    <w:rsid w:val="183D6402"/>
    <w:rsid w:val="1C965070"/>
    <w:rsid w:val="1DAA5098"/>
    <w:rsid w:val="26251F8F"/>
    <w:rsid w:val="2EDC0542"/>
    <w:rsid w:val="30E958BB"/>
    <w:rsid w:val="310B7270"/>
    <w:rsid w:val="32004C6A"/>
    <w:rsid w:val="35675000"/>
    <w:rsid w:val="39DA0497"/>
    <w:rsid w:val="40833636"/>
    <w:rsid w:val="506D7517"/>
    <w:rsid w:val="5474457B"/>
    <w:rsid w:val="5AD3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2564</Words>
  <Characters>2921</Characters>
  <Lines>0</Lines>
  <Paragraphs>0</Paragraphs>
  <TotalTime>32</TotalTime>
  <ScaleCrop>false</ScaleCrop>
  <LinksUpToDate>false</LinksUpToDate>
  <CharactersWithSpaces>3051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2026-03-22T05:12:00Z</dcterms:created>
  <dc:creator>Administrator</dc:creator>
  <cp:lastModifiedBy>小志</cp:lastModifiedBy>
  <dcterms:modified xsi:type="dcterms:W3CDTF">2026-03-23T01:24:51Z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eyJoZGlkIjoiYmJlY2Q4OGY2NzFhODA0MDU4ZGE1ZjFmYTBjMzJiOGQiLCJ1c2VySWQiOiI4OTQzNjY3ODMifQ==</vt:lpwstr>
  </property>
  <property fmtid="{D5CDD505-2E9C-101B-9397-08002B2CF9AE}" pid="4" name="ICV">
    <vt:lpwstr>63FE6B7E2EE14FD294CD1663337B297A_13</vt:lpwstr>
  </property>
</Properties>
</file>