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43237">
      <w:pPr>
        <w:pStyle w:val="2"/>
        <w:bidi w:val="0"/>
      </w:pPr>
      <w:bookmarkStart w:id="0" w:name="_Toc436059115"/>
      <w:r>
        <w:t>极化相控阵雷达的平面</w:t>
      </w:r>
      <w:r>
        <w:rPr>
          <w:rFonts w:hint="eastAsia"/>
        </w:rPr>
        <w:t>稀疏</w:t>
      </w:r>
      <w:r>
        <w:t>阵列约束优化</w:t>
      </w:r>
      <w:bookmarkEnd w:id="0"/>
    </w:p>
    <w:p w14:paraId="508C2FFB">
      <w:pPr>
        <w:pStyle w:val="3"/>
        <w:bidi w:val="0"/>
      </w:pPr>
      <w:r>
        <w:t>研究意义</w:t>
      </w:r>
    </w:p>
    <w:p w14:paraId="537ADD4F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极化匹配接收</w:t>
      </w:r>
      <w:r>
        <w:rPr>
          <w:rFonts w:ascii="宋体" w:hAnsi="宋体" w:eastAsia="宋体" w:cs="宋体"/>
          <w:sz w:val="24"/>
          <w:szCs w:val="24"/>
        </w:rPr>
        <w:t>：提高雷达对回波信号的接收能量（信噪比）。</w:t>
      </w:r>
    </w:p>
    <w:p w14:paraId="68F9D280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 </w:t>
      </w:r>
      <w:r>
        <w:rPr>
          <w:rFonts w:ascii="宋体" w:hAnsi="宋体" w:eastAsia="宋体" w:cs="宋体"/>
          <w:b/>
          <w:bCs/>
          <w:sz w:val="24"/>
          <w:szCs w:val="24"/>
        </w:rPr>
        <w:t>抗干扰能力</w:t>
      </w:r>
      <w:r>
        <w:rPr>
          <w:rFonts w:ascii="宋体" w:hAnsi="宋体" w:eastAsia="宋体" w:cs="宋体"/>
          <w:sz w:val="24"/>
          <w:szCs w:val="24"/>
        </w:rPr>
        <w:t>：通过形成旁瓣零陷（Nulls）来最大限度抑制压制性干扰信号 。</w:t>
      </w:r>
    </w:p>
    <w:p w14:paraId="0F5EE07A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 </w:t>
      </w:r>
      <w:r>
        <w:rPr>
          <w:rFonts w:ascii="宋体" w:hAnsi="宋体" w:eastAsia="宋体" w:cs="宋体"/>
          <w:b/>
          <w:bCs/>
          <w:sz w:val="24"/>
          <w:szCs w:val="24"/>
        </w:rPr>
        <w:t>工程应用</w:t>
      </w:r>
      <w:r>
        <w:rPr>
          <w:rFonts w:ascii="宋体" w:hAnsi="宋体" w:eastAsia="宋体" w:cs="宋体"/>
          <w:sz w:val="24"/>
          <w:szCs w:val="24"/>
        </w:rPr>
        <w:t>：本文针对更具工程价值的</w:t>
      </w:r>
      <w:r>
        <w:rPr>
          <w:rFonts w:ascii="宋体" w:hAnsi="宋体" w:eastAsia="宋体" w:cs="宋体"/>
          <w:b/>
          <w:bCs/>
          <w:sz w:val="24"/>
          <w:szCs w:val="24"/>
        </w:rPr>
        <w:t>二维平面阵列</w:t>
      </w:r>
      <w:r>
        <w:rPr>
          <w:rFonts w:ascii="宋体" w:hAnsi="宋体" w:eastAsia="宋体" w:cs="宋体"/>
          <w:sz w:val="24"/>
          <w:szCs w:val="24"/>
        </w:rPr>
        <w:t>进行研究，并通过</w:t>
      </w:r>
      <w:r>
        <w:rPr>
          <w:rFonts w:ascii="宋体" w:hAnsi="宋体" w:eastAsia="宋体" w:cs="宋体"/>
          <w:b/>
          <w:bCs/>
          <w:sz w:val="24"/>
          <w:szCs w:val="24"/>
        </w:rPr>
        <w:t>稀疏化</w:t>
      </w:r>
      <w:r>
        <w:rPr>
          <w:rFonts w:ascii="宋体" w:hAnsi="宋体" w:eastAsia="宋体" w:cs="宋体"/>
          <w:sz w:val="24"/>
          <w:szCs w:val="24"/>
        </w:rPr>
        <w:t>来降低二维面阵的昂贵成本 。</w:t>
      </w:r>
    </w:p>
    <w:p w14:paraId="74CF98E7">
      <w:pPr>
        <w:pStyle w:val="3"/>
        <w:bidi w:val="0"/>
        <w:rPr>
          <w:rFonts w:hint="default"/>
          <w:lang w:val="en-US" w:eastAsia="zh-CN"/>
        </w:rPr>
      </w:pPr>
      <w:r>
        <w:t>主要方法</w:t>
      </w:r>
    </w:p>
    <w:p w14:paraId="43B1E832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以</w:t>
      </w:r>
      <w:r>
        <w:rPr>
          <w:rFonts w:ascii="宋体" w:hAnsi="宋体" w:eastAsia="宋体" w:cs="宋体"/>
          <w:b/>
          <w:bCs/>
          <w:sz w:val="24"/>
          <w:szCs w:val="24"/>
        </w:rPr>
        <w:t>差分进化（DE）算法</w:t>
      </w:r>
      <w:r>
        <w:rPr>
          <w:rFonts w:ascii="宋体" w:hAnsi="宋体" w:eastAsia="宋体" w:cs="宋体"/>
          <w:sz w:val="24"/>
          <w:szCs w:val="24"/>
        </w:rPr>
        <w:t>及其改进算法为核心优化工具 ，结合</w:t>
      </w:r>
      <w:r>
        <w:rPr>
          <w:rFonts w:ascii="宋体" w:hAnsi="宋体" w:eastAsia="宋体" w:cs="宋体"/>
          <w:b/>
          <w:bCs/>
          <w:sz w:val="24"/>
          <w:szCs w:val="24"/>
        </w:rPr>
        <w:t>凸优化</w:t>
      </w:r>
      <w:r>
        <w:rPr>
          <w:rFonts w:ascii="宋体" w:hAnsi="宋体" w:eastAsia="宋体" w:cs="宋体"/>
          <w:sz w:val="24"/>
          <w:szCs w:val="24"/>
        </w:rPr>
        <w:t>方法 、</w:t>
      </w:r>
      <w:r>
        <w:rPr>
          <w:rFonts w:ascii="宋体" w:hAnsi="宋体" w:eastAsia="宋体" w:cs="宋体"/>
          <w:b/>
          <w:bCs/>
          <w:sz w:val="24"/>
          <w:szCs w:val="24"/>
        </w:rPr>
        <w:t>惩罚函数法</w:t>
      </w:r>
      <w:r>
        <w:rPr>
          <w:rFonts w:ascii="宋体" w:hAnsi="宋体" w:eastAsia="宋体" w:cs="宋体"/>
          <w:sz w:val="24"/>
          <w:szCs w:val="24"/>
        </w:rPr>
        <w:t xml:space="preserve"> 和</w:t>
      </w:r>
      <w:r>
        <w:rPr>
          <w:rFonts w:ascii="宋体" w:hAnsi="宋体" w:eastAsia="宋体" w:cs="宋体"/>
          <w:b/>
          <w:bCs/>
          <w:sz w:val="24"/>
          <w:szCs w:val="24"/>
        </w:rPr>
        <w:t>多目标优化</w:t>
      </w:r>
      <w:r>
        <w:rPr>
          <w:rFonts w:ascii="宋体" w:hAnsi="宋体" w:eastAsia="宋体" w:cs="宋体"/>
          <w:sz w:val="24"/>
          <w:szCs w:val="24"/>
        </w:rPr>
        <w:t>技术 进行求解。</w:t>
      </w:r>
    </w:p>
    <w:p w14:paraId="296C68F0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0B8D3B3">
      <w:pPr>
        <w:pStyle w:val="3"/>
        <w:bidi w:val="0"/>
      </w:pPr>
      <w:r>
        <w:t>目标函数</w:t>
      </w:r>
    </w:p>
    <w:p w14:paraId="37F1DEA2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峰值旁瓣电平</w:t>
      </w:r>
      <w:r>
        <w:rPr>
          <w:rFonts w:ascii="宋体" w:hAnsi="宋体" w:eastAsia="宋体" w:cs="宋体"/>
          <w:sz w:val="24"/>
          <w:szCs w:val="24"/>
        </w:rPr>
        <w:t>（PSLL）抑制和</w:t>
      </w:r>
      <w:r>
        <w:rPr>
          <w:rFonts w:ascii="宋体" w:hAnsi="宋体" w:eastAsia="宋体" w:cs="宋体"/>
          <w:b/>
          <w:bCs/>
          <w:sz w:val="24"/>
          <w:szCs w:val="24"/>
        </w:rPr>
        <w:t>极化匹配均方误差</w:t>
      </w:r>
      <w:r>
        <w:rPr>
          <w:rFonts w:ascii="宋体" w:hAnsi="宋体" w:eastAsia="宋体" w:cs="宋体"/>
          <w:sz w:val="24"/>
          <w:szCs w:val="24"/>
        </w:rPr>
        <w:t>（PMSE）最小化 。</w:t>
      </w:r>
    </w:p>
    <w:p w14:paraId="02FCBFE3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6B5B13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第三章单目标优化</w:t>
      </w:r>
    </w:p>
    <w:p w14:paraId="6027939E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差分进化算法</w:t>
      </w:r>
    </w:p>
    <w:p w14:paraId="24CE6E7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第四章约束优化</w:t>
      </w:r>
    </w:p>
    <w:p w14:paraId="65B693B3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惩罚函数法</w:t>
      </w:r>
    </w:p>
    <w:p w14:paraId="510A0F5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第五章多目标优化</w:t>
      </w:r>
    </w:p>
    <w:p w14:paraId="71B8D4F0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多目标优化方法</w:t>
      </w:r>
      <w:bookmarkStart w:id="1" w:name="_GoBack"/>
      <w:bookmarkEnd w:id="1"/>
    </w:p>
    <w:p w14:paraId="501F7B1F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75D7DC2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0C8251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6D261"/>
    <w:multiLevelType w:val="singleLevel"/>
    <w:tmpl w:val="B246D26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83951"/>
    <w:rsid w:val="0219404A"/>
    <w:rsid w:val="05605A0F"/>
    <w:rsid w:val="0AB04615"/>
    <w:rsid w:val="0B940390"/>
    <w:rsid w:val="12E83D43"/>
    <w:rsid w:val="13317AF6"/>
    <w:rsid w:val="13A84386"/>
    <w:rsid w:val="13DE4093"/>
    <w:rsid w:val="1CFD4E21"/>
    <w:rsid w:val="26041FA5"/>
    <w:rsid w:val="26D3004C"/>
    <w:rsid w:val="270648E9"/>
    <w:rsid w:val="289475E8"/>
    <w:rsid w:val="2D156064"/>
    <w:rsid w:val="3A224B06"/>
    <w:rsid w:val="42526499"/>
    <w:rsid w:val="47740C8D"/>
    <w:rsid w:val="58B70E7C"/>
    <w:rsid w:val="5A6D4BB3"/>
    <w:rsid w:val="5B1A74ED"/>
    <w:rsid w:val="64D9586D"/>
    <w:rsid w:val="6AF13EE0"/>
    <w:rsid w:val="6E4F4D67"/>
    <w:rsid w:val="71DA16AE"/>
    <w:rsid w:val="723F23CD"/>
    <w:rsid w:val="78125B41"/>
    <w:rsid w:val="7CAA7B42"/>
    <w:rsid w:val="7F0F5AB9"/>
    <w:rsid w:val="7F62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2025-11-10T11:32:00Z</dcterms:created>
  <dc:creator>钟喆</dc:creator>
  <cp:lastModifiedBy>降温</cp:lastModifiedBy>
  <dcterms:modified xsi:type="dcterms:W3CDTF">2025-11-26T09:12:40Z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E613D1E12CC648DD88A1D84D7944BB54_12</vt:lpwstr>
  </property>
  <property fmtid="{D5CDD505-2E9C-101B-9397-08002B2CF9AE}" pid="4" name="KSOTemplateDocerSaveRecord">
    <vt:lpwstr>eyJoZGlkIjoiYTc1NjQ5YjEwYWUwNjkwMTk2OTIyYTZmZjJhOTZlNDMiLCJ1c2VySWQiOiI5NDA2NTc0ODAifQ==</vt:lpwstr>
  </property>
</Properties>
</file>