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Приложение № 1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к Генеральному договору транспортной экспедиции №ТЭ0909/01</w:t>
        <w:br/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>от «09» сентября 2026 г.</w:t>
      </w:r>
    </w:p>
    <w:p>
      <w:pPr>
        <w:spacing w:before="120" w:after="0"/>
        <w:jc w:val="center"/>
      </w:pPr>
      <w:r>
        <w:rPr>
          <w:rFonts w:ascii="Times New Roman" w:hAnsi="Times New Roman" w:cs="Times New Roman" w:eastAsia="Times New Roman"/>
          <w:b/>
          <w:sz w:val="24"/>
          <w:u w:val="none"/>
        </w:rPr>
        <w:t xml:space="preserve">ЗАЯВКА № </w:t>
      </w:r>
      <w:r>
        <w:rPr>
          <w:rFonts w:ascii="Times New Roman" w:hAnsi="Times New Roman" w:cs="Times New Roman" w:eastAsia="Times New Roman"/>
          <w:b/>
          <w:sz w:val="24"/>
          <w:u w:val="none"/>
        </w:rPr>
        <w:t>{{contract_number}}</w:t>
      </w:r>
    </w:p>
    <w:p>
      <w:pPr>
        <w:spacing w:before="0" w:after="0"/>
        <w:jc w:val="center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на организацию перевозки транспортных средств</w:t>
      </w:r>
    </w:p>
    <w:p>
      <w:pPr>
        <w:spacing w:before="120" w:after="120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Дата Заявки: «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>{{contract_date_day}}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» 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>{{contract_date_month}}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>{{contract_date_year}}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года.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Заказчик: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{{customer_name}}</w:t>
        <w:br/>
      </w:r>
      <w:r>
        <w:rPr>
          <w:rFonts w:ascii="Times New Roman" w:hAnsi="Times New Roman" w:cs="Times New Roman" w:eastAsia="Times New Roman"/>
          <w:b/>
          <w:sz w:val="24"/>
          <w:u w:val="none"/>
        </w:rPr>
        <w:t>Экспедитор: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ООО «ТЕХНОЛОГИСТИКА»</w:t>
      </w:r>
    </w:p>
    <w:p>
      <w:pPr>
        <w:spacing w:before="24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1. ПОГРУЗКА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Грузоотправитель: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{{shipper_1_name}}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Адрес погрузки: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{{shipper_1_address}}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Грузоотправитель: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{{shipper_2_name}}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Адрес погрузки: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{{shipper_2_address}}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Грузоотправитель: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{{shipper_3_name}}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Адрес погрузки: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{{shipper_3_address}}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Грузоотправитель: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{{shipper_4_name}}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Адрес погрузки: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{{shipper_4_address}}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Грузоотправитель: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{{shipper_5_name}}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Адрес погрузки: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{{shipper_5_address}}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Грузоотправитель: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{{shipper_6_name}}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Адрес погрузки: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{{shipper_6_address}}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Грузоотправитель: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{{shipper_7_name}}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Адрес погрузки: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{{shipper_7_address}}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Грузоотправитель: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{{shipper_8_name}}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Адрес погрузки: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{{shipper_8_address}}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Грузоотправитель: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{{shipper_9_name}}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Адрес погрузки: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{{shipper_9_address}}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Грузоотправитель: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{{shipper_10_name}}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Адрес погрузки: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{{shipper_10_address}}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Дата / время погрузки: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{{loading_date}} г. Время с {{loading_time_from}} по {{loading_time_to}}</w:t>
      </w:r>
    </w:p>
    <w:p>
      <w:pPr>
        <w:spacing w:before="24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2. ВЫГРУЗКА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Грузополучатель №1: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{{consignee_1_name}}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Адрес выгрузки: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{{consignee_1_address}}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Грузополучатель №2: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{{consignee_2_name}}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Адрес выгрузки: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{{consignee_2_address}}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Грузополучатель №3: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{{consignee_3_name}}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Адрес выгрузки: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{{consignee_3_address}}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Грузополучатель №4: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{{consignee_4_name}}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Адрес выгрузки: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{{consignee_4_address}}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Грузополучатель №5: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{{consignee_5_name}}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Адрес выгрузки: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{{consignee_5_address}}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Грузополучатель №6: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{{consignee_6_name}}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Адрес выгрузки: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{{consignee_6_address}}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Грузополучатель №7: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{{consignee_7_name}}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Адрес выгрузки: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{{consignee_7_address}}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Грузополучатель №8: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{{consignee_8_name}}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Адрес выгрузки: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{{consignee_8_address}}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Грузополучатель №9: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{{consignee_9_name}}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Адрес выгрузки: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{{consignee_9_address}}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Грузополучатель №10: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{{consignee_10_name}}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Адрес выгрузки: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{{consignee_10_address}}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Плановая дата / время завершения выгрузки: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{{unloading_date}} г. Время с {{unloading_time_from}} по {{unloading_time_to}}</w:t>
      </w:r>
    </w:p>
    <w:p>
      <w:pPr>
        <w:spacing w:before="24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3. ПЕРЕВОЗИМЫЕ АВТОМОБИЛИ</w:t>
      </w:r>
    </w:p>
    <w:tbl>
      <w:tblPr>
        <w:tblStyle w:val="TableGrid"/>
        <w:tblW w:type="dxa" w:w="10023"/>
        <w:tblLayout w:type="fixed"/>
        <w:tblLook w:firstColumn="1" w:firstRow="1" w:lastColumn="0" w:lastRow="0" w:noHBand="0" w:noVBand="1" w:val="04A0"/>
      </w:tblPr>
      <w:tblGrid>
        <w:gridCol w:w="1000"/>
        <w:gridCol w:w="5091"/>
        <w:gridCol w:w="3932"/>
      </w:tblGrid>
      <w:tr>
        <w:trPr>
          <w:tblHeader w:val="true"/>
        </w:trPr>
        <w:tc>
          <w:tcPr>
            <w:tcW w:type="dxa" w:w="1000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  <w:u w:val="none"/>
              </w:rPr>
              <w:t>№</w:t>
            </w:r>
          </w:p>
        </w:tc>
        <w:tc>
          <w:tcPr>
            <w:tcW w:type="dxa" w:w="5091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  <w:u w:val="none"/>
              </w:rPr>
              <w:t>Марка, модель</w:t>
            </w:r>
          </w:p>
        </w:tc>
        <w:tc>
          <w:tcPr>
            <w:tcW w:type="dxa" w:w="3932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  <w:u w:val="none"/>
              </w:rPr>
              <w:t>VIN-номер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1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{{car_1_brand}}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{{car_1_vin}}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2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{{car_2_brand}}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{{car_2_vin}}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3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{{car_3_brand}}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{{car_3_vin}}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4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{{car_4_brand}}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{{car_4_vin}}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5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{{car_5_brand}}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{{car_5_vin}}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6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{{car_6_brand}}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{{car_6_vin}}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7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{{car_7_brand}}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{{car_7_vin}}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8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{{car_8_brand}}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{{car_8_vin}}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9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{{car_9_brand}}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{{car_9_vin}}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10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{{car_10_brand}}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{{car_10_vin}}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11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{{car_11_brand}}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{{car_11_vin}}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12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{{car_12_brand}}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{{car_12_vin}}</w:t>
            </w:r>
          </w:p>
        </w:tc>
      </w:tr>
    </w:tbl>
    <w:p>
      <w:pPr>
        <w:spacing w:before="12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Общее количество: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{{cargo_count}} шт.</w:t>
      </w:r>
    </w:p>
    <w:p>
      <w:pPr>
        <w:spacing w:before="24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4. АВТОВОЗ И ВОДИТЕЛЬ</w:t>
      </w:r>
    </w:p>
    <w:p>
      <w:pPr>
        <w:spacing w:before="0" w:after="120"/>
        <w:jc w:val="both"/>
      </w:pPr>
      <w:r>
        <w:rPr>
          <w:rFonts w:ascii="Times New Roman" w:hAnsi="Times New Roman" w:cs="Times New Roman" w:eastAsia="Times New Roman"/>
          <w:b/>
          <w:sz w:val="24"/>
          <w:u w:val="none"/>
        </w:rPr>
        <w:t>Тягач: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{{tractor_brand}} </w:t>
      </w:r>
      <w:r>
        <w:rPr>
          <w:rFonts w:ascii="Times New Roman" w:hAnsi="Times New Roman" w:cs="Times New Roman" w:eastAsia="Times New Roman"/>
          <w:b/>
          <w:sz w:val="24"/>
          <w:u w:val="none"/>
        </w:rPr>
        <w:t>гос. №: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{{tractor_plate}}</w:t>
      </w:r>
    </w:p>
    <w:p>
      <w:pPr>
        <w:spacing w:before="0" w:after="120"/>
        <w:jc w:val="both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Прицеп: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{{trailer_brand}} </w:t>
      </w:r>
      <w:r>
        <w:rPr>
          <w:rFonts w:ascii="Times New Roman" w:hAnsi="Times New Roman" w:cs="Times New Roman" w:eastAsia="Times New Roman"/>
          <w:b/>
          <w:sz w:val="24"/>
          <w:u w:val="none"/>
        </w:rPr>
        <w:t>гос. №: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{{trailer_plate}}</w:t>
      </w:r>
    </w:p>
    <w:p>
      <w:pPr>
        <w:spacing w:before="0" w:after="120"/>
        <w:jc w:val="both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Водитель: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{{driver_name}}</w:t>
      </w:r>
    </w:p>
    <w:p>
      <w:pPr>
        <w:spacing w:before="0" w:after="120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Замена водителя, тягача или прицепа допускается в порядке, предусмотренном Генеральным договором.</w:t>
      </w:r>
    </w:p>
    <w:p>
      <w:pPr>
        <w:spacing w:before="24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5. СТОИМОСТЬ</w:t>
      </w:r>
    </w:p>
    <w:p>
      <w:pPr>
        <w:spacing w:before="0" w:after="120"/>
        <w:jc w:val="both"/>
      </w:pPr>
      <w:r>
        <w:rPr>
          <w:rFonts w:ascii="Times New Roman" w:hAnsi="Times New Roman" w:cs="Times New Roman" w:eastAsia="Times New Roman"/>
          <w:b/>
          <w:sz w:val="24"/>
          <w:u w:val="none"/>
        </w:rPr>
        <w:t>Стоимость услуг: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{{sum_wo_vat}} руб.</w:t>
      </w:r>
    </w:p>
    <w:p>
      <w:pPr>
        <w:spacing w:before="0" w:after="120"/>
        <w:jc w:val="both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НДС {{vat_rate}}: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{{sum_vat}} руб.</w:t>
      </w:r>
    </w:p>
    <w:p>
      <w:pPr>
        <w:spacing w:before="0" w:after="120"/>
        <w:jc w:val="both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Итого:</w:t>
      </w:r>
      <w:r>
        <w:rPr>
          <w:rFonts w:ascii="Times New Roman" w:hAnsi="Times New Roman" w:cs="Times New Roman" w:eastAsia="Times New Roman"/>
          <w:b w:val="0"/>
          <w:sz w:val="24"/>
          <w:u w:val="none"/>
        </w:rPr>
        <w:t xml:space="preserve"> {{sum_total}} руб.</w:t>
      </w:r>
    </w:p>
    <w:p>
      <w:pPr>
        <w:spacing w:before="24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6. ОСОБЫЕ УСЛОВИЯ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{{special_conditions}}</w:t>
      </w:r>
    </w:p>
    <w:p>
      <w:pPr>
        <w:spacing w:before="0" w:after="120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Все остальные условия оказания услуг, расчетов, документооборота, простоя, приемки и выдачи груза, ответственности Сторон и разрешения споров определяются Генеральным договором транспортной экспедиции № ТЭ 0909/01 от «09» сентября 2026 г.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Настоящая Заявка является неотъемлемой частью Генерального договора.</w:t>
      </w:r>
    </w:p>
    <w:p>
      <w:pPr>
        <w:spacing w:before="24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ЗАКАЗЧИК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{{customer_name}}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________________ / Гао Фанфан /</w:t>
      </w:r>
    </w:p>
    <w:p>
      <w:pPr>
        <w:spacing w:before="240" w:after="120"/>
      </w:pPr>
      <w:r>
        <w:rPr>
          <w:rFonts w:ascii="Times New Roman" w:hAnsi="Times New Roman" w:cs="Times New Roman" w:eastAsia="Times New Roman"/>
          <w:b/>
          <w:sz w:val="24"/>
          <w:u w:val="none"/>
        </w:rPr>
        <w:t>ЭКСПЕДИТОР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ООО «ТЕХНОЛОГИСТИКА»</w:t>
      </w:r>
    </w:p>
    <w:p>
      <w:pPr>
        <w:spacing w:before="0" w:after="120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________________ / Т.А. Ахмедов /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