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/>
          <w:sz w:val="36"/>
          <w:u w:val="none"/>
        </w:rPr>
        <w:t xml:space="preserve">ДОГОВОР-ЗАЯВКА № </w:t>
      </w:r>
      <w:r>
        <w:rPr>
          <w:rFonts w:ascii="Times New Roman" w:hAnsi="Times New Roman" w:cs="Times New Roman" w:eastAsia="Times New Roman"/>
          <w:b/>
          <w:sz w:val="36"/>
          <w:u w:val="none"/>
        </w:rPr>
        <w:t>{{contract_number}}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к Генеральному договору на перевозку грузов автотранспортом</w:t>
      </w:r>
    </w:p>
    <w:p>
      <w:pPr>
        <w:spacing w:before="0" w:after="0"/>
        <w:jc w:val="center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№ 1 от «28» ноября 2025 г.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tabs>
          <w:tab w:pos="9921" w:val="right"/>
        </w:tabs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г. Москва</w:t>
        <w:tab/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«{{contract_date}}» {{contract_month}} {{contract_year}} г.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ООО «ТЕХНОЛОГИСТИКА» (Экспедитор) и ООО «Формика» (Заказчик), действующие на основании Генерального договора № 1 от «28» ноября 2025 г., согласовали следующие условия перевозки: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1. ИНФОРМАЦИЯ О ГРУЗЕ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4770"/>
        <w:gridCol w:w="4253"/>
      </w:tblGrid>
      <w:tr>
        <w:tc>
          <w:tcPr>
            <w:tcW w:type="dxa" w:w="1000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№</w:t>
            </w:r>
          </w:p>
        </w:tc>
        <w:tc>
          <w:tcPr>
            <w:tcW w:type="dxa" w:w="4770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Марка, модель</w:t>
            </w:r>
          </w:p>
        </w:tc>
        <w:tc>
          <w:tcPr>
            <w:tcW w:type="dxa" w:w="4253"/>
            <w:shd w:val="clear" w:color="auto" w:fill="E5E5E5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1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2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{{car_2_brand}}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{{car_2_vin}}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3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{{car_3_brand}}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{{car_3_vin}}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4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{{car_4_brand}}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{{car_4_vin}}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5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{{car_5_brand}}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{{car_5_vin}}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6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{{car_6_brand}}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{{car_6_vin}}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7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{{car_7_brand}}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{{car_7_vin}}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8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{{car_8_brand}}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{{car_8_vin}}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9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{{car_9_brand}}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{{car_9_vin}}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10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{{car_10_brand}}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{{car_10_vin}}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11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{{car_11_brand}}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{{car_11_vin}}</w:t>
            </w:r>
          </w:p>
        </w:tc>
      </w:tr>
      <w:tr>
        <w:tc>
          <w:tcPr>
            <w:tcW w:type="dxa" w:w="100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12</w:t>
            </w:r>
          </w:p>
        </w:tc>
        <w:tc>
          <w:tcPr>
            <w:tcW w:type="dxa" w:w="4770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{{car_12_brand}}</w:t>
            </w:r>
          </w:p>
        </w:tc>
        <w:tc>
          <w:tcPr>
            <w:tcW w:type="dxa" w:w="4253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{{car_12_vin}}</w:t>
            </w:r>
          </w:p>
        </w:tc>
      </w:tr>
    </w:tbl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2. МАРШРУТ ПЕРЕВОЗКИ: </w:t>
      </w:r>
      <w:r>
        <w:rPr>
          <w:rFonts w:ascii="Times New Roman" w:hAnsi="Times New Roman" w:cs="Times New Roman" w:eastAsia="Times New Roman"/>
          <w:b w:val="0"/>
          <w:sz w:val="22"/>
          <w:u w:val="single"/>
        </w:rPr>
        <w:t>{{route}}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Пункт погрузки: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{{loading_address}}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Дата и время: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{{loading_plan_date}} г. с {{loading_plan_time_from}} до {{loading_plan_time_to}}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Пункт выгрузки: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{{unloading_address}}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 xml:space="preserve">Срок доставки: </w:t>
      </w:r>
      <w:r>
        <w:rPr>
          <w:rFonts w:ascii="Times New Roman" w:hAnsi="Times New Roman" w:cs="Times New Roman" w:eastAsia="Times New Roman"/>
          <w:b w:val="0"/>
          <w:sz w:val="22"/>
          <w:u w:val="none"/>
        </w:rPr>
        <w:t>3 календарных дня с момента погрузки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3. ИНФОРМАЦИЯ ОБ ИСПОЛНИТЕЛЕ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Водитель: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ФИО: {{driver_name}}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Дата рождения: {{driver_birth_date}}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Паспорт: {{driver_passport}}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Выдан: {{driver_passport_issuer}}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Дата выдачи: {{driver_passport_date}}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Водительское удостоверение: {{driver_license}}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Адрес регистрации: {{driver_address}}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Телефон: {{driver_phone}}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Транспортное средство: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Тягач: {{tractor_brand}} гос. номер: {{tractor_plate}}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Тип ТС: {{tractor_type}}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Прицеп: {{trailer_brand}} гос. номер: {{trailer_plate}}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4. СТОИМОСТЬ И ПОРЯДОК ОПЛАТЫ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Стоимость перевозки составляет: {{sum_total}} руб. ({{sum_total_words}}), включая НДС {{vat_rate}}.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Порядок оплаты: в течение 3 (трех) банковских дней после получения Заказчиком оригиналов товарных накладных (ТН) и актов приема-передачи.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5. ОСОБЫЕ УСЛОВИЯ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Страхование груза осуществляется Экспедитором на полную стоимость, указанную в п.1.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При приемке и сдаче груза составляются Акты приема-передачи с фотофиксацией.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Перевозка осуществляется специализированным автовозом, пригодным для перевозки электромобилей.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Водитель имеет все необходимые документы для осуществления международных перевозок.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6. ОТВЕТСТВЕННОСТЬ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нарушение сроков доставки Экспедитор уплачивает пеню 0,5% от стоимости перевозки за каждый день просрочки, но не более 10% от стоимости перевозки.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срыв погрузки по вине Экспедитора – штраф 20% от стоимости перевозки.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За задержку погрузки/выгрузки по вине Заказчика – пеня 5000 рублей за каждые сутки.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Ответственность Экспедитора ограничивается стоимостью перевозки, за исключением случаев утраты груза.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В остальном Стороны руководствуются условиями Генерального договора.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7. ПРОЧИЕ УСЛОВИЯ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Настоящий Договор-заявка является неотъемлемой частью Генерального договора.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Договор-заявка вступает в силу с момента подписания и действует до полного исполнения обязательств.</w:t>
      </w:r>
    </w:p>
    <w:p>
      <w:pPr>
        <w:spacing w:before="0" w:after="0"/>
        <w:jc w:val="both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  <w:t>Изменения возможны только по письменному соглашению Сторон.</w:t>
      </w:r>
    </w:p>
    <w:p>
      <w:pPr>
        <w:spacing w:before="0" w:after="0"/>
      </w:pPr>
      <w:r>
        <w:rPr>
          <w:rFonts w:ascii="Times New Roman" w:hAnsi="Times New Roman" w:cs="Times New Roman" w:eastAsia="Times New Roman"/>
          <w:b w:val="0"/>
          <w:sz w:val="22"/>
          <w:u w:val="none"/>
        </w:rPr>
      </w:r>
    </w:p>
    <w:p>
      <w:pPr>
        <w:spacing w:before="120" w:after="0"/>
      </w:pPr>
      <w:r>
        <w:rPr>
          <w:rFonts w:ascii="Times New Roman" w:hAnsi="Times New Roman" w:cs="Times New Roman" w:eastAsia="Times New Roman"/>
          <w:b/>
          <w:sz w:val="22"/>
          <w:u w:val="none"/>
        </w:rPr>
        <w:t>8. ПОДПИСИ СТОРОН</w:t>
      </w:r>
    </w:p>
    <w:tbl>
      <w:tblPr>
        <w:tblStyle w:val="TableGrid"/>
        <w:tblW w:type="dxa" w:w="9000"/>
        <w:tblLayout w:type="fixed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Заказчик: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ООО «Формика»</w:t>
            </w:r>
          </w:p>
          <w:p>
            <w:pPr>
              <w:spacing w:after="0"/>
            </w:pPr>
          </w:p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Генеральный директор: ___________________ А.В. Калашников</w:t>
            </w:r>
          </w:p>
        </w:tc>
        <w:tc>
          <w:tcPr>
            <w:tcW w:type="dxa" w:w="450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Экспедитор: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  <w:u w:val="none"/>
              </w:rPr>
              <w:t>ООО «ТЕХНОЛОГИСТИКА»</w:t>
            </w:r>
          </w:p>
          <w:p>
            <w:pPr>
              <w:spacing w:after="0"/>
            </w:pPr>
          </w:p>
          <w:p>
            <w:pPr>
              <w:spacing w:after="0"/>
              <w:jc w:val="both"/>
            </w:pPr>
            <w:r>
              <w:rPr>
                <w:rFonts w:ascii="Times New Roman" w:hAnsi="Times New Roman" w:cs="Times New Roman" w:eastAsia="Times New Roman"/>
                <w:b w:val="0"/>
                <w:sz w:val="22"/>
                <w:u w:val="none"/>
              </w:rPr>
              <w:t>Генеральный директор: ______________________ Т.А. Ахмедов</w:t>
            </w:r>
          </w:p>
        </w:tc>
      </w:tr>
    </w:tbl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