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ИНН {{client_inn}}, {{client_ogrn_label}} {{client_ogrn}}, {{client_acting}} на основании свидетельства о государственной регистрации, {{client_pronoun}} в дальнейшем «Заказчик».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{{client_legal_form_prefix}}{{client_full_name}}{{client_name_in_parens}}, ИНН {{client_inn}}, {% if has_client_kpp %}КПП {{client_kpp}}, {% endif %}{{client_ogrn_label}} {{client_ogrn}}, именуемое в дальнейшем «Заказчик», в лице {{client_director_position_genitive}} {{client_director_genitive}}, {{client_acting_genitive}} на основании {{client_basis}}.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{{carrier_legal_form_prefix}}{{carrier_full_name}}{{carrier_name_in_parens}}, ИНН {{carrier_inn}}, {% if has_carrier_kpp %}КПП {{carrier_kpp}}, {% endif %}{{carrier_ogrn_label}} {{carrier_ogrn}}, в лице {{carrier_director_position_genitive}} {{carrier_director_genitive}}, {{carrier_acting_genitive}} на основании {{carrier_basis}}, именуемое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6B21CA04" w:rsidR="00F909B9" w:rsidRPr="00B17C99" w:rsidRDefault="00743581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34BC044D" w:rsidR="000C77A2" w:rsidRDefault="00743581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}}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. ({{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sum_total_words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}}).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has_client_account %}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{{client_account}} {% if has_client_bank %}в {{client_bank}}{% endif %}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has_client_bik %}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{{client_bik}}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has_client_corr_account %}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к/с {{client_corr_account}}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has_carrier_actual_address %}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{{carrier_actual_address}}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has_carrier_account %}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{{carrier_account}}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has_carrier_bank %}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{{carrier_bank}}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has_carrier_bik %}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{{carrier_bik}}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has_carrier_corr_account %}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Корр. счёт: {{carrier_corr_account}}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</cp:coreProperties>
</file>