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{{unloading_2_address}}.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{{planned_completion_date}}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{{unloading_3_address}}.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{{unloading_4_address}}.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{{unloading_5_address}}.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{{unloading_6_address}}.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{{unloading_7_address}}.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{{unloading_8_address}}.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{{unloading_9_address}}.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{{unloading_10_address}}.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НДС не облагается (упрощённая система налогообложения).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упрощённую систему налогообложения и не является плательщиком НДС; арендная плата указана без НДС и НДС не облагается. Если в течение срока действия Договора у Арендодателя возникнет обязанность по исчислению НДС, Стороны согласуют порядок расчетов дополнительным письменным соглашением.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4.5. Оплата производится в течение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{{payment_days}}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({{payment_days_words}})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