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240" w:lineRule="auto"/>
        <w:jc w:val="center"/>
      </w:pPr>
      <w:r>
        <w:rPr>
          <w:rFonts w:ascii="Times New Roman" w:hAnsi="Times New Roman" w:cs="Times New Roman" w:eastAsia="Times New Roman"/>
          <w:b/>
          <w:sz w:val="26"/>
          <w:u w:val="none"/>
        </w:rPr>
        <w:t>ДОГОВОР АРЕНДЫ ТРАНСПОРТНОГО СРЕДСТВА</w:t>
        <w:br/>
      </w:r>
      <w:r>
        <w:rPr>
          <w:rFonts w:ascii="Times New Roman" w:hAnsi="Times New Roman" w:cs="Times New Roman" w:eastAsia="Times New Roman"/>
          <w:b/>
          <w:sz w:val="26"/>
          <w:u w:val="none"/>
        </w:rPr>
        <w:t>С ЭКИПАЖЕМ № {{contract_number}}</w:t>
      </w:r>
    </w:p>
    <w:p>
      <w:pPr>
        <w:spacing w:before="0" w:after="140" w:line="240" w:lineRule="auto"/>
        <w:jc w:val="center"/>
      </w:pPr>
      <w:r>
        <w:rPr>
          <w:rFonts w:ascii="Times New Roman" w:hAnsi="Times New Roman" w:cs="Times New Roman" w:eastAsia="Times New Roman"/>
          <w:b/>
          <w:sz w:val="22"/>
          <w:u w:val="none"/>
        </w:rPr>
        <w:t>(на один рейс)</w:t>
      </w:r>
    </w:p>
    <w:tbl>
      <w:tblPr>
        <w:tblW w:type="dxa" w:w="9921"/>
        <w:tblLayout w:type="fixed"/>
        <w:tblLook w:firstColumn="1" w:firstRow="1" w:lastColumn="0" w:lastRow="0" w:noHBand="0" w:noVBand="1" w:val="04A0"/>
      </w:tblPr>
      <w:tblGrid>
        <w:gridCol w:w="4960"/>
        <w:gridCol w:w="4961"/>
      </w:tblGrid>
      <w:tr>
        <w:tc>
          <w:tcPr>
            <w:tcW w:type="dxa" w:w="49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г. Москва</w:t>
            </w:r>
          </w:p>
        </w:tc>
        <w:tc>
          <w:tcPr>
            <w:tcW w:type="dxa" w:w="4961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{{contract_date}} г.</w:t>
            </w:r>
          </w:p>
        </w:tc>
      </w:tr>
    </w:tbl>
    <w:p>
      <w:pPr>
        <w:spacing w:before="8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1. СТОРОНЫ, ПРАВОВАЯ ПРИРОДА И СТАТУС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1.1. Арендатор: {{lessee_full_name}} ({{lessee_short_name}}),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именуемое в дальнейшем «Арендатор», в лице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{{lessee_director_position}} {{lessee_director_name}}, действующего на основании {{lessee_basis}}.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1.2. Арендодатель: {{lessor_full_name}} ({{lessor_short_name}}), ИНН {{lessor_inn}}, ОГРН {{lessor_ogrn}}, в лице {{lessor_director_position}} {{lessor_director_name}}, действующего на основании {{lessor_basis}}, именуемое в дальнейшем «Арендодатель».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1.3. Настоящий Договор заключен в соответствии со статьями 632–641 Гражданского кодекса Российской Федерации. Арендодатель предоставляет Арендатору за плату указанное в настоящем Договоре транспортное средство во временное владение и пользование и своими силами оказывает услуги по управлению транспортным средством и его технической эксплуатации.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1.4. Настоящий Договор регулирует отношения аренды транспортного средства с экипажем и не является договором перевозки груза между Арендатором и Арендодателем. Арендодатель не принимает на себя статус перевозчика по отношению к Арендатору. Арендатор осуществляет коммерческую эксплуатацию транспортного средства от своего имени и вправе заключать с третьими лицами договоры перевозки и иные договоры, соответствующие целям использования транспортного средства.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1.5. Упоминание в настоящем Договоре маршрута, автомобилей, мест погрузки/выгрузки и сроков рейса определяет согласованные цели и пределы коммерческого использования арендованного транспортного средства и само по себе не означает принятия Арендодателем обязательства перевозчика по доставке груза.</w:t>
      </w:r>
    </w:p>
    <w:p>
      <w:pPr>
        <w:spacing w:before="8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2. ПРЕДМЕТ ДОГОВОРА И ОБЪЕКТ АРЕНДЫ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2.1. Арендодатель обязуется передать Арендатору на срок одного согласованного рейса во временное владение и пользование автопоезд (далее совместно — «Транспортное средство» или «ТС») и предоставить экипаж для управления и технической эксплуатации: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– тягач: {{tractor_brand}}, государственный регистрационный знак {{tractor_plate}}, тип ТС — {{tractor_type}};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– прицеп/полуприцеп: {{trailer_brand}}, государственный регистрационный знак {{trailer_plate}}.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2.2. Идентифицирующие сведения из свидетельств о регистрации ТС, включая VIN/номер шасси при наличии, подтверждаются копиями регистрационных документов, передаваемыми Арендатору до начала рейса. Такие копии являются неотъемлемой частью подтверждения объекта аренды.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2.3. Цель аренды — коммерческое использование ТС Арендатором для выполнения одного согласованного рейса по маршруту, указанному в п. 3.4 настоящего Договора, с возможностью погрузки и выгрузки автомобилей в нескольких согласованных точках. Перечень автомобилей и распределение каждого автомобиля по точке погрузки и точке выгрузки определяются п. 3.1 настоящего Договора.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2.4. Срок аренды начинается с момента фактического предоставления ТС Арендатору в первой согласованной точке коммерческого использования и передачи ТС во временное владение и пользование, что подтверждается Актом приема-передачи, а при его отсутствии — совокупностью документов и электронных сообщений, достоверно подтверждающих фактическое предоставление ТС. Срок аренды заканчивается после завершения коммерческого использования в последней согласованной точке выгрузки и возврата ТС Арендодателю, подтвержденного Актом возврата.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2.5. Плановый период аренды: с {{lease_start_date}} г. по {{lease_end_date}} г. включительно. Если фактический рейс по причинам, не зависящим от Арендатора, завершается позднее, Договор продолжает действовать до фактического возврата ТС; арендная плата при этом не увеличивается, если иное письменно не согласовано Сторонами.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2.6. Арендодатель гарантирует, что является собственником ТС либо обладает иным законным правом, позволяющим передать ТС в аренду с экипажем, и что передача ТС Арендатору не нарушает прав третьих лиц. По требованию Арендатора Арендодатель предоставляет документы, подтверждающие соответствующее право.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2.7. Замена тягача, прицепа/полуприцепа или члена экипажа допускается только с предварительного письменного согласия Арендатора, кроме аварийной ситуации, когда немедленная замена необходима для безопасности. В таком случае Арендодатель обязан незамедлительно уведомить Арендатора и предоставить эквивалентное по назначению и техническим характеристикам ТС.</w:t>
      </w:r>
    </w:p>
    <w:p>
      <w:pPr>
        <w:spacing w:before="8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3. УСЛОВИЯ КОММЕРЧЕСКОГО ИСПОЛЬЗОВАНИЯ НА РЕЙС</w:t>
      </w:r>
    </w:p>
    <w:p>
      <w:pPr>
        <w:spacing w:before="0" w:after="60" w:line="240" w:lineRule="auto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3.1. Автомобили, размещаемые Арендатором на ТС в рамках коммерческой эксплуатации:</w:t>
      </w:r>
    </w:p>
    <w:tbl>
      <w:tblPr>
        <w:tblStyle w:val="TableGrid"/>
        <w:tblW w:type="dxa" w:w="8731"/>
        <w:tblLayout w:type="fixed"/>
        <w:tblLook w:firstColumn="1" w:firstRow="1" w:lastColumn="0" w:lastRow="0" w:noHBand="0" w:noVBand="1" w:val="04A0"/>
      </w:tblPr>
      <w:tblGrid>
        <w:gridCol w:w="453"/>
        <w:gridCol w:w="1360"/>
        <w:gridCol w:w="2382"/>
        <w:gridCol w:w="1984"/>
        <w:gridCol w:w="2552"/>
      </w:tblGrid>
      <w:tr>
        <w:trPr>
          <w:tblHeader w:val="true"/>
        </w:trPr>
        <w:tc>
          <w:tcPr>
            <w:tcW w:type="dxa" w:w="453"/>
            <w:shd w:val="clear" w:color="auto" w:fill="E5E5E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  <w:u w:val="none"/>
              </w:rPr>
              <w:t>№</w:t>
            </w:r>
          </w:p>
        </w:tc>
        <w:tc>
          <w:tcPr>
            <w:tcW w:type="dxa" w:w="1360"/>
            <w:shd w:val="clear" w:color="auto" w:fill="E5E5E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  <w:u w:val="none"/>
              </w:rPr>
              <w:t>Марка, модель</w:t>
            </w:r>
          </w:p>
        </w:tc>
        <w:tc>
          <w:tcPr>
            <w:tcW w:type="dxa" w:w="2382"/>
            <w:shd w:val="clear" w:color="auto" w:fill="E5E5E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  <w:u w:val="none"/>
              </w:rPr>
              <w:t>VIN-номер</w:t>
            </w:r>
          </w:p>
        </w:tc>
        <w:tc>
          <w:tcPr>
            <w:tcW w:type="dxa" w:w="1984"/>
            <w:shd w:val="clear" w:color="auto" w:fill="E5E5E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  <w:u w:val="none"/>
              </w:rPr>
              <w:t>Точка погрузки</w:t>
            </w:r>
          </w:p>
        </w:tc>
        <w:tc>
          <w:tcPr>
            <w:tcW w:type="dxa" w:w="2552"/>
            <w:shd w:val="clear" w:color="auto" w:fill="E5E5E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  <w:u w:val="none"/>
              </w:rPr>
              <w:t>Точка выгрузки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1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2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{{car_2_brand}}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{{car_2_vin}}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{{car_2_loading_point}}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{{car_2_unloading_point}}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3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{{car_3_brand}}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{{car_3_vin}}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{{car_3_loading_point}}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{{car_3_unloading_point}}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4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{{car_4_brand}}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{{car_4_vin}}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{{car_4_loading_point}}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{{car_4_unloading_point}}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5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{{car_5_brand}}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{{car_5_vin}}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{{car_5_loading_point}}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{{car_5_unloading_point}}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6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{{car_6_brand}}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{{car_6_vin}}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{{car_6_loading_point}}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{{car_6_unloading_point}}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7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{{car_7_brand}}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{{car_7_vin}}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{{car_7_loading_point}}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{{car_7_unloading_point}}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8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{{car_8_brand}}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{{car_8_vin}}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{{car_8_loading_point}}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{{car_8_unloading_point}}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9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{{car_9_brand}}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{{car_9_vin}}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{{car_9_loading_point}}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{{car_9_unloading_point}}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10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{{car_10_brand}}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{{car_10_vin}}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{{car_10_loading_point}}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{{car_10_unloading_point}}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11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{{car_11_brand}}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{{car_11_vin}}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{{car_11_loading_point}}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{{car_11_unloading_point}}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12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{{car_12_brand}}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{{car_12_vin}}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{{car_12_loading_point}}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{{car_12_unloading_point}}</w:t>
            </w:r>
          </w:p>
        </w:tc>
      </w:tr>
    </w:tbl>
    <w:p>
      <w:pPr>
        <w:spacing w:before="60" w:after="60" w:line="240" w:lineRule="auto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Общее количество: {{cargo_count}} шт.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3.1.1. По каждому автомобилю до начала соответствующей погрузки Стороны фиксируют точку погрузки и точку выгрузки путем отметки в таблице п. 3.1 либо в письменном коммерческом распоряжении Арендатора, направленном по ЭДО, электронной почте или в согласованном Сторонами мессенджере. Такое распоряжение является частью условий коммерческого использования ТС по настоящему Договору. Изменение распределения конкретного автомобиля между согласованными точками в пределах маршрута само по себе не образует нового рейса и не изменяет арендную плату, если Стороны письменно не согласовали иное.</w:t>
      </w:r>
    </w:p>
    <w:p>
      <w:pPr>
        <w:spacing w:before="0" w:after="60" w:line="240" w:lineRule="auto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3.2. Согласованные точки погрузки: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3.2.1. Точка погрузки № 1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{{loading_1_address}}. Плановая дата и время подачи ТС: {{loading_1_date}} г., с {{loading_1_time_from}} до {{loading_1_time_to}}.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3.2.2. Точка погрузки № 2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{{loading_2_address}}. Плановая дата и время подачи ТС: {{loading_2_date}} г., с {{loading_2_time_from}} до {{loading_2_time_to}}.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3.2.3. Точка погрузки № 3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{{loading_3_address}}. Плановая дата и время подачи ТС: {{loading_3_date}} г., с {{loading_3_time_from}} до {{loading_3_time_to}}.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3.2.4. Точка погрузки № 4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{{loading_4_address}}. Плановая дата и время подачи ТС: {{loading_4_date}} г., с {{loading_4_time_from}} до {{loading_4_time_to}}.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3.2.5. Точка погрузки № 5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{{loading_5_address}}. Плановая дата и время подачи ТС: {{loading_5_date}} г., с {{loading_5_time_from}} до {{loading_5_time_to}}.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3.2.6. Точка погрузки № 6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{{loading_6_address}}. Плановая дата и время подачи ТС: {{loading_6_date}} г., с {{loading_6_time_from}} до {{loading_6_time_to}}.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3.2.7. Точка погрузки № 7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{{loading_7_address}}. Плановая дата и время подачи ТС: {{loading_7_date}} г., с {{loading_7_time_from}} до {{loading_7_time_to}}.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3.2.8. Точка погрузки № 8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{{loading_8_address}}. Плановая дата и время подачи ТС: {{loading_8_date}} г., с {{loading_8_time_from}} до {{loading_8_time_to}}.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3.2.9. Точка погрузки № 9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{{loading_9_address}}. Плановая дата и время подачи ТС: {{loading_9_date}} г., с {{loading_9_time_from}} до {{loading_9_time_to}}.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3.2.10. Точка погрузки № 10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{{loading_10_address}}. Плановая дата и время подачи ТС: {{loading_10_date}} г., с {{loading_10_time_from}} до {{loading_10_time_to}}.</w:t>
      </w:r>
    </w:p>
    <w:p>
      <w:pPr>
        <w:spacing w:before="0" w:after="60" w:line="240" w:lineRule="auto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3.3. Согласованные точки выгрузки: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3.3.1. Точка выгрузки № 1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{{unloading_1_address}}. Плановая дата завершения: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{{unloading_1_date}}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 г.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3.3.2. Точка выгрузки № 2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{{unloading_2_address}}. Плановая дата завершения: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{{planned_completion_date}}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 г.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3.3.3. Точка выгрузки № 3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{{unloading_3_address}}. Плановая дата завершения: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{{unloading_3_date}}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 г.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3.3.4. Точка выгрузки № 4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{{unloading_4_address}}. Плановая дата завершения: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{{unloading_4_date}}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 г.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3.3.5. Точка выгрузки № 5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{{unloading_5_address}}. Плановая дата завершения: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{{unloading_5_date}}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 г.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3.3.6. Точка выгрузки № 6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{{unloading_6_address}}. Плановая дата завершения: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{{unloading_6_date}}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 г.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3.3.7. Точка выгрузки № 7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{{unloading_7_address}}. Плановая дата завершения: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{{unloading_7_date}}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 г.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3.3.8. Точка выгрузки № 8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{{unloading_8_address}}. Плановая дата завершения: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{{unloading_8_date}}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 г.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3.3.9. Точка выгрузки № 9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{{unloading_9_address}}. Плановая дата завершения: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{{unloading_9_date}}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 г.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3.3.10. Точка выгрузки № 10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{{unloading_10_address}}. Плановая дата завершения: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{{unloading_10_date}}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 г.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3.4. Согласованный маршрут: {{route}}.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Рейс может включать последовательную погрузку автомобилей в одной или нескольких точках и последовательную выгрузку автомобилей в одной или нескольких точках согласно распределению по п. 3.1. Арендатор вправе давать экипажу обязательные распоряжения, относящиеся к коммерческой эксплуатации ТС, включая последовательность подачи, конкретные автомобили/VIN для погрузки и выгрузки, места заезда, стоянки и маршрут в пределах разумного и законного использования ТС. Распоряжения, касающиеся непосредственно управления, безопасности и технической эксплуатации, относятся к компетенции Арендодателя и экипажа.</w:t>
      </w:r>
    </w:p>
    <w:p>
      <w:pPr>
        <w:spacing w:before="0" w:after="60" w:line="240" w:lineRule="auto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3.5. Член экипажа Арендодателя (водитель):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ФИО: {{driver_full_name}}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Дата рождения: {{driver_birth_date}}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Паспорт: {{driver_passport}}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Выдан: {{driver_passport_issuer}}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Дата выдачи: {{driver_passport_issue_date}}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Водительское удостоверение: {{driver_license}}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Дата выдачи: {{driver_license_issue_date}}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Адрес регистрации: {{driver_address}}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Телефон: {{driver_phone}}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3.6. Арендодатель гарантирует, что указанный водитель является его работником в смысле п. 2 ст. 635 ГК РФ, допущен к управлению соответствующей категорией ТС, обладает необходимой квалификацией и соблюдает обязательные требования к режиму труда и отдыха. Все расчеты с экипажем, включая оплату труда, суточные и иные расходы на его содержание, производит Арендодатель, если Стороны письменно не согласовали иное.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3.7. Арендодатель обеспечивает оформление путевого листа в случаях и порядке, предусмотренных законодательством, а также необходимые предрейсовые/предсменные мероприятия в отношении водителя и технического состояния ТС. Путевой лист оформляется Арендодателем как лицом, предоставившим ТС во временное владение и пользование по договору аренды с экипажем.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3.8. Если для исполнения договоров Арендатора с третьими лицами требуется подписание водителем транспортных или сопроводительных документов от имени Арендатора, такое подписание допускается только в пределах выданного Арендатором поручения/доверенности либо иного подтвержденного полномочия. Сам по себе факт подписи водителя не изменяет правовую природу настоящего Договора и не делает Арендодателя перевозчиком по отношению к Арендатору.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3.9. Обмен адресами, временными окнами, распределением конкретных автомобилей/VIN по точкам погрузки и выгрузки, коммерческими распоряжениями, подтверждениями, контактами и иными рабочими данными допускается по электронной почте и в мессенджерах. Такая переписка признается Сторонами допустимым доказательством согласования условий исполнения Договора.</w:t>
      </w:r>
    </w:p>
    <w:p>
      <w:pPr>
        <w:spacing w:before="8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4. АРЕНДНАЯ ПЛАТА, НДС И ПОРЯДОК ОПЛАТЫ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4.1. Арендная плата за предоставление ТС с экипажем на весь согласованный рейс составляет: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– {{sum_wo_vat}} руб. ({{sum_wo_vat_words}}) — стоимость без НДС;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– НДС {{vat_rate}} — {{sum_vat}} руб. ({{sum_vat_words}});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Итого с НДС: {{sum_total}} руб. ({{sum_total_words}}).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4.2. Стороны специально согласовали иное распределение расходов, чем предусмотрено диспозитивным правилом ст. 636 ГК РФ: в указанную фиксированную арендную плату включены расходы Арендодателя на топливо и иные расходуемые материалы, оплату труда и содержание экипажа, техническое обслуживание и ремонт ТС, обязательные сборы, платные автомобильные дороги, необходимые стоянки и иные обычные расходы, непосредственно связанные с предоставлением и эксплуатацией ТС на согласованном рейсе, если иное заранее письменно не согласовано Сторонами.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4.3. Арендодатель подтверждает, что применяет общую систему налогообложения и является плательщиком НДС. При изменении обязательной ставки НДС налог определяется по ставке, действующей в соответствии с законодательством на момент определения налоговой базы; изменение общей суммы допускается только в случаях, прямо предусмотренных законодательством или отдельным письменным соглашением Сторон.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4.4. Основанием для оплаты являются: настоящий Договор; счет Арендодателя; УПД и/или акт оказанных услуг по управлению и технической эксплуатации/акт аренды; Акт приема-передачи и возврата ТС. Сведения из электронной транспортной накладной (ЭТрН), ее визуализация либо иной перевозочный документ по внешнему договору Арендатора могут использоваться исключительно как дополнительное подтверждение фактического завершения рейса и не являются документом об оказании Арендодателем услуг перевозки. Перевозочные документы оформляются в форме, обязательной по законодательству на дату перевозки.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4.5. Оплата производится в течение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{{payment_days}}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 ({{payment_days_words}}) банковских дней с даты фактического возврата ТС и получения Арендатором последнего из обязательных надлежащим образом оформленных расчетных и закрывающих документов, в том числе через ЭДО.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4.6. При наличии ошибок в счетах-фактурах, УПД или иных документах, препятствующих их отражению в бухгалтерском/налоговом учете, течение срока оплаты приостанавливается до устранения ошибок и предоставления исправленных документов.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4.7. Арендатор вправе произвести зачет документально подтвержденных встречных денежных требований к Арендодателю с соблюдением требований законодательства.</w:t>
      </w:r>
    </w:p>
    <w:p>
      <w:pPr>
        <w:spacing w:before="8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5. ПЕРЕДАЧА, ЭКСПЛУАТАЦИЯ, СОДЕРЖАНИЕ И ВОЗВРАТ ТС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5.1. Передача ТС в аренду и его возврат оформляются Актом по форме Приложения № 1. В Акте фиксируются дата, время, место, пробег, внешнее состояние ТС, наличие документов и при необходимости иные сведения. Допускается подписание акта скан-копиями, посредством ЭДО или иным способом, позволяющим достоверно установить волю Сторон.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5.2. До передачи ТС Арендодатель предоставляет Арендатору для проверки копии регистрационных документов на тягач и прицеп/полуприцеп, действующий полис ОСАГО, документы водителя и иные обязательные документы, необходимые для законной эксплуатации ТС.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5.3. Арендодатель обязан в течение всего срока аренды поддерживать ТС в надлежащем, технически исправном и безопасном состоянии, осуществлять за свой счет текущий и капитальный ремонт и предоставлять необходимые принадлежности, если иное прямо не предусмотрено настоящим Договором.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5.4. Экипаж обеспечивает безопасное управление и техническую эксплуатацию ТС, соблюдение обязательных правил движения, требований к режиму труда и отдыха, а также выполнение технических операций по размещению и креплению автомобилей на автовозе в той части, в которой такие операции относятся к безопасной эксплуатации ТС. Арендатор обязан предоставить достоверные сведения о размещаемых автомобилях и не давать распоряжений, противоречащих законодательству, техническим ограничениям или требованиям безопасности.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5.5. При технической неисправности ТС либо иной невозможности продолжить его использование по причинам, относящимся к сфере ответственности Арендодателя, Арендодатель обязан незамедлительно устранить неисправность либо, с согласия Арендатора, предоставить эквивалентное исправное ТС с экипажем. Срок замены — не более 48 часов с момента возникновения препятствия, если более короткий срок объективно возможен.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5.6. Без согласия Арендатора не допускаются замена тягача/прицепа, передача управления иному водителю, перецепка либо иные изменения состава автопоезда, кроме действий, объективно необходимых для предотвращения аварии, вреда людям или имуществу. Обо всех таких действиях Арендодатель уведомляет Арендатора незамедлительно.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5.7. По заданию Арендатора экипаж осуществляет фотофиксацию автомобилей при их размещении на ТС и снятии с ТС и передает материалы Арендатору. Такая фотофиксация является дополнительной обязанностью в рамках эксплуатации ТС и не означает принятия Арендодателем автомобилей к перевозке в качестве перевозчика.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5.8. Если фактическое использование ТС временно невозможно из-за технической неисправности, отсутствия экипажа или иного нарушения со стороны Арендодателя, Арендатор не несет дополнительных расходов за соответствующий период; фиксированная плата за рейс не увеличивается.</w:t>
      </w:r>
    </w:p>
    <w:p>
      <w:pPr>
        <w:spacing w:before="8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6. СТРАХОВАНИЕ И ОТВЕТСТВЕННОСТЬ СТОРОН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6.1. Арендодатель обязан обеспечить наличие в течение всего срока аренды обязательного страхования ТС и ответственности в случаях, когда такое страхование требуется законом или настоящим Договором, и предоставить подтверждающие документы по требованию Арендатора.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6.2. Арендодатель отвечает за действия и бездействие экипажа как за свои собственные, включая нарушения правил управления и технической эксплуатации ТС, а также за техническую исправность ТС в пределах обязанностей, возложенных на Арендодателя законом и настоящим Договором.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6.3. За вред, причиненный третьим лицам арендованным ТС, его механизмами, устройствами или оборудованием, ответственность распределяется в соответствии со ст. 640 ГК РФ. Право Арендодателя на регресс к Арендатору возникает при наличии и доказанности вины Арендатора в предусмотренных законом случаях.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6.4. В случае гибели или повреждения арендованного ТС Арендатор возмещает Арендодателю убытки только при условии, что Арендодатель докажет обстоятельства, за которые Арендатор отвечает в соответствии с законом или настоящим Договором.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6.5. Арендодатель не несет ответственность за сохранность размещенных на ТС автомобилей на условиях презумпции ответственности перевозчика. Вместе с тем Арендодатель обязан возместить Арендатору документально подтвержденный реальный ущерб, причиненный таким автомобилям, если доказана причинная связь ущерба с: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– технической неисправностью или ненадлежащим состоянием ТС, за которое отвечает Арендодатель;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– виновными действиями/бездействием экипажа при управлении или технической эксплуатации ТС;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– нарушением экипажем обязательных требований к безопасному размещению или креплению автомобилей, если соответствующие действия выполнялись экипажем;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– самовольным отступлением экипажа от законных коммерческих распоряжений Арендатора, если такое отступление явилось причиной ущерба.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6.6. При наличии оснований по п. 6.5 размер подлежащего возмещению реального ущерба может включать стоимость восстановительного ремонта, документально подтвержденную утрату товарной стоимости, а также суммы, фактически и обоснованно уплаченные Арендатором его клиенту вследствие того же повреждения, при условии отсутствия двойного возмещения и доказанности прямой причинной связи.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6.7. Арендодатель обязан незамедлительно уведомлять Арендатора о ДТП, поломке, возгорании, противоправных действиях третьих лиц и иных событиях, способных повлиять на безопасность ТС, автомобилей или сроки рейса, а при необходимости обращаться в компетентные органы и обеспечивать оформление предусмотренных законом документов.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6.8. За непредоставление ТС в согласованные дату и временное окно по вине Арендодателя Арендодатель уплачивает Арендатору штраф в размере 20% от арендной платы по настоящему Договору и возмещает документально подтвержденные реальные убытки в части, не покрытой штрафом.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6.9. За нарушение планового срока завершения рейса по причинам, вызванным неисправностью ТС, действиями/бездействием экипажа или иным нарушением Арендодателя, Арендодатель уплачивает Арендатору неустойку в размере 0,5% от арендной платы за каждый полный день просрочки, но не более 30% от арендной платы, а также возмещает документально подтвержденные реальные убытки в части, не покрытой неустойкой.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6.10. Арендодатель обязан передать Арендатору предусмотренные настоящим Договором закрывающие и подтверждающие документы в течение 15 (пятнадцати) календарных дней после возврата ТС. За просрочку — неустойка 0,5% от арендной платы за каждый день, но не более 20% от арендной платы.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6.11. Арендодатель отвечает за корректность выставленных им счетов-фактур, УПД и иных документов в части своих налоговых обязательств. Если отказ в вычете НДС, доначисление налога, пени или штраф возникли непосредственно вследствие документально подтвержденной ошибки Арендодателя, он возмещает Арендатору соответствующие реальные убытки после вступления решения налогового органа в силу либо их признания Арендодателем.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6.12. Арендатор обязан своевременно оплачивать арендную плату, использовать ТС в согласованных целях, соблюдать установленные технические ограничения и не требовать от экипажа совершения незаконных или заведомо небезопасных действий.</w:t>
      </w:r>
    </w:p>
    <w:p>
      <w:pPr>
        <w:spacing w:before="8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7. СЕРВИС «ТЕХНОЩИТ» И ПЕРСОНАЛЬНЫЕ ДАННЫЕ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7.1. Арендатор вправе использовать внутренний сервис контроля «ТехноЩит» для проверки Арендодателя, экипажа и ТС, мониторинга маршрута и стоянок, а также фиксации событий, связанных с использованием ТС.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7.2. Арендодатель обязуется по разумным запросам Арендатора предоставлять копии документов на Арендодателя, ТС и водителя, а также сведения, необходимые для проверки и мониторинга, включая номера ТС и контактные данные.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7.3. Арендодатель гарантирует наличие законных оснований для передачи Арендатору персональных данных членов экипажа и, когда это требуется законодательством, получение необходимых согласий, в том числе на использование данных в сервисе «ТехноЩит», фото/видеофиксацию и геолокацию.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7.4. Стороны обязуются соблюдать требования Федерального закона № 152-ФЗ «О персональных данных» и использовать полученные персональные данные только в объеме, необходимом для заключения и исполнения Договора, контроля использования ТС, соблюдения законодательства и защиты прав и законных интересов Сторон и клиентов Арендатора.</w:t>
      </w:r>
    </w:p>
    <w:p>
      <w:pPr>
        <w:spacing w:before="8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8. СРОК ДЕЙСТВИЯ, ФОРС-МАЖОР, СПОРЫ И ЗАКЛЮЧИТЕЛЬНЫЕ ПОЛОЖЕНИЯ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8.1. Договор вступает в силу с момента его подписания Сторонами, в том числе путем обмена подписанными скан-копиями или через ЭДО, и действует до полного исполнения обязательств, но в любом случае в части расчетов и ответственности — до их завершения.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8.2. Стороны освобождаются от ответственности за неисполнение обязательств вследствие обстоятельств непреодолимой силы при наличии предусмотренных законом признаков таких обстоятельств и причинной связи с неисполнением. Сторона обязана уведомить другую Сторону в разумный срок.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8.3. Претензионный порядок обязателен. Срок ответа на письменную претензию — 10 (десять) календарных дней с даты ее получения.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8.4. При недостижении соглашения спор подлежит рассмотрению в Арбитражном суде по месту нахождения Арендатора, если такая договорная подсудность допустима действующим законодательством.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8.5. Изменения существенных условий настоящего Договора, включая замену ТС, экипажа, существенное изменение маршрута или арендной платы, допускаются в письменной форме, включая ЭДО, электронную почту и мессенджеры, если из переписки достоверно следует согласованная воля обеих Сторон.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8.6. Договор составлен в письменной форме. Стороны признают юридическую силу подписанных скан-копий до момента обмена оригиналами, если обмен оригиналами необходим. Договор аренды ТС с экипажем заключается в письменной форме независимо от срока.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8.7. Неотъемлемой частью Договора является Приложение № 1 — «Акт приема-передачи и возврата транспортного средства с экипажем». Распределение автомобилей/VIN по точкам погрузки и выгрузки в таблице п. 3.1 и последующие письменные коммерческие распоряжения Арендатора, согласованные в порядке п. 3.9, применяются совместно с настоящим Договором.</w:t>
      </w:r>
    </w:p>
    <w:p>
      <w:pPr>
        <w:spacing w:before="8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9. РЕКВИЗИТЫ И ПОДПИСИ СТОРОН</w:t>
      </w:r>
    </w:p>
    <w:tbl>
      <w:tblPr>
        <w:tblStyle w:val="TableGrid"/>
        <w:tblW w:type="dxa" w:w="9921"/>
        <w:tblLayout w:type="fixed"/>
        <w:tblLook w:firstColumn="1" w:firstRow="1" w:lastColumn="0" w:lastRow="0" w:noHBand="0" w:noVBand="1" w:val="04A0"/>
      </w:tblPr>
      <w:tblGrid>
        <w:gridCol w:w="4960"/>
        <w:gridCol w:w="4961"/>
      </w:tblGrid>
      <w:tr>
        <w:tc>
          <w:tcPr>
            <w:tcW w:type="dxa" w:w="49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АРЕНДАТОР: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{{lessee_full_name}}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ИНН {{lessee_inn}}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КПП {{lessee_kpp}}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{{lessee_ogrn_label}} {{lessee_ogrn}}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Юридический адрес: {{lessee_address}}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р/с {{lessee_account}} в {{lessee_bank}}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БИК {{lessee_bik}}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к/с {{lessee_corr_account}}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E-mail: {{lessee_email}}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ЭДО: {{lessee_edo}}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{{lessee_director_position}}______________/ {{lessee_director_short}} /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М.П.</w:t>
            </w:r>
          </w:p>
        </w:tc>
        <w:tc>
          <w:tcPr>
            <w:tcW w:type="dxa" w:w="496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АРЕНДОДАТЕЛЬ: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{{lessor_full_name}}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ИНН {{lessor_inn}}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{{lessor_ogrn_label}} {{lessor_ogrn}}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Юридический адрес: {{lessor_address}}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р/с {{lessor_account}} в {{lessor_bank}}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БИК {{lessor_bik}}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к/с {{lessor_corr_account}}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E-mail: {{lessor_email}}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ЭДО: {{lessor_edo}}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{{lessor_director_position}}______________/ {{lessor_director_short}} /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М.П.</w:t>
            </w:r>
          </w:p>
        </w:tc>
      </w:tr>
    </w:tbl>
    <w:p>
      <w:pPr>
        <w:pageBreakBefore/>
        <w:spacing w:before="0" w:after="120" w:line="240" w:lineRule="auto"/>
        <w:jc w:val="right"/>
      </w:pPr>
      <w:r>
        <w:rPr>
          <w:rFonts w:ascii="Times New Roman" w:hAnsi="Times New Roman" w:cs="Times New Roman" w:eastAsia="Times New Roman"/>
          <w:b w:val="0"/>
          <w:sz w:val="17"/>
          <w:u w:val="none"/>
        </w:rPr>
        <w:t>Приложение № 1</w:t>
        <w:br/>
      </w:r>
      <w:r>
        <w:rPr>
          <w:rFonts w:ascii="Times New Roman" w:hAnsi="Times New Roman" w:cs="Times New Roman" w:eastAsia="Times New Roman"/>
          <w:b w:val="0"/>
          <w:sz w:val="17"/>
          <w:u w:val="none"/>
        </w:rPr>
        <w:t>к Договору аренды транспортного средства</w:t>
        <w:br/>
      </w:r>
      <w:r>
        <w:rPr>
          <w:rFonts w:ascii="Times New Roman" w:hAnsi="Times New Roman" w:cs="Times New Roman" w:eastAsia="Times New Roman"/>
          <w:b w:val="0"/>
          <w:sz w:val="17"/>
          <w:u w:val="none"/>
        </w:rPr>
        <w:t>с экипажем № {{contract_number}} от {{contract_date}}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АКТ ПРИЕМА-ПЕРЕДАЧИ И ВОЗВРАТА</w:t>
        <w:br/>
      </w:r>
      <w:r>
        <w:rPr>
          <w:rFonts w:ascii="Times New Roman" w:hAnsi="Times New Roman" w:cs="Times New Roman" w:eastAsia="Times New Roman"/>
          <w:b/>
          <w:sz w:val="24"/>
          <w:u w:val="none"/>
        </w:rPr>
        <w:t>ТРАНСПОРТНОГО СРЕДСТВА С ЭКИПАЖЕМ</w:t>
      </w:r>
    </w:p>
    <w:p>
      <w:pPr>
        <w:spacing w:before="0" w:after="12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Настоящий Акт составлен во исполнение Договора аренды транспортного средства с экипажем № {{contract_number}} от {{contract_date}} г. и фиксирует фактическое предоставление ТС Арендатору во временное владение и пользование на согласованный рейс, а также его последующий возврат Арендодателю.</w:t>
      </w:r>
    </w:p>
    <w:p>
      <w:pPr>
        <w:spacing w:before="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1. ПЕРЕДАЧА ТС В АРЕНДУ</w:t>
      </w:r>
    </w:p>
    <w:tbl>
      <w:tblPr>
        <w:tblStyle w:val="TableGrid"/>
        <w:tblW w:type="dxa" w:w="9921"/>
        <w:tblLayout w:type="fixed"/>
        <w:tblLook w:firstColumn="1" w:firstRow="1" w:lastColumn="0" w:lastRow="0" w:noHBand="0" w:noVBand="1" w:val="04A0"/>
      </w:tblPr>
      <w:tblGrid>
        <w:gridCol w:w="4468"/>
        <w:gridCol w:w="5453"/>
      </w:tblGrid>
      <w:tr>
        <w:tc>
          <w:tcPr>
            <w:tcW w:type="dxa" w:w="44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Место передачи</w:t>
            </w:r>
          </w:p>
        </w:tc>
        <w:tc>
          <w:tcPr>
            <w:tcW w:type="dxa" w:w="545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4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Фактические дата и время передачи</w:t>
            </w:r>
          </w:p>
        </w:tc>
        <w:tc>
          <w:tcPr>
            <w:tcW w:type="dxa" w:w="545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4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Тягач</w:t>
            </w:r>
          </w:p>
        </w:tc>
        <w:tc>
          <w:tcPr>
            <w:tcW w:type="dxa" w:w="545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{{tractor_brand}}, гос. номер {{tractor_plate}}</w:t>
            </w:r>
          </w:p>
        </w:tc>
      </w:tr>
      <w:tr>
        <w:tc>
          <w:tcPr>
            <w:tcW w:type="dxa" w:w="44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Прицеп/полуприцеп</w:t>
            </w:r>
          </w:p>
        </w:tc>
        <w:tc>
          <w:tcPr>
            <w:tcW w:type="dxa" w:w="545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{{trailer_brand}}, гос. номер {{trailer_plate}}</w:t>
            </w:r>
          </w:p>
        </w:tc>
      </w:tr>
      <w:tr>
        <w:tc>
          <w:tcPr>
            <w:tcW w:type="dxa" w:w="44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Пробег на момент передачи</w:t>
            </w:r>
          </w:p>
        </w:tc>
        <w:tc>
          <w:tcPr>
            <w:tcW w:type="dxa" w:w="545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4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Внешнее состояние / замечания</w:t>
            </w:r>
          </w:p>
        </w:tc>
        <w:tc>
          <w:tcPr>
            <w:tcW w:type="dxa" w:w="545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4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Переданные документы</w:t>
            </w:r>
          </w:p>
        </w:tc>
        <w:tc>
          <w:tcPr>
            <w:tcW w:type="dxa" w:w="545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СТС на тягач и прицеп/полуприцеп; ОСАГО; иные:</w:t>
            </w:r>
          </w:p>
        </w:tc>
      </w:tr>
      <w:tr>
        <w:tc>
          <w:tcPr>
            <w:tcW w:type="dxa" w:w="44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Экипаж</w:t>
            </w:r>
          </w:p>
        </w:tc>
        <w:tc>
          <w:tcPr>
            <w:tcW w:type="dxa" w:w="545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{{driver_full_name}}</w:t>
            </w:r>
          </w:p>
        </w:tc>
      </w:tr>
    </w:tbl>
    <w:p>
      <w:pPr>
        <w:spacing w:before="60" w:after="12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Арендодатель передал, а Арендатор принял ТС во временное владение и пользование. Арендатору предоставлена возможность осуществлять коммерческую эксплуатацию ТС в пределах Договора; управление и техническая эксплуатация осуществляются экипажем Арендодателя.</w:t>
      </w:r>
    </w:p>
    <w:p>
      <w:pPr>
        <w:spacing w:before="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2. ВОЗВРАТ ТС</w:t>
      </w:r>
    </w:p>
    <w:tbl>
      <w:tblPr>
        <w:tblStyle w:val="TableGrid"/>
        <w:tblW w:type="dxa" w:w="9921"/>
        <w:tblLayout w:type="fixed"/>
        <w:tblLook w:firstColumn="1" w:firstRow="1" w:lastColumn="0" w:lastRow="0" w:noHBand="0" w:noVBand="1" w:val="04A0"/>
      </w:tblPr>
      <w:tblGrid>
        <w:gridCol w:w="4468"/>
        <w:gridCol w:w="5453"/>
      </w:tblGrid>
      <w:tr>
        <w:tc>
          <w:tcPr>
            <w:tcW w:type="dxa" w:w="44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Место возврата</w:t>
            </w:r>
          </w:p>
        </w:tc>
        <w:tc>
          <w:tcPr>
            <w:tcW w:type="dxa" w:w="545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4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Фактические дата и время возврата</w:t>
            </w:r>
          </w:p>
        </w:tc>
        <w:tc>
          <w:tcPr>
            <w:tcW w:type="dxa" w:w="545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4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Пробег на момент возврата</w:t>
            </w:r>
          </w:p>
        </w:tc>
        <w:tc>
          <w:tcPr>
            <w:tcW w:type="dxa" w:w="545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4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Состояние ТС / замечания</w:t>
            </w:r>
          </w:p>
        </w:tc>
        <w:tc>
          <w:tcPr>
            <w:tcW w:type="dxa" w:w="545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4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Иные отметки</w:t>
            </w:r>
          </w:p>
        </w:tc>
        <w:tc>
          <w:tcPr>
            <w:tcW w:type="dxa" w:w="545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60" w:after="1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С момента, указанного в строке «Фактические дата и время возврата», ТС считается возвращенным Арендодателю, если в настоящем Акте не указано иное.</w:t>
      </w:r>
    </w:p>
    <w:tbl>
      <w:tblPr>
        <w:tblStyle w:val="TableGrid"/>
        <w:tblW w:type="dxa" w:w="9921"/>
        <w:tblLayout w:type="fixed"/>
        <w:tblLook w:firstColumn="1" w:firstRow="1" w:lastColumn="0" w:lastRow="0" w:noHBand="0" w:noVBand="1" w:val="04A0"/>
      </w:tblPr>
      <w:tblGrid>
        <w:gridCol w:w="4960"/>
        <w:gridCol w:w="4961"/>
      </w:tblGrid>
      <w:tr>
        <w:tc>
          <w:tcPr>
            <w:tcW w:type="dxa" w:w="49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АРЕНДАТОР:</w:t>
              <w:br/>
            </w: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{{lessee_short_name}}</w:t>
              <w:br/>
            </w: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______________/ {{lessee_director_short}} /</w:t>
              <w:br/>
            </w: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М.П.</w:t>
            </w:r>
          </w:p>
        </w:tc>
        <w:tc>
          <w:tcPr>
            <w:tcW w:type="dxa" w:w="496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АРЕНДОДАТЕЛЬ:</w:t>
              <w:br/>
            </w: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{{lessor_short_name}}</w:t>
              <w:br/>
            </w: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______________/ {{lessor_director_short}} /</w:t>
              <w:br/>
            </w: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М.П.</w:t>
            </w:r>
          </w:p>
        </w:tc>
      </w:tr>
    </w:tbl>
    <w:sectPr w:rsidR="00FC693F" w:rsidRPr="0006063C" w:rsidSect="00034616">
      <w:pgSz w:w="11906" w:h="16838"/>
      <w:pgMar w:top="1134" w:right="851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