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GAP-2026-1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Точка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 xml:space="preserve">1. СТОРОНЫ И СТАТУС 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«Заказчик», ИНН 7701234567, КПП 770101001, ОГРН 1027700132195, именуемое в дальнейшем «Заказчик», в лице Генерального директора Петрова Пётра Петровича,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«Ромашка», ИНН 7701234567, КПП 770101001, ОГРН 1027700132195, в лице Генерального директора Петрова Пётра Петровича,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3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EC3TEUMB0T0000001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EC3TEUMB0T0000002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EC3TEUMB0T0000003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г. Время </w:t>
      </w:r>
    </w:p>
    <w:p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Погрузка 1: Салон 1 Точка 1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1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EC3TEUMB0T0000001</w:t>
            </w:r>
          </w:p>
        </w:tc>
      </w:tr>
    </w:tbl>
    <w:p/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Погрузка 2: Точка 3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EC3TEUMB0T0000002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3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EC3TEUMB0T0000003</w:t>
            </w:r>
          </w:p>
        </w:tc>
      </w:tr>
    </w:tbl>
    <w:p/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1: Салон 2 Выгрузка 1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1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EC3TEUMB0T0000001</w:t>
            </w:r>
          </w:p>
        </w:tc>
      </w:tr>
    </w:tbl>
    <w:p/>
    <w:p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2: Выгрузка 2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EC3TEUMB0T0000002</w:t>
            </w:r>
          </w:p>
        </w:tc>
      </w:tr>
    </w:tbl>
    <w:p/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3: Выгрузка 4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3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EC3TEUMB0T0000003</w:t>
            </w:r>
          </w:p>
        </w:tc>
      </w:tr>
    </w:tbl>
    <w:p/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t>– Плановая дата завершения выгрузки: г.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 xml:space="preserve"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10 (десяти)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6.3.1. Перевозчик подтверждает, что ему известны условия ответственности Заказчика перед его клиентом по данному рейсу и обязуется возместить Заказчику убытки, включая штрафы и санкции, при условии, что такие убытки документально подтверждены и являются прямым следствием нарушения Перевозчиком условий Договора.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использования сервиса «ТехноЩит» для проверки и мониторинга Перевозчика; 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р/с 40702810000000000001 в ПАО Сбербанк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БИК 044525225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к/с 30101810400000000225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info@example.ru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Генеральный директор ________ /П.П. Петров /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ООО «Ромашка»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КПП 770101001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р/с 40702810000000000001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Банк: ПАО Сбербанк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БИК 044525225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Корр. счёт: 30101810400000000225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директор ________ /Петров Пётр Петрович/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  <dc:description/>
  <dc:identifier/>
  <dc:language/>
  <dc:subject/>
  <dc:title/>
</cp:coreProperties>
</file>