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/>
          <w:sz w:val="36"/>
          <w:u w:val="none"/>
        </w:rPr>
        <w:t xml:space="preserve">ДОГОВОР-ЗАЯВКА № </w:t>
      </w:r>
      <w:r>
        <w:rPr>
          <w:rFonts w:ascii="Times New Roman" w:hAnsi="Times New Roman" w:cs="Times New Roman" w:eastAsia="Times New Roman"/>
          <w:b/>
          <w:sz w:val="36"/>
          <w:u w:val="none"/>
        </w:rPr>
        <w:t xml:space="preserve">ФМ-2026-1</w:t>
      </w: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к Генеральному договору на перевозку грузов автотранспортом</w:t>
      </w: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№ 1 от «28» ноября 2025 г.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tabs>
          <w:tab w:pos="9921" w:val="right"/>
        </w:tabs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г. Москва</w:t>
        <w:tab/>
      </w: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«24» июля 2026 г.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ООО «ТЕХНОЛОГИСТИКА» (Экспедитор) и ООО «Формика» (Заказчик), действующие на основании Генерального договора № 1 от «28» ноября 2025 г., согласовали следующие условия перевозки: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1. ИНФОРМАЦИЯ О ГРУЗЕ</w:t>
      </w:r>
    </w:p>
    <w:tbl>
      <w:tblPr>
        <w:tblStyle w:val="TableGrid"/>
        <w:tblW w:type="dxa" w:w="10023"/>
        <w:tblLayout w:type="fixed"/>
        <w:tblLook w:firstColumn="1" w:firstRow="1" w:lastColumn="0" w:lastRow="0" w:noHBand="0" w:noVBand="1" w:val="04A0"/>
      </w:tblPr>
      <w:tblGrid>
        <w:gridCol w:w="1000"/>
        <w:gridCol w:w="4770"/>
        <w:gridCol w:w="4253"/>
      </w:tblGrid>
      <w:tr>
        <w:tc>
          <w:tcPr>
            <w:tcW w:type="dxa" w:w="1000"/>
            <w:shd w:val="clear" w:color="auto" w:fill="E5E5E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№</w:t>
            </w:r>
          </w:p>
        </w:tc>
        <w:tc>
          <w:tcPr>
            <w:tcW w:type="dxa" w:w="4770"/>
            <w:shd w:val="clear" w:color="auto" w:fill="E5E5E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Марка, модель</w:t>
            </w:r>
          </w:p>
        </w:tc>
        <w:tc>
          <w:tcPr>
            <w:tcW w:type="dxa" w:w="4253"/>
            <w:shd w:val="clear" w:color="auto" w:fill="E5E5E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VIN-номер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1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МОДЕЛЬ 1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EC3TEUMB0T0000001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2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МОДЕЛЬ 2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EC3TEUMB0T0000002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3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МОДЕЛЬ 3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EC3TEUMB0T0000003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4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МОДЕЛЬ 4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 xml:space="preserve">EC3TEUMB0T0000004</w:t>
            </w:r>
          </w:p>
        </w:tc>
      </w:tr>
    </w:tbl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 xml:space="preserve">2. МАРШРУТ ПЕРЕВОЗКИ: </w:t>
      </w:r>
      <w:r>
        <w:rPr>
          <w:rFonts w:ascii="Times New Roman" w:hAnsi="Times New Roman" w:cs="Times New Roman" w:eastAsia="Times New Roman"/>
          <w:b w:val="0"/>
          <w:sz w:val="22"/>
          <w:u w:val="single"/>
        </w:rPr>
        <w:t xml:space="preserve">г. Воронеж - г. Москва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 xml:space="preserve">Пункт погрузки: </w:t>
      </w: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г. Воронеж, ул. Остужева 52Б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 xml:space="preserve">Дата и время: </w:t>
      </w: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27.07.2026 г. с 09:00 до 15:00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 xml:space="preserve">Пункт выгрузки: </w:t>
      </w: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г. Москва, Перерва 19 стр 3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 xml:space="preserve">Срок доставки: </w:t>
      </w:r>
      <w:r>
        <w:rPr>
          <w:rFonts w:ascii="Times New Roman" w:hAnsi="Times New Roman" w:cs="Times New Roman" w:eastAsia="Times New Roman"/>
          <w:b w:val="0"/>
          <w:sz w:val="22"/>
          <w:u w:val="none"/>
        </w:rPr>
        <w:t>3 календарных дня с момента погрузки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3. ИНФОРМАЦИЯ ОБ ИСПОЛНИТЕЛЕ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Водитель: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ФИО: Иванов Иван Иванович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Дата рождения: 01.01.1980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Паспорт: 18 22 926830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Выдан: Отделом УФМС России по г. Москве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Дата выдачи: 30.01.2023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Водительское удостоверение: 99 36 123456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Адрес регистрации: г. Москва, ул. Тестовая, д. 1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Телефон: +7 (999) 123-45-67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Транспортное средство: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Тягач: Foton Auman гос. номер: O844XY196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Тип ТС: 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Прицеп: YANGMINDA гос. номер: 71ABF18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4. СТОИМОСТЬ И ПОРЯДОК ОПЛАТЫ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Стоимость перевозки составляет: 219 966,00 руб. (Двести девятнадцать тысяч девятьсот шестьдесят шесть рублей 00 копеек), включая НДС 22%.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 xml:space="preserve">Порядок оплаты: в течение 10 (десяти) банковских дней после получения Заказчиком оригиналов товарных накладных (ТН) и актов приема-передачи.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5. ОСОБЫЕ УСЛОВИЯ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Страхование груза осуществляется Экспедитором на полную стоимость, указанную в п.1.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При приемке и сдаче груза составляются Акты приема-передачи с фотофиксацией.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Перевозка осуществляется специализированным автовозом, пригодным для перевозки электромобилей.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Водитель имеет все необходимые документы для осуществления международных перевозок.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6. ОТВЕТСТВЕННОСТЬ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За нарушение сроков доставки Экспедитор уплачивает пеню 0,5% от стоимости перевозки за каждый день просрочки, но не более 10% от стоимости перевозки.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За срыв погрузки по вине Экспедитора – штраф 20% от стоимости перевозки.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За задержку погрузки/выгрузки по вине Заказчика – пеня 5000 рублей за каждые сутки.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Ответственность Экспедитора ограничивается стоимостью перевозки, за исключением случаев утраты груза.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В остальном Стороны руководствуются условиями Генерального договора.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7. ПРОЧИЕ УСЛОВИЯ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Настоящий Договор-заявка является неотъемлемой частью Генерального договора.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Договор-заявка вступает в силу с момента подписания и действует до полного исполнения обязательств.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Изменения возможны только по письменному соглашению Сторон.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8. ПОДПИСИ СТОРОН</w:t>
      </w:r>
    </w:p>
    <w:tbl>
      <w:tblPr>
        <w:tblStyle w:val="TableGrid"/>
        <w:tblW w:type="dxa" w:w="9000"/>
        <w:tblLayout w:type="fixed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both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Заказчик: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ООО «Формика»</w:t>
            </w:r>
          </w:p>
          <w:p>
            <w:pPr>
              <w:spacing w:after="0"/>
            </w:pPr>
          </w:p>
          <w:p>
            <w:pPr>
              <w:spacing w:after="0"/>
              <w:jc w:val="both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Генеральный директор: ___________________ А.В. Калашников</w:t>
            </w:r>
          </w:p>
        </w:tc>
        <w:tc>
          <w:tcPr>
            <w:tcW w:type="dxa" w:w="45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both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Экспедитор: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ООО «ТЕХНОЛОГИСТИКА»</w:t>
            </w:r>
          </w:p>
          <w:p>
            <w:pPr>
              <w:spacing w:after="0"/>
            </w:pPr>
          </w:p>
          <w:p>
            <w:pPr>
              <w:spacing w:after="0"/>
              <w:jc w:val="both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Генеральный директор: ______________________ Т.А. Ахмедов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