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6600C">
      <w:pPr>
        <w:pStyle w:val="3"/>
        <w:widowControl/>
        <w:spacing w:line="360" w:lineRule="auto"/>
        <w:jc w:val="both"/>
        <w:rPr>
          <w:rFonts w:hint="default"/>
          <w:lang w:val="en-US" w:eastAsia="zh-CN"/>
        </w:rPr>
      </w:pPr>
    </w:p>
    <w:p w14:paraId="57F6014B">
      <w:pPr>
        <w:pStyle w:val="3"/>
        <w:widowControl/>
        <w:spacing w:line="360" w:lineRule="auto"/>
        <w:rPr>
          <w:rFonts w:ascii="宋体" w:hAnsi="宋体" w:cs="宋体"/>
          <w:sz w:val="22"/>
          <w:szCs w:val="22"/>
        </w:rPr>
      </w:pPr>
      <w:r>
        <w:rPr>
          <w:rFonts w:ascii="Garamond" w:hAnsi="Garamond" w:cs="Arial"/>
          <w:sz w:val="32"/>
          <w:szCs w:val="32"/>
          <w:u w:val="none"/>
        </w:rPr>
        <w:t>潓嵘咨询候选人推荐报告</w:t>
      </w:r>
    </w:p>
    <w:p w14:paraId="64254244">
      <w:pPr>
        <w:widowControl/>
        <w:spacing w:line="360" w:lineRule="auto"/>
        <w:jc w:val="left"/>
        <w:rPr>
          <w:rFonts w:hint="default" w:ascii="宋体" w:hAnsi="宋体" w:eastAsia="宋体" w:cs="宋体"/>
          <w:color w:val="000000"/>
          <w:kern w:val="0"/>
          <w:szCs w:val="21"/>
          <w:lang w:val="en-US" w:eastAsia="zh-CN"/>
        </w:rPr>
      </w:pPr>
      <w:r>
        <w:rPr>
          <w:rFonts w:hint="eastAsia" w:ascii="宋体" w:hAnsi="宋体" w:cs="宋体"/>
          <w:b/>
          <w:bCs/>
          <w:color w:val="000000"/>
          <w:kern w:val="0"/>
          <w:sz w:val="24"/>
        </w:rPr>
        <w:t>推荐企业：</w:t>
      </w:r>
      <w:bookmarkStart w:id="0" w:name="OLE_LINK16"/>
      <w:r>
        <w:rPr>
          <w:rFonts w:hint="eastAsia" w:ascii="宋体" w:hAnsi="宋体" w:cs="宋体"/>
          <w:b w:val="0"/>
          <w:bCs w:val="0"/>
          <w:color w:val="000000"/>
          <w:kern w:val="0"/>
          <w:sz w:val="21"/>
          <w:szCs w:val="21"/>
          <w:lang w:val="en-US" w:eastAsia="zh-CN"/>
        </w:rPr>
        <w:t>法本信息</w:t>
      </w:r>
    </w:p>
    <w:bookmarkEnd w:id="0"/>
    <w:p w14:paraId="3EBD88F0">
      <w:pPr>
        <w:widowControl/>
        <w:tabs>
          <w:tab w:val="left" w:pos="7438"/>
        </w:tabs>
        <w:spacing w:line="360" w:lineRule="auto"/>
        <w:jc w:val="left"/>
        <w:rPr>
          <w:rFonts w:ascii="宋体" w:hAnsi="宋体" w:cs="宋体"/>
          <w:color w:val="000000"/>
          <w:kern w:val="0"/>
          <w:sz w:val="24"/>
        </w:rPr>
      </w:pPr>
      <w:r>
        <w:rPr>
          <w:rFonts w:hint="eastAsia" w:ascii="宋体" w:hAnsi="宋体" w:cs="宋体"/>
          <w:b/>
          <w:bCs/>
          <w:color w:val="000000"/>
          <w:kern w:val="0"/>
          <w:sz w:val="24"/>
        </w:rPr>
        <w:t>推荐职位：</w:t>
      </w:r>
      <w:r>
        <w:rPr>
          <w:rFonts w:hint="eastAsia" w:ascii="宋体" w:hAnsi="宋体" w:cs="宋体"/>
          <w:b w:val="0"/>
          <w:bCs w:val="0"/>
          <w:color w:val="000000"/>
          <w:kern w:val="0"/>
          <w:sz w:val="21"/>
          <w:szCs w:val="21"/>
        </w:rPr>
        <w:t>车载安卓应用开发负责人</w:t>
      </w:r>
      <w:r>
        <w:rPr>
          <w:rFonts w:hint="eastAsia" w:ascii="宋体" w:hAnsi="宋体" w:cs="宋体"/>
          <w:b w:val="0"/>
          <w:bCs w:val="0"/>
          <w:color w:val="000000"/>
          <w:kern w:val="0"/>
          <w:sz w:val="21"/>
          <w:szCs w:val="21"/>
          <w:lang w:eastAsia="zh-CN"/>
        </w:rPr>
        <w:t>（</w:t>
      </w:r>
      <w:r>
        <w:rPr>
          <w:rFonts w:hint="eastAsia" w:ascii="宋体" w:hAnsi="宋体" w:cs="宋体"/>
          <w:b w:val="0"/>
          <w:bCs w:val="0"/>
          <w:color w:val="000000"/>
          <w:kern w:val="0"/>
          <w:sz w:val="21"/>
          <w:szCs w:val="21"/>
        </w:rPr>
        <w:t>南京）</w:t>
      </w:r>
    </w:p>
    <w:p w14:paraId="57D1EA18">
      <w:pPr>
        <w:widowControl/>
        <w:spacing w:line="360" w:lineRule="auto"/>
        <w:jc w:val="left"/>
        <w:rPr>
          <w:rFonts w:ascii="宋体" w:hAnsi="宋体" w:cs="宋体"/>
          <w:color w:val="000000"/>
          <w:kern w:val="0"/>
          <w:szCs w:val="21"/>
        </w:rPr>
      </w:pPr>
      <w:r>
        <w:rPr>
          <w:rFonts w:hint="eastAsia" w:ascii="宋体" w:hAnsi="宋体" w:cs="宋体"/>
          <w:b/>
          <w:bCs/>
          <w:color w:val="000000"/>
          <w:kern w:val="0"/>
          <w:sz w:val="24"/>
        </w:rPr>
        <w:t>推荐时间：</w:t>
      </w:r>
      <w:r>
        <w:rPr>
          <w:rFonts w:hint="eastAsia" w:ascii="宋体" w:hAnsi="宋体" w:cs="宋体"/>
          <w:color w:val="000000"/>
          <w:kern w:val="0"/>
          <w:szCs w:val="21"/>
        </w:rPr>
        <w:t>2026</w:t>
      </w:r>
      <w:r>
        <w:rPr>
          <w:rFonts w:hint="eastAsia" w:ascii="宋体" w:hAnsi="宋体" w:cs="宋体"/>
          <w:color w:val="000000"/>
          <w:kern w:val="0"/>
          <w:szCs w:val="21"/>
          <w:lang w:val="en-US" w:eastAsia="zh-CN"/>
        </w:rPr>
        <w:t>.</w:t>
      </w:r>
      <w:r>
        <w:rPr>
          <w:rFonts w:hint="eastAsia" w:ascii="宋体" w:hAnsi="宋体" w:cs="宋体"/>
          <w:color w:val="000000"/>
          <w:kern w:val="0"/>
          <w:szCs w:val="21"/>
        </w:rPr>
        <w:t>10</w:t>
      </w:r>
      <w:r>
        <w:rPr>
          <w:rFonts w:hint="eastAsia" w:ascii="宋体" w:hAnsi="宋体" w:cs="宋体"/>
          <w:color w:val="000000"/>
          <w:kern w:val="0"/>
          <w:szCs w:val="21"/>
          <w:lang w:val="en-US" w:eastAsia="zh-CN"/>
        </w:rPr>
        <w:t>.</w:t>
      </w:r>
      <w:r>
        <w:rPr>
          <w:rFonts w:hint="eastAsia" w:ascii="宋体" w:hAnsi="宋体" w:cs="宋体"/>
          <w:color w:val="000000"/>
          <w:kern w:val="0"/>
          <w:szCs w:val="21"/>
        </w:rPr>
        <w:t>15</w:t>
      </w:r>
      <w:bookmarkStart w:id="2" w:name="_GoBack"/>
      <w:bookmarkEnd w:id="2"/>
    </w:p>
    <w:p w14:paraId="022D2506">
      <w:pPr>
        <w:widowControl/>
        <w:spacing w:line="360" w:lineRule="auto"/>
        <w:jc w:val="left"/>
        <w:rPr>
          <w:rFonts w:ascii="宋体" w:hAnsi="宋体" w:cs="宋体"/>
          <w:color w:val="000000"/>
          <w:kern w:val="0"/>
          <w:szCs w:val="21"/>
        </w:rPr>
      </w:pPr>
      <w:r>
        <w:rPr>
          <w:rFonts w:hint="eastAsia" w:ascii="宋体" w:hAnsi="宋体" w:cs="宋体"/>
          <w:b/>
          <w:bCs/>
          <w:color w:val="000000"/>
          <w:kern w:val="0"/>
          <w:sz w:val="24"/>
        </w:rPr>
        <w:t>推荐顾问：</w:t>
      </w:r>
      <w:r>
        <w:rPr>
          <w:rFonts w:hint="eastAsia" w:ascii="宋体" w:hAnsi="宋体" w:cs="宋体"/>
          <w:color w:val="000000"/>
          <w:kern w:val="0"/>
          <w:szCs w:val="21"/>
        </w:rPr>
        <w:t>Joyce</w:t>
      </w:r>
    </w:p>
    <w:tbl>
      <w:tblPr>
        <w:tblStyle w:val="25"/>
        <w:tblW w:w="10760" w:type="dxa"/>
        <w:tblInd w:w="0" w:type="dxa"/>
        <w:tblLayout w:type="fixed"/>
        <w:tblCellMar>
          <w:top w:w="0" w:type="dxa"/>
          <w:left w:w="108" w:type="dxa"/>
          <w:bottom w:w="0" w:type="dxa"/>
          <w:right w:w="108" w:type="dxa"/>
        </w:tblCellMar>
      </w:tblPr>
      <w:tblGrid>
        <w:gridCol w:w="10760"/>
      </w:tblGrid>
      <w:tr w14:paraId="43A089DD">
        <w:tblPrEx>
          <w:tblCellMar>
            <w:top w:w="0" w:type="dxa"/>
            <w:left w:w="108" w:type="dxa"/>
            <w:bottom w:w="0" w:type="dxa"/>
            <w:right w:w="108" w:type="dxa"/>
          </w:tblCellMar>
        </w:tblPrEx>
        <w:trPr>
          <w:trHeight w:val="526" w:hRule="atLeast"/>
        </w:trPr>
        <w:tc>
          <w:tcPr>
            <w:tcW w:w="10760" w:type="dxa"/>
            <w:shd w:val="clear" w:color="auto" w:fill="BDD6EE"/>
          </w:tcPr>
          <w:p w14:paraId="74BAF124">
            <w:pPr>
              <w:spacing w:before="100" w:after="100"/>
              <w:jc w:val="left"/>
              <w:rPr>
                <w:b/>
                <w:sz w:val="24"/>
              </w:rPr>
            </w:pPr>
            <w:r>
              <w:rPr>
                <w:rFonts w:hint="eastAsia"/>
                <w:b/>
                <w:sz w:val="24"/>
              </w:rPr>
              <w:t>基本</w:t>
            </w:r>
            <w:r>
              <w:rPr>
                <w:b/>
                <w:sz w:val="24"/>
              </w:rPr>
              <w:t>信息</w:t>
            </w:r>
            <w:r>
              <w:rPr>
                <w:rFonts w:hint="eastAsia"/>
                <w:b/>
                <w:sz w:val="24"/>
              </w:rPr>
              <w:t xml:space="preserve"> </w:t>
            </w:r>
            <w:r>
              <w:rPr>
                <w:b/>
                <w:sz w:val="24"/>
              </w:rPr>
              <w:t xml:space="preserve">  Basic Information</w:t>
            </w:r>
          </w:p>
        </w:tc>
      </w:tr>
    </w:tbl>
    <w:p w14:paraId="25074B1A">
      <w:pPr>
        <w:widowControl/>
        <w:adjustRightInd w:val="0"/>
        <w:snapToGrid w:val="0"/>
        <w:jc w:val="left"/>
        <w:rPr>
          <w:rFonts w:ascii="宋体" w:hAnsi="宋体" w:cs="宋体"/>
          <w:bCs/>
          <w:iCs/>
          <w:sz w:val="22"/>
          <w:szCs w:val="22"/>
        </w:rPr>
      </w:pPr>
    </w:p>
    <w:p w14:paraId="310E9F9B">
      <w:pPr>
        <w:widowControl/>
        <w:adjustRightInd w:val="0"/>
        <w:snapToGrid w:val="0"/>
        <w:spacing w:line="360" w:lineRule="auto"/>
        <w:ind w:firstLine="211" w:firstLineChars="100"/>
        <w:jc w:val="left"/>
        <w:rPr>
          <w:rFonts w:ascii="宋体" w:hAnsi="宋体" w:cs="宋体"/>
          <w:bCs/>
          <w:iCs/>
          <w:szCs w:val="21"/>
        </w:rPr>
      </w:pPr>
      <w:r>
        <w:rPr>
          <w:rFonts w:hint="eastAsia" w:ascii="宋体" w:hAnsi="宋体" w:cs="宋体"/>
          <w:b/>
          <w:iCs/>
          <w:szCs w:val="21"/>
        </w:rPr>
        <w:t>姓    名</w:t>
      </w:r>
      <w:r>
        <w:rPr>
          <w:rFonts w:hint="eastAsia" w:ascii="宋体" w:hAnsi="宋体" w:cs="宋体"/>
          <w:bCs/>
          <w:iCs/>
          <w:szCs w:val="21"/>
        </w:rPr>
        <w:t>：  唐晓波</w:t>
      </w:r>
    </w:p>
    <w:p w14:paraId="151441E3">
      <w:pPr>
        <w:widowControl/>
        <w:adjustRightInd w:val="0"/>
        <w:snapToGrid w:val="0"/>
        <w:spacing w:line="360" w:lineRule="auto"/>
        <w:ind w:firstLine="211" w:firstLineChars="100"/>
        <w:jc w:val="left"/>
        <w:rPr>
          <w:rFonts w:ascii="宋体" w:hAnsi="宋体" w:cs="宋体"/>
          <w:bCs/>
          <w:iCs/>
          <w:szCs w:val="21"/>
        </w:rPr>
      </w:pPr>
      <w:r>
        <w:rPr>
          <w:rFonts w:hint="eastAsia" w:ascii="宋体" w:hAnsi="宋体" w:cs="宋体"/>
          <w:b/>
          <w:iCs/>
          <w:szCs w:val="21"/>
        </w:rPr>
        <w:t>性    别</w:t>
      </w:r>
      <w:r>
        <w:rPr>
          <w:rFonts w:hint="eastAsia" w:ascii="宋体" w:hAnsi="宋体" w:cs="宋体"/>
          <w:bCs/>
          <w:iCs/>
          <w:szCs w:val="21"/>
        </w:rPr>
        <w:t xml:space="preserve">：  男                                   </w:t>
      </w:r>
    </w:p>
    <w:p w14:paraId="0418DD93">
      <w:pPr>
        <w:widowControl/>
        <w:adjustRightInd w:val="0"/>
        <w:snapToGrid w:val="0"/>
        <w:spacing w:line="360" w:lineRule="auto"/>
        <w:ind w:firstLine="211" w:firstLineChars="100"/>
        <w:jc w:val="left"/>
        <w:rPr>
          <w:rFonts w:hint="eastAsia" w:ascii="宋体" w:hAnsi="宋体" w:eastAsia="宋体" w:cs="宋体"/>
          <w:bCs/>
          <w:iCs/>
          <w:szCs w:val="21"/>
          <w:lang w:val="en-US" w:eastAsia="zh-CN"/>
        </w:rPr>
      </w:pPr>
      <w:r>
        <w:rPr>
          <w:rFonts w:hint="eastAsia" w:ascii="宋体" w:hAnsi="宋体" w:cs="宋体"/>
          <w:b/>
          <w:iCs/>
          <w:szCs w:val="21"/>
        </w:rPr>
        <w:t>婚    姻</w:t>
      </w:r>
      <w:r>
        <w:rPr>
          <w:rFonts w:hint="eastAsia" w:ascii="宋体" w:hAnsi="宋体" w:cs="宋体"/>
          <w:bCs/>
          <w:iCs/>
          <w:szCs w:val="21"/>
        </w:rPr>
        <w:t>：  已婚</w:t>
      </w:r>
      <w:r>
        <w:rPr>
          <w:rFonts w:hint="eastAsia" w:ascii="宋体" w:hAnsi="宋体" w:cs="宋体"/>
          <w:bCs/>
          <w:iCs/>
          <w:szCs w:val="21"/>
          <w:lang w:val="en-US" w:eastAsia="zh-CN"/>
        </w:rPr>
        <w:t xml:space="preserve"> </w:t>
      </w:r>
    </w:p>
    <w:p w14:paraId="67559B37">
      <w:pPr>
        <w:widowControl/>
        <w:adjustRightInd w:val="0"/>
        <w:snapToGrid w:val="0"/>
        <w:spacing w:line="360" w:lineRule="auto"/>
        <w:ind w:firstLine="211" w:firstLineChars="100"/>
        <w:jc w:val="left"/>
        <w:rPr>
          <w:rFonts w:hint="eastAsia" w:ascii="宋体" w:hAnsi="宋体" w:eastAsia="宋体" w:cs="宋体"/>
          <w:bCs/>
          <w:iCs/>
          <w:szCs w:val="21"/>
          <w:lang w:val="en-US" w:eastAsia="zh-CN"/>
        </w:rPr>
      </w:pPr>
      <w:r>
        <w:rPr>
          <w:rFonts w:hint="eastAsia" w:ascii="宋体" w:hAnsi="宋体" w:cs="宋体"/>
          <w:b/>
          <w:iCs/>
          <w:szCs w:val="21"/>
        </w:rPr>
        <w:t>出生日期</w:t>
      </w:r>
      <w:r>
        <w:rPr>
          <w:rFonts w:hint="eastAsia" w:ascii="宋体" w:hAnsi="宋体" w:cs="宋体"/>
          <w:bCs/>
          <w:iCs/>
          <w:szCs w:val="21"/>
        </w:rPr>
        <w:t>：  1993.</w:t>
      </w:r>
      <w:r>
        <w:rPr>
          <w:rFonts w:hint="eastAsia" w:ascii="宋体" w:hAnsi="宋体" w:cs="宋体"/>
          <w:bCs/>
          <w:iCs/>
          <w:szCs w:val="21"/>
          <w:lang w:val="en-US" w:eastAsia="zh-CN"/>
        </w:rPr>
        <w:t>0</w:t>
      </w:r>
      <w:r>
        <w:rPr>
          <w:rFonts w:hint="eastAsia" w:ascii="宋体" w:hAnsi="宋体" w:cs="宋体"/>
          <w:bCs/>
          <w:iCs/>
          <w:szCs w:val="21"/>
        </w:rPr>
        <w:t>3</w:t>
      </w:r>
      <w:r>
        <w:rPr>
          <w:rFonts w:hint="eastAsia" w:ascii="宋体" w:hAnsi="宋体" w:cs="宋体"/>
          <w:bCs/>
          <w:iCs/>
          <w:szCs w:val="21"/>
          <w:lang w:eastAsia="zh-CN"/>
        </w:rPr>
        <w:t>（</w:t>
      </w:r>
      <w:r>
        <w:rPr>
          <w:rFonts w:hint="eastAsia" w:ascii="宋体" w:hAnsi="宋体" w:cs="宋体"/>
          <w:bCs/>
          <w:iCs/>
          <w:szCs w:val="21"/>
        </w:rPr>
        <w:t>33</w:t>
      </w:r>
      <w:r>
        <w:rPr>
          <w:rFonts w:hint="eastAsia" w:ascii="宋体" w:hAnsi="宋体" w:cs="宋体"/>
          <w:bCs/>
          <w:iCs/>
          <w:szCs w:val="21"/>
          <w:lang w:val="en-US" w:eastAsia="zh-CN"/>
        </w:rPr>
        <w:t>岁）</w:t>
      </w:r>
    </w:p>
    <w:p w14:paraId="3816391D">
      <w:pPr>
        <w:widowControl/>
        <w:adjustRightInd w:val="0"/>
        <w:snapToGrid w:val="0"/>
        <w:spacing w:line="360" w:lineRule="auto"/>
        <w:ind w:firstLine="211" w:firstLineChars="100"/>
        <w:jc w:val="left"/>
        <w:rPr>
          <w:rFonts w:ascii="宋体" w:hAnsi="宋体" w:cs="宋体"/>
          <w:b/>
          <w:bCs/>
          <w:iCs/>
          <w:szCs w:val="21"/>
        </w:rPr>
      </w:pPr>
      <w:r>
        <w:rPr>
          <w:rFonts w:hint="eastAsia" w:ascii="宋体" w:hAnsi="宋体" w:cs="宋体"/>
          <w:b/>
          <w:iCs/>
          <w:szCs w:val="21"/>
        </w:rPr>
        <w:t>籍    贯</w:t>
      </w:r>
      <w:r>
        <w:rPr>
          <w:rFonts w:hint="eastAsia" w:ascii="宋体" w:hAnsi="宋体" w:cs="宋体"/>
          <w:bCs/>
          <w:iCs/>
          <w:szCs w:val="21"/>
        </w:rPr>
        <w:t xml:space="preserve">： </w:t>
      </w:r>
      <w:r>
        <w:rPr>
          <w:rFonts w:hint="eastAsia" w:ascii="宋体" w:hAnsi="宋体" w:cs="宋体"/>
          <w:bCs/>
          <w:iCs/>
          <w:szCs w:val="21"/>
          <w:lang w:val="en-US" w:eastAsia="zh-CN"/>
        </w:rPr>
        <w:t xml:space="preserve"> 江苏南京</w:t>
      </w:r>
      <w:r>
        <w:rPr>
          <w:rFonts w:hint="eastAsia" w:ascii="宋体" w:hAnsi="宋体" w:cs="宋体"/>
          <w:bCs/>
          <w:iCs/>
          <w:szCs w:val="21"/>
        </w:rPr>
        <w:t xml:space="preserve"> </w:t>
      </w:r>
      <w:r>
        <w:rPr>
          <w:rFonts w:hint="eastAsia" w:ascii="宋体" w:hAnsi="宋体" w:cs="宋体"/>
          <w:b/>
          <w:bCs/>
          <w:iCs/>
          <w:szCs w:val="21"/>
        </w:rPr>
        <w:t xml:space="preserve"> </w:t>
      </w:r>
    </w:p>
    <w:p w14:paraId="268961B4">
      <w:pPr>
        <w:widowControl/>
        <w:adjustRightInd w:val="0"/>
        <w:snapToGrid w:val="0"/>
        <w:spacing w:line="360" w:lineRule="auto"/>
        <w:ind w:firstLine="211" w:firstLineChars="100"/>
        <w:jc w:val="left"/>
        <w:rPr>
          <w:rFonts w:hint="default" w:ascii="宋体" w:hAnsi="宋体" w:eastAsia="宋体" w:cs="宋体"/>
          <w:bCs/>
          <w:iCs/>
          <w:szCs w:val="21"/>
          <w:lang w:val="en-US" w:eastAsia="zh-CN"/>
        </w:rPr>
      </w:pPr>
      <w:r>
        <w:rPr>
          <w:rFonts w:hint="eastAsia" w:ascii="宋体" w:hAnsi="宋体" w:cs="宋体"/>
          <w:b/>
          <w:iCs/>
          <w:szCs w:val="21"/>
        </w:rPr>
        <w:t>工作地点</w:t>
      </w:r>
      <w:r>
        <w:rPr>
          <w:rFonts w:hint="eastAsia" w:ascii="宋体" w:hAnsi="宋体" w:cs="宋体"/>
          <w:bCs/>
          <w:iCs/>
          <w:szCs w:val="21"/>
        </w:rPr>
        <w:t xml:space="preserve">：  </w:t>
      </w:r>
      <w:r>
        <w:rPr>
          <w:rFonts w:hint="eastAsia" w:ascii="宋体" w:hAnsi="宋体" w:cs="宋体"/>
          <w:bCs/>
          <w:iCs/>
          <w:szCs w:val="21"/>
          <w:lang w:val="en-US" w:eastAsia="zh-CN"/>
        </w:rPr>
        <w:t>江苏南京</w:t>
      </w:r>
    </w:p>
    <w:p w14:paraId="7543B83F">
      <w:pPr>
        <w:widowControl/>
        <w:adjustRightInd w:val="0"/>
        <w:snapToGrid w:val="0"/>
        <w:spacing w:line="360" w:lineRule="auto"/>
        <w:ind w:firstLine="211" w:firstLineChars="100"/>
        <w:jc w:val="left"/>
        <w:rPr>
          <w:rFonts w:ascii="宋体" w:hAnsi="宋体" w:cs="宋体"/>
          <w:b/>
          <w:iCs/>
          <w:szCs w:val="21"/>
        </w:rPr>
      </w:pPr>
      <w:r>
        <w:rPr>
          <w:rFonts w:hint="eastAsia" w:ascii="宋体" w:hAnsi="宋体" w:cs="宋体"/>
          <w:b/>
          <w:iCs/>
          <w:szCs w:val="21"/>
        </w:rPr>
        <w:t xml:space="preserve">定    居：  </w:t>
      </w:r>
      <w:r>
        <w:rPr>
          <w:rFonts w:hint="eastAsia" w:ascii="宋体" w:hAnsi="宋体" w:cs="宋体"/>
          <w:bCs/>
          <w:iCs/>
          <w:szCs w:val="21"/>
          <w:lang w:val="en-US" w:eastAsia="zh-CN"/>
        </w:rPr>
        <w:t>江苏南京</w:t>
      </w:r>
    </w:p>
    <w:p w14:paraId="658DE05B">
      <w:pPr>
        <w:widowControl/>
        <w:adjustRightInd w:val="0"/>
        <w:snapToGrid w:val="0"/>
        <w:spacing w:line="360" w:lineRule="auto"/>
        <w:ind w:firstLine="211" w:firstLineChars="100"/>
        <w:jc w:val="left"/>
        <w:rPr>
          <w:rFonts w:hint="default" w:ascii="宋体" w:hAnsi="宋体" w:eastAsia="宋体" w:cs="宋体"/>
          <w:bCs/>
          <w:iCs/>
          <w:szCs w:val="21"/>
          <w:lang w:val="en-US" w:eastAsia="zh-CN"/>
        </w:rPr>
      </w:pPr>
      <w:r>
        <w:rPr>
          <w:rFonts w:hint="eastAsia" w:ascii="宋体" w:hAnsi="宋体" w:cs="宋体"/>
          <w:b/>
          <w:iCs/>
          <w:szCs w:val="21"/>
        </w:rPr>
        <w:t>离任交接</w:t>
      </w:r>
      <w:r>
        <w:rPr>
          <w:rFonts w:hint="eastAsia" w:ascii="宋体" w:hAnsi="宋体" w:cs="宋体"/>
          <w:bCs/>
          <w:iCs/>
          <w:szCs w:val="21"/>
        </w:rPr>
        <w:t xml:space="preserve">：  </w:t>
      </w:r>
      <w:r>
        <w:rPr>
          <w:rFonts w:hint="eastAsia" w:ascii="宋体" w:hAnsi="宋体" w:cs="宋体"/>
          <w:bCs/>
          <w:iCs/>
          <w:szCs w:val="21"/>
          <w:lang w:val="en-US" w:eastAsia="zh-CN"/>
        </w:rPr>
        <w:t>offer后1周可到岗</w:t>
      </w:r>
    </w:p>
    <w:tbl>
      <w:tblPr>
        <w:tblStyle w:val="25"/>
        <w:tblW w:w="10740" w:type="dxa"/>
        <w:tblInd w:w="0" w:type="dxa"/>
        <w:tblLayout w:type="fixed"/>
        <w:tblCellMar>
          <w:top w:w="0" w:type="dxa"/>
          <w:left w:w="108" w:type="dxa"/>
          <w:bottom w:w="0" w:type="dxa"/>
          <w:right w:w="108" w:type="dxa"/>
        </w:tblCellMar>
      </w:tblPr>
      <w:tblGrid>
        <w:gridCol w:w="10740"/>
      </w:tblGrid>
      <w:tr w14:paraId="24A0EDD3">
        <w:tblPrEx>
          <w:tblCellMar>
            <w:top w:w="0" w:type="dxa"/>
            <w:left w:w="108" w:type="dxa"/>
            <w:bottom w:w="0" w:type="dxa"/>
            <w:right w:w="108" w:type="dxa"/>
          </w:tblCellMar>
        </w:tblPrEx>
        <w:trPr>
          <w:trHeight w:val="566" w:hRule="atLeast"/>
        </w:trPr>
        <w:tc>
          <w:tcPr>
            <w:tcW w:w="10740" w:type="dxa"/>
            <w:shd w:val="clear" w:color="auto" w:fill="BDD6EE"/>
          </w:tcPr>
          <w:p w14:paraId="22E4E618">
            <w:pPr>
              <w:spacing w:before="100" w:after="100"/>
              <w:jc w:val="left"/>
              <w:rPr>
                <w:b/>
                <w:sz w:val="24"/>
              </w:rPr>
            </w:pPr>
            <w:r>
              <w:rPr>
                <w:rFonts w:hint="eastAsia"/>
                <w:b/>
                <w:sz w:val="24"/>
              </w:rPr>
              <w:t>薪资</w:t>
            </w:r>
            <w:r>
              <w:rPr>
                <w:b/>
                <w:sz w:val="24"/>
              </w:rPr>
              <w:t>信息</w:t>
            </w:r>
            <w:r>
              <w:rPr>
                <w:rFonts w:hint="eastAsia"/>
                <w:b/>
                <w:sz w:val="24"/>
              </w:rPr>
              <w:t xml:space="preserve"> </w:t>
            </w:r>
            <w:r>
              <w:rPr>
                <w:b/>
                <w:sz w:val="24"/>
              </w:rPr>
              <w:t xml:space="preserve">  </w:t>
            </w:r>
            <w:r>
              <w:rPr>
                <w:rFonts w:hint="eastAsia"/>
                <w:b/>
                <w:sz w:val="24"/>
              </w:rPr>
              <w:t>Salary Informat</w:t>
            </w:r>
            <w:r>
              <w:rPr>
                <w:b/>
                <w:sz w:val="24"/>
              </w:rPr>
              <w:t>ion</w:t>
            </w:r>
          </w:p>
        </w:tc>
      </w:tr>
    </w:tbl>
    <w:p w14:paraId="582612A7">
      <w:pPr>
        <w:widowControl/>
        <w:tabs>
          <w:tab w:val="left" w:pos="2040"/>
        </w:tabs>
        <w:adjustRightInd w:val="0"/>
        <w:snapToGrid w:val="0"/>
        <w:spacing w:line="360" w:lineRule="auto"/>
        <w:jc w:val="left"/>
        <w:rPr>
          <w:rFonts w:ascii="宋体" w:hAnsi="宋体" w:cs="宋体"/>
          <w:b/>
          <w:iCs/>
          <w:szCs w:val="21"/>
        </w:rPr>
      </w:pPr>
    </w:p>
    <w:p w14:paraId="33332C12">
      <w:pPr>
        <w:widowControl/>
        <w:tabs>
          <w:tab w:val="left" w:pos="2040"/>
        </w:tabs>
        <w:adjustRightInd w:val="0"/>
        <w:snapToGrid w:val="0"/>
        <w:spacing w:line="360" w:lineRule="auto"/>
        <w:ind w:firstLine="211" w:firstLineChars="100"/>
        <w:jc w:val="left"/>
        <w:rPr>
          <w:rFonts w:hint="default" w:ascii="宋体" w:hAnsi="宋体" w:eastAsia="宋体" w:cs="宋体"/>
          <w:bCs/>
          <w:iCs/>
          <w:szCs w:val="21"/>
          <w:lang w:val="en-US" w:eastAsia="zh-CN"/>
        </w:rPr>
      </w:pPr>
      <w:r>
        <w:rPr>
          <w:rFonts w:hint="eastAsia" w:ascii="宋体" w:hAnsi="宋体" w:cs="宋体"/>
          <w:b/>
          <w:iCs/>
          <w:szCs w:val="21"/>
          <w:lang w:val="en-US"/>
        </w:rPr>
        <w:t>目前</w:t>
      </w:r>
      <w:r>
        <w:rPr>
          <w:rFonts w:hint="eastAsia" w:ascii="宋体" w:hAnsi="宋体" w:cs="宋体"/>
          <w:b/>
          <w:iCs/>
          <w:szCs w:val="21"/>
        </w:rPr>
        <w:t>薪资</w:t>
      </w:r>
      <w:r>
        <w:rPr>
          <w:rFonts w:hint="eastAsia" w:ascii="宋体" w:hAnsi="宋体" w:cs="宋体"/>
          <w:bCs/>
          <w:iCs/>
          <w:szCs w:val="21"/>
        </w:rPr>
        <w:t>：</w:t>
      </w:r>
      <w:r>
        <w:rPr>
          <w:rFonts w:hint="eastAsia" w:ascii="宋体" w:hAnsi="宋体" w:cs="宋体"/>
          <w:bCs/>
          <w:iCs/>
          <w:szCs w:val="21"/>
          <w:lang w:val="en-US" w:eastAsia="zh-CN"/>
        </w:rPr>
        <w:t xml:space="preserve"> </w:t>
      </w:r>
      <w:r>
        <w:rPr>
          <w:rFonts w:ascii="宋体" w:hAnsi="宋体" w:cs="宋体"/>
          <w:bCs/>
          <w:sz w:val="21"/>
          <w:szCs w:val="21"/>
          <w:lang w:val="en-US"/>
        </w:rPr>
        <w:t>中软国际</w:t>
      </w:r>
      <w:r>
        <w:rPr>
          <w:rFonts w:hint="eastAsia" w:ascii="宋体" w:hAnsi="宋体" w:cs="宋体"/>
          <w:bCs/>
          <w:iCs/>
          <w:szCs w:val="21"/>
        </w:rPr>
        <w:t>税前年薪</w:t>
      </w:r>
      <w:r>
        <w:rPr>
          <w:rFonts w:hint="eastAsia" w:ascii="宋体" w:hAnsi="宋体" w:cs="宋体"/>
          <w:bCs/>
          <w:iCs/>
          <w:szCs w:val="21"/>
          <w:lang w:val="en-US" w:eastAsia="zh-CN"/>
        </w:rPr>
        <w:t>21.6</w:t>
      </w:r>
      <w:r>
        <w:rPr>
          <w:rFonts w:hint="eastAsia" w:ascii="宋体" w:hAnsi="宋体" w:cs="宋体"/>
          <w:bCs/>
          <w:iCs/>
          <w:szCs w:val="21"/>
        </w:rPr>
        <w:t>W=月薪18K*12</w:t>
      </w:r>
      <w:r>
        <w:rPr>
          <w:rFonts w:hint="eastAsia" w:ascii="宋体" w:hAnsi="宋体" w:cs="宋体"/>
          <w:bCs/>
          <w:iCs/>
          <w:szCs w:val="21"/>
          <w:lang w:val="en-US" w:eastAsia="zh-CN"/>
        </w:rPr>
        <w:t>薪，中科创达税前年薪30W左右</w:t>
      </w:r>
    </w:p>
    <w:p w14:paraId="3B27E59D">
      <w:pPr>
        <w:widowControl/>
        <w:adjustRightInd w:val="0"/>
        <w:snapToGrid w:val="0"/>
        <w:spacing w:line="360" w:lineRule="auto"/>
        <w:ind w:firstLine="211" w:firstLineChars="100"/>
        <w:jc w:val="left"/>
        <w:rPr>
          <w:rFonts w:hint="eastAsia" w:ascii="宋体" w:hAnsi="宋体" w:eastAsia="宋体" w:cs="宋体"/>
          <w:b/>
          <w:bCs/>
          <w:szCs w:val="21"/>
          <w:lang w:val="en-US" w:eastAsia="zh-CN"/>
        </w:rPr>
      </w:pPr>
      <w:r>
        <w:rPr>
          <w:rFonts w:hint="eastAsia" w:ascii="宋体" w:hAnsi="宋体" w:cs="宋体"/>
          <w:b/>
          <w:iCs/>
          <w:szCs w:val="21"/>
        </w:rPr>
        <w:t>期望薪资</w:t>
      </w:r>
      <w:r>
        <w:rPr>
          <w:rFonts w:hint="eastAsia" w:ascii="宋体" w:hAnsi="宋体" w:cs="宋体"/>
          <w:bCs/>
          <w:iCs/>
          <w:szCs w:val="21"/>
        </w:rPr>
        <w:t>：</w:t>
      </w:r>
      <w:r>
        <w:rPr>
          <w:rFonts w:hint="eastAsia" w:ascii="宋体" w:hAnsi="宋体" w:cs="宋体"/>
          <w:bCs/>
          <w:iCs/>
          <w:szCs w:val="21"/>
          <w:lang w:val="en-US" w:eastAsia="zh-CN"/>
        </w:rPr>
        <w:t xml:space="preserve"> 面议</w:t>
      </w:r>
    </w:p>
    <w:tbl>
      <w:tblPr>
        <w:tblStyle w:val="25"/>
        <w:tblW w:w="10720" w:type="dxa"/>
        <w:tblInd w:w="0" w:type="dxa"/>
        <w:tblLayout w:type="fixed"/>
        <w:tblCellMar>
          <w:top w:w="0" w:type="dxa"/>
          <w:left w:w="108" w:type="dxa"/>
          <w:bottom w:w="0" w:type="dxa"/>
          <w:right w:w="108" w:type="dxa"/>
        </w:tblCellMar>
      </w:tblPr>
      <w:tblGrid>
        <w:gridCol w:w="10720"/>
      </w:tblGrid>
      <w:tr w14:paraId="0A4C99F4">
        <w:tblPrEx>
          <w:tblCellMar>
            <w:top w:w="0" w:type="dxa"/>
            <w:left w:w="108" w:type="dxa"/>
            <w:bottom w:w="0" w:type="dxa"/>
            <w:right w:w="108" w:type="dxa"/>
          </w:tblCellMar>
        </w:tblPrEx>
        <w:trPr>
          <w:trHeight w:val="525" w:hRule="atLeast"/>
        </w:trPr>
        <w:tc>
          <w:tcPr>
            <w:tcW w:w="10720" w:type="dxa"/>
            <w:shd w:val="clear" w:color="auto" w:fill="BDD6EE"/>
          </w:tcPr>
          <w:p w14:paraId="341DC957">
            <w:pPr>
              <w:spacing w:before="100" w:after="100"/>
              <w:jc w:val="left"/>
              <w:rPr>
                <w:b/>
                <w:sz w:val="24"/>
              </w:rPr>
            </w:pPr>
            <w:r>
              <w:rPr>
                <w:rFonts w:hint="eastAsia"/>
                <w:b/>
                <w:sz w:val="24"/>
              </w:rPr>
              <w:t>教育</w:t>
            </w:r>
            <w:r>
              <w:rPr>
                <w:b/>
                <w:sz w:val="24"/>
              </w:rPr>
              <w:t>和培训</w:t>
            </w:r>
            <w:r>
              <w:rPr>
                <w:rFonts w:hint="eastAsia"/>
                <w:b/>
                <w:sz w:val="24"/>
              </w:rPr>
              <w:t xml:space="preserve">经历 </w:t>
            </w:r>
            <w:r>
              <w:rPr>
                <w:b/>
                <w:sz w:val="24"/>
              </w:rPr>
              <w:t xml:space="preserve">  Education &amp; Training Experience</w:t>
            </w:r>
          </w:p>
        </w:tc>
      </w:tr>
    </w:tbl>
    <w:p w14:paraId="29C7DD98">
      <w:pPr>
        <w:widowControl/>
        <w:adjustRightInd w:val="0"/>
        <w:snapToGrid w:val="0"/>
        <w:rPr>
          <w:rFonts w:ascii="宋体" w:hAnsi="宋体" w:cs="宋体"/>
          <w:bCs/>
          <w:iCs/>
          <w:sz w:val="22"/>
          <w:szCs w:val="22"/>
        </w:rPr>
      </w:pPr>
    </w:p>
    <w:p w14:paraId="0E06F4DA">
      <w:pPr>
        <w:widowControl/>
        <w:adjustRightInd w:val="0"/>
        <w:snapToGrid w:val="0"/>
        <w:ind w:firstLine="210" w:firstLineChars="100"/>
        <w:rPr>
          <w:rFonts w:ascii="宋体" w:hAnsi="宋体" w:cs="宋体"/>
        </w:rPr>
      </w:pPr>
      <w:r>
        <w:rPr>
          <w:rFonts w:hint="eastAsia" w:ascii="宋体" w:hAnsi="宋体" w:cs="宋体"/>
        </w:rPr>
        <w:t>2012</w:t>
      </w:r>
      <w:r>
        <w:rPr>
          <w:rFonts w:hint="eastAsia" w:ascii="宋体" w:hAnsi="宋体" w:cs="宋体"/>
          <w:lang w:val="en-US" w:eastAsia="zh-CN"/>
        </w:rPr>
        <w:t>.09</w:t>
      </w:r>
      <w:r>
        <w:rPr>
          <w:rFonts w:hint="eastAsia" w:ascii="宋体" w:hAnsi="宋体" w:cs="宋体"/>
        </w:rPr>
        <w:t xml:space="preserve"> - 2016</w:t>
      </w:r>
      <w:r>
        <w:rPr>
          <w:rFonts w:hint="eastAsia" w:ascii="宋体" w:hAnsi="宋体" w:cs="宋体"/>
          <w:lang w:val="en-US" w:eastAsia="zh-CN"/>
        </w:rPr>
        <w:t>.06</w:t>
      </w:r>
      <w:r>
        <w:rPr>
          <w:rFonts w:hint="eastAsia" w:ascii="宋体" w:hAnsi="宋体" w:cs="宋体"/>
        </w:rPr>
        <w:t xml:space="preserve">      </w:t>
      </w:r>
      <w:r>
        <w:rPr>
          <w:rFonts w:hint="eastAsia" w:ascii="宋体" w:hAnsi="宋体" w:cs="宋体"/>
          <w:lang w:val="en-US"/>
        </w:rPr>
        <w:t>阜阳师范大学</w:t>
      </w:r>
      <w:r>
        <w:rPr>
          <w:rFonts w:hint="eastAsia" w:ascii="宋体" w:hAnsi="宋体" w:cs="宋体"/>
        </w:rPr>
        <w:t xml:space="preserve">    </w:t>
      </w:r>
      <w:r>
        <w:rPr>
          <w:rFonts w:hint="eastAsia" w:ascii="宋体" w:hAnsi="宋体" w:cs="宋体"/>
          <w:lang w:val="en-US"/>
        </w:rPr>
        <w:t>计算机科学与技术</w:t>
      </w:r>
      <w:r>
        <w:rPr>
          <w:rFonts w:hint="eastAsia" w:ascii="宋体" w:hAnsi="宋体" w:cs="宋体"/>
        </w:rPr>
        <w:t xml:space="preserve">     </w:t>
      </w:r>
      <w:r>
        <w:rPr>
          <w:rFonts w:hint="eastAsia" w:ascii="宋体" w:hAnsi="宋体" w:cs="宋体"/>
          <w:lang w:val="en-US"/>
        </w:rPr>
        <w:t>本科</w:t>
      </w:r>
      <w:r>
        <w:rPr>
          <w:rFonts w:hint="eastAsia" w:ascii="宋体" w:hAnsi="宋体" w:cs="宋体"/>
        </w:rPr>
        <w:t>（统招）</w:t>
      </w:r>
    </w:p>
    <w:p w14:paraId="556E65B3">
      <w:pPr>
        <w:widowControl/>
        <w:adjustRightInd w:val="0"/>
        <w:spacing w:line="240" w:lineRule="auto"/>
        <w:ind w:firstLine="210" w:firstLineChars="100"/>
        <w:jc w:val="left"/>
        <w:rPr>
          <w:rFonts w:hint="eastAsia" w:ascii="宋体" w:hAnsi="宋体"/>
          <w:kern w:val="0"/>
          <w:szCs w:val="21"/>
        </w:rPr>
      </w:pPr>
      <w:r>
        <w:rPr>
          <w:rFonts w:hint="eastAsia" w:ascii="宋体" w:hAnsi="宋体"/>
          <w:kern w:val="0"/>
          <w:szCs w:val="21"/>
        </w:rPr>
        <w:t xml:space="preserve">  </w:t>
      </w:r>
    </w:p>
    <w:tbl>
      <w:tblPr>
        <w:tblStyle w:val="25"/>
        <w:tblW w:w="10740" w:type="dxa"/>
        <w:tblInd w:w="0" w:type="dxa"/>
        <w:tblLayout w:type="fixed"/>
        <w:tblCellMar>
          <w:top w:w="0" w:type="dxa"/>
          <w:left w:w="108" w:type="dxa"/>
          <w:bottom w:w="0" w:type="dxa"/>
          <w:right w:w="108" w:type="dxa"/>
        </w:tblCellMar>
      </w:tblPr>
      <w:tblGrid>
        <w:gridCol w:w="10740"/>
      </w:tblGrid>
      <w:tr w14:paraId="43DC4A27">
        <w:tblPrEx>
          <w:tblCellMar>
            <w:top w:w="0" w:type="dxa"/>
            <w:left w:w="108" w:type="dxa"/>
            <w:bottom w:w="0" w:type="dxa"/>
            <w:right w:w="108" w:type="dxa"/>
          </w:tblCellMar>
        </w:tblPrEx>
        <w:trPr>
          <w:trHeight w:val="471" w:hRule="atLeast"/>
        </w:trPr>
        <w:tc>
          <w:tcPr>
            <w:tcW w:w="10740" w:type="dxa"/>
            <w:shd w:val="clear" w:color="auto" w:fill="BDD6EE"/>
          </w:tcPr>
          <w:p w14:paraId="1CB607BF">
            <w:pPr>
              <w:spacing w:before="100" w:after="100"/>
              <w:jc w:val="left"/>
              <w:rPr>
                <w:b/>
                <w:sz w:val="24"/>
              </w:rPr>
            </w:pPr>
            <w:r>
              <w:rPr>
                <w:rFonts w:hint="eastAsia"/>
                <w:b/>
                <w:sz w:val="24"/>
              </w:rPr>
              <w:t>核心</w:t>
            </w:r>
            <w:r>
              <w:rPr>
                <w:b/>
                <w:sz w:val="24"/>
              </w:rPr>
              <w:t>优势及综合</w:t>
            </w:r>
            <w:r>
              <w:rPr>
                <w:rFonts w:hint="eastAsia"/>
                <w:b/>
                <w:sz w:val="24"/>
              </w:rPr>
              <w:t xml:space="preserve">评价 </w:t>
            </w:r>
            <w:r>
              <w:rPr>
                <w:b/>
                <w:sz w:val="24"/>
              </w:rPr>
              <w:t xml:space="preserve">  </w:t>
            </w:r>
            <w:r>
              <w:rPr>
                <w:rFonts w:hint="eastAsia"/>
                <w:b/>
                <w:sz w:val="24"/>
              </w:rPr>
              <w:t>Core Advantage &amp; General Comments</w:t>
            </w:r>
          </w:p>
        </w:tc>
      </w:tr>
    </w:tbl>
    <w:p w14:paraId="74CB5DBD">
      <w:pPr>
        <w:widowControl/>
        <w:adjustRightInd w:val="0"/>
        <w:snapToGrid w:val="0"/>
        <w:spacing w:line="360" w:lineRule="auto"/>
        <w:ind w:firstLine="210" w:firstLineChars="100"/>
        <w:jc w:val="left"/>
        <w:rPr>
          <w:rFonts w:ascii="宋体" w:hAnsi="宋体" w:cs="宋体"/>
          <w:bCs/>
          <w:iCs/>
          <w:szCs w:val="21"/>
        </w:rPr>
      </w:pPr>
    </w:p>
    <w:p w14:paraId="4F2B9899">
      <w:pPr>
        <w:widowControl/>
        <w:numPr>
          <w:ilvl w:val="0"/>
          <w:numId w:val="1"/>
        </w:numPr>
        <w:adjustRightInd w:val="0"/>
        <w:snapToGrid w:val="0"/>
        <w:spacing w:line="360" w:lineRule="auto"/>
        <w:ind w:left="420" w:leftChars="0" w:hanging="420" w:firstLineChars="0"/>
        <w:jc w:val="left"/>
        <w:rPr>
          <w:rFonts w:hint="eastAsia" w:ascii="宋体" w:hAnsi="宋体" w:cs="宋体"/>
          <w:b w:val="0"/>
          <w:bCs/>
          <w:iCs/>
          <w:sz w:val="21"/>
          <w:szCs w:val="21"/>
        </w:rPr>
      </w:pPr>
      <w:r>
        <w:rPr>
          <w:rFonts w:hint="eastAsia" w:ascii="宋体" w:hAnsi="宋体" w:cs="宋体"/>
          <w:b w:val="0"/>
          <w:bCs/>
          <w:iCs/>
          <w:sz w:val="21"/>
          <w:szCs w:val="21"/>
        </w:rPr>
        <w:t>具备车载 Android 与智能座舱研发经验，重点负责车控车设、车机 Setting、Android Framework 及音视频系统开发。参与智界、享界、问界相关车型项目，覆盖车辆状态与控制、座椅/空调/灯光联动、中控与仪表多屏、音频策略及多媒体播放；负责技术方案设计、核心代码实现、5—8 人团队研发推进与实车交付。</w:t>
      </w:r>
    </w:p>
    <w:p w14:paraId="0F1AED09">
      <w:pPr>
        <w:widowControl/>
        <w:numPr>
          <w:ilvl w:val="0"/>
          <w:numId w:val="1"/>
        </w:numPr>
        <w:adjustRightInd w:val="0"/>
        <w:snapToGrid w:val="0"/>
        <w:spacing w:line="360" w:lineRule="auto"/>
        <w:ind w:left="420" w:leftChars="0" w:hanging="420" w:firstLineChars="0"/>
        <w:jc w:val="left"/>
        <w:rPr>
          <w:rFonts w:hint="eastAsia" w:ascii="宋体" w:hAnsi="宋体" w:cs="宋体"/>
          <w:b w:val="0"/>
          <w:bCs/>
          <w:iCs/>
          <w:sz w:val="21"/>
          <w:szCs w:val="21"/>
        </w:rPr>
      </w:pPr>
      <w:r>
        <w:rPr>
          <w:rFonts w:hint="eastAsia" w:ascii="宋体" w:hAnsi="宋体" w:cs="宋体"/>
          <w:b w:val="0"/>
          <w:bCs/>
          <w:iCs/>
          <w:sz w:val="21"/>
          <w:szCs w:val="21"/>
        </w:rPr>
        <w:t>智能座舱核心能力：熟悉从车控应用、公共车控服务到车辆接口的完整链路，使用 Java / Kotlin 实现控制请求、信号订阅和状态同步，通过 Binder / AIDL、JNI / C++ 完成跨进程及原生模块衔接。具备车型配置适配、情景模式编排、Framework 跨层定位、音频焦点/路由管理和多媒体播放问题处理经验。</w:t>
      </w:r>
    </w:p>
    <w:p w14:paraId="791EF96F">
      <w:pPr>
        <w:widowControl/>
        <w:numPr>
          <w:ilvl w:val="0"/>
          <w:numId w:val="1"/>
        </w:numPr>
        <w:adjustRightInd w:val="0"/>
        <w:snapToGrid w:val="0"/>
        <w:spacing w:line="360" w:lineRule="auto"/>
        <w:ind w:left="420" w:leftChars="0" w:hanging="420" w:firstLineChars="0"/>
        <w:jc w:val="left"/>
        <w:rPr>
          <w:rFonts w:hint="eastAsia" w:ascii="宋体" w:hAnsi="宋体" w:cs="宋体"/>
          <w:b w:val="0"/>
          <w:bCs/>
          <w:iCs/>
          <w:sz w:val="21"/>
          <w:szCs w:val="21"/>
        </w:rPr>
      </w:pPr>
      <w:r>
        <w:rPr>
          <w:rFonts w:hint="eastAsia" w:ascii="宋体" w:hAnsi="宋体" w:cs="宋体"/>
          <w:b w:val="0"/>
          <w:bCs/>
          <w:iCs/>
          <w:sz w:val="21"/>
          <w:szCs w:val="21"/>
        </w:rPr>
        <w:t>团队与交付管理：具备 5—8 人团队管理经验，统筹需求评审、任务拆分、开发进度、接口联调、版本合入和测试回归；对接客户与现场团队，明确问题负责人、验证方式和交付节点，推进问题闭环。</w:t>
      </w:r>
    </w:p>
    <w:p w14:paraId="245977ED">
      <w:pPr>
        <w:widowControl/>
        <w:numPr>
          <w:ilvl w:val="0"/>
          <w:numId w:val="1"/>
        </w:numPr>
        <w:adjustRightInd w:val="0"/>
        <w:snapToGrid w:val="0"/>
        <w:spacing w:line="360" w:lineRule="auto"/>
        <w:ind w:left="420" w:leftChars="0" w:hanging="420" w:firstLineChars="0"/>
        <w:jc w:val="left"/>
        <w:rPr>
          <w:rFonts w:hint="eastAsia" w:ascii="宋体" w:hAnsi="宋体" w:cs="宋体"/>
          <w:b w:val="0"/>
          <w:bCs/>
          <w:iCs/>
          <w:sz w:val="21"/>
          <w:szCs w:val="21"/>
        </w:rPr>
      </w:pPr>
      <w:r>
        <w:rPr>
          <w:rFonts w:hint="eastAsia" w:ascii="宋体" w:hAnsi="宋体" w:cs="宋体"/>
          <w:b w:val="0"/>
          <w:bCs/>
          <w:iCs/>
          <w:sz w:val="21"/>
          <w:szCs w:val="21"/>
        </w:rPr>
        <w:t>岗位匹配：具备车控车设应用、Android Framework 和车机音频的跨层研发能力，能够从应用交互追踪至系统服务、JNI 与 HAL，承担方案评审、任务拆分、关键代码、跨团队联调及实车问题闭环。</w:t>
      </w:r>
    </w:p>
    <w:tbl>
      <w:tblPr>
        <w:tblStyle w:val="25"/>
        <w:tblW w:w="10720" w:type="dxa"/>
        <w:tblInd w:w="0" w:type="dxa"/>
        <w:tblLayout w:type="fixed"/>
        <w:tblCellMar>
          <w:top w:w="0" w:type="dxa"/>
          <w:left w:w="108" w:type="dxa"/>
          <w:bottom w:w="0" w:type="dxa"/>
          <w:right w:w="108" w:type="dxa"/>
        </w:tblCellMar>
      </w:tblPr>
      <w:tblGrid>
        <w:gridCol w:w="10720"/>
      </w:tblGrid>
      <w:tr w14:paraId="3854E5A2">
        <w:tblPrEx>
          <w:tblCellMar>
            <w:top w:w="0" w:type="dxa"/>
            <w:left w:w="108" w:type="dxa"/>
            <w:bottom w:w="0" w:type="dxa"/>
            <w:right w:w="108" w:type="dxa"/>
          </w:tblCellMar>
        </w:tblPrEx>
        <w:trPr>
          <w:trHeight w:val="525" w:hRule="atLeast"/>
        </w:trPr>
        <w:tc>
          <w:tcPr>
            <w:tcW w:w="10720" w:type="dxa"/>
            <w:shd w:val="clear" w:color="auto" w:fill="BDD6EE"/>
          </w:tcPr>
          <w:p w14:paraId="6C4C27C1">
            <w:pPr>
              <w:spacing w:before="100" w:after="100"/>
              <w:jc w:val="left"/>
              <w:rPr>
                <w:b/>
                <w:sz w:val="24"/>
              </w:rPr>
            </w:pPr>
            <w:r>
              <w:rPr>
                <w:rFonts w:hint="eastAsia"/>
                <w:b/>
                <w:sz w:val="24"/>
              </w:rPr>
              <w:t>工作及</w:t>
            </w:r>
            <w:r>
              <w:rPr>
                <w:b/>
                <w:sz w:val="24"/>
              </w:rPr>
              <w:t>项目经历</w:t>
            </w:r>
            <w:r>
              <w:rPr>
                <w:rFonts w:hint="eastAsia"/>
                <w:b/>
                <w:sz w:val="24"/>
              </w:rPr>
              <w:t xml:space="preserve"> </w:t>
            </w:r>
            <w:r>
              <w:rPr>
                <w:b/>
                <w:sz w:val="24"/>
              </w:rPr>
              <w:t xml:space="preserve">  Work </w:t>
            </w:r>
            <w:r>
              <w:rPr>
                <w:rFonts w:hint="eastAsia"/>
                <w:b/>
                <w:sz w:val="24"/>
              </w:rPr>
              <w:t xml:space="preserve">&amp; </w:t>
            </w:r>
            <w:r>
              <w:rPr>
                <w:b/>
                <w:sz w:val="24"/>
              </w:rPr>
              <w:t>Project Experience</w:t>
            </w:r>
          </w:p>
        </w:tc>
      </w:tr>
    </w:tbl>
    <w:p w14:paraId="0F289A7F">
      <w:pPr>
        <w:widowControl/>
        <w:adjustRightInd w:val="0"/>
        <w:snapToGrid w:val="0"/>
        <w:jc w:val="center"/>
        <w:rPr>
          <w:rFonts w:ascii="宋体" w:hAnsi="宋体" w:cs="宋体"/>
          <w:bCs/>
          <w:iCs/>
          <w:szCs w:val="21"/>
        </w:rPr>
      </w:pPr>
    </w:p>
    <w:tbl>
      <w:tblPr>
        <w:tblStyle w:val="25"/>
        <w:tblW w:w="10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1695"/>
        <w:gridCol w:w="4110"/>
        <w:gridCol w:w="2265"/>
      </w:tblGrid>
      <w:tr w14:paraId="4D6A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36E1533E">
            <w:pPr>
              <w:spacing w:line="360" w:lineRule="auto"/>
              <w:ind w:right="-153" w:rightChars="-73"/>
              <w:jc w:val="center"/>
              <w:rPr>
                <w:rFonts w:ascii="宋体" w:hAnsi="宋体" w:cs="宋体"/>
                <w:b/>
                <w:bCs/>
                <w:sz w:val="21"/>
                <w:szCs w:val="21"/>
              </w:rPr>
            </w:pPr>
            <w:r>
              <w:rPr>
                <w:rFonts w:hint="eastAsia" w:ascii="宋体" w:hAnsi="宋体" w:cs="宋体"/>
                <w:b/>
                <w:bCs/>
                <w:sz w:val="21"/>
                <w:szCs w:val="21"/>
              </w:rPr>
              <w:t>时间</w:t>
            </w:r>
          </w:p>
        </w:tc>
        <w:tc>
          <w:tcPr>
            <w:tcW w:w="5805" w:type="dxa"/>
            <w:gridSpan w:val="2"/>
          </w:tcPr>
          <w:p w14:paraId="59640293">
            <w:pPr>
              <w:spacing w:line="360" w:lineRule="auto"/>
              <w:ind w:right="-153" w:rightChars="-73"/>
              <w:jc w:val="center"/>
              <w:rPr>
                <w:rFonts w:ascii="宋体" w:hAnsi="宋体" w:cs="宋体"/>
                <w:b/>
                <w:bCs/>
                <w:sz w:val="21"/>
                <w:szCs w:val="21"/>
              </w:rPr>
            </w:pPr>
            <w:r>
              <w:rPr>
                <w:rFonts w:hint="eastAsia" w:ascii="宋体" w:hAnsi="宋体" w:cs="宋体"/>
                <w:b/>
                <w:bCs/>
                <w:sz w:val="21"/>
                <w:szCs w:val="21"/>
              </w:rPr>
              <w:t>公司名称</w:t>
            </w:r>
          </w:p>
        </w:tc>
        <w:tc>
          <w:tcPr>
            <w:tcW w:w="2265" w:type="dxa"/>
          </w:tcPr>
          <w:p w14:paraId="6339E56E">
            <w:pPr>
              <w:spacing w:line="360" w:lineRule="auto"/>
              <w:ind w:right="-153" w:rightChars="-73"/>
              <w:jc w:val="center"/>
              <w:rPr>
                <w:rFonts w:ascii="宋体" w:hAnsi="宋体" w:cs="宋体"/>
                <w:b/>
                <w:bCs/>
                <w:sz w:val="21"/>
                <w:szCs w:val="21"/>
              </w:rPr>
            </w:pPr>
            <w:r>
              <w:rPr>
                <w:rFonts w:hint="eastAsia" w:ascii="宋体" w:hAnsi="宋体" w:cs="宋体"/>
                <w:b/>
                <w:bCs/>
                <w:sz w:val="21"/>
                <w:szCs w:val="21"/>
              </w:rPr>
              <w:t>职位名称</w:t>
            </w:r>
          </w:p>
        </w:tc>
      </w:tr>
      <w:tr w14:paraId="2500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306041B5">
            <w:pPr>
              <w:spacing w:line="360" w:lineRule="auto"/>
              <w:ind w:right="-153" w:rightChars="-73"/>
              <w:jc w:val="center"/>
              <w:rPr>
                <w:rFonts w:ascii="宋体" w:hAnsi="宋体" w:cs="宋体"/>
                <w:b/>
                <w:bCs/>
                <w:sz w:val="21"/>
                <w:szCs w:val="21"/>
              </w:rPr>
            </w:pPr>
            <w:r>
              <w:rPr>
                <w:rFonts w:ascii="宋体" w:hAnsi="宋体" w:cs="宋体"/>
                <w:bCs/>
                <w:sz w:val="21"/>
                <w:szCs w:val="21"/>
                <w:lang w:val="en-US"/>
              </w:rPr>
              <w:t>2026.09</w:t>
            </w:r>
            <w:r>
              <w:rPr>
                <w:rFonts w:hint="eastAsia" w:ascii="宋体" w:hAnsi="宋体" w:cs="宋体"/>
                <w:sz w:val="21"/>
                <w:szCs w:val="21"/>
              </w:rPr>
              <w:t xml:space="preserve"> - </w:t>
            </w:r>
            <w:r>
              <w:rPr>
                <w:rFonts w:ascii="宋体" w:hAnsi="宋体" w:cs="宋体"/>
                <w:bCs/>
                <w:sz w:val="21"/>
                <w:szCs w:val="21"/>
                <w:lang w:val="en-US"/>
              </w:rPr>
              <w:t>至今</w:t>
            </w:r>
          </w:p>
        </w:tc>
        <w:tc>
          <w:tcPr>
            <w:tcW w:w="5805" w:type="dxa"/>
            <w:gridSpan w:val="2"/>
          </w:tcPr>
          <w:p w14:paraId="6CFB8BD1">
            <w:pPr>
              <w:spacing w:line="360" w:lineRule="auto"/>
              <w:ind w:right="-153" w:rightChars="-73"/>
              <w:jc w:val="center"/>
              <w:rPr>
                <w:rFonts w:ascii="宋体" w:hAnsi="宋体" w:cs="宋体"/>
                <w:b/>
                <w:bCs/>
                <w:sz w:val="21"/>
                <w:szCs w:val="21"/>
              </w:rPr>
            </w:pPr>
            <w:r>
              <w:rPr>
                <w:rFonts w:hint="eastAsia" w:ascii="宋体" w:hAnsi="宋体" w:cs="宋体"/>
                <w:bCs/>
                <w:sz w:val="21"/>
                <w:szCs w:val="21"/>
              </w:rPr>
              <w:t xml:space="preserve"> </w:t>
            </w:r>
            <w:r>
              <w:rPr>
                <w:rFonts w:ascii="宋体" w:hAnsi="宋体" w:cs="宋体"/>
                <w:bCs/>
                <w:sz w:val="21"/>
                <w:szCs w:val="21"/>
                <w:lang w:val="en-US"/>
              </w:rPr>
              <w:t xml:space="preserve">中软国际（中国）科技有限公司   </w:t>
            </w:r>
            <w:r>
              <w:rPr>
                <w:rFonts w:hint="eastAsia" w:ascii="宋体" w:hAnsi="宋体" w:cs="宋体"/>
                <w:b/>
                <w:sz w:val="21"/>
                <w:szCs w:val="21"/>
              </w:rPr>
              <w:t xml:space="preserve"> </w:t>
            </w:r>
          </w:p>
        </w:tc>
        <w:tc>
          <w:tcPr>
            <w:tcW w:w="2265" w:type="dxa"/>
          </w:tcPr>
          <w:p w14:paraId="4B79B3B8">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软件开发工程师</w:t>
            </w:r>
          </w:p>
        </w:tc>
      </w:tr>
      <w:tr w14:paraId="7047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6DE5EC6">
            <w:pPr>
              <w:spacing w:line="360" w:lineRule="auto"/>
              <w:ind w:right="-153" w:rightChars="-73"/>
              <w:jc w:val="center"/>
              <w:rPr>
                <w:rFonts w:ascii="宋体" w:hAnsi="宋体" w:cs="宋体"/>
                <w:b/>
                <w:bCs/>
                <w:sz w:val="21"/>
                <w:szCs w:val="21"/>
              </w:rPr>
            </w:pPr>
            <w:r>
              <w:rPr>
                <w:rFonts w:ascii="宋体" w:hAnsi="宋体" w:cs="宋体"/>
                <w:bCs/>
                <w:sz w:val="21"/>
                <w:szCs w:val="21"/>
                <w:lang w:val="en-US"/>
              </w:rPr>
              <w:t>2026.02</w:t>
            </w:r>
            <w:r>
              <w:rPr>
                <w:rFonts w:hint="eastAsia" w:ascii="宋体" w:hAnsi="宋体" w:cs="宋体"/>
                <w:sz w:val="21"/>
                <w:szCs w:val="21"/>
              </w:rPr>
              <w:t xml:space="preserve"> - </w:t>
            </w:r>
            <w:r>
              <w:rPr>
                <w:rFonts w:ascii="宋体" w:hAnsi="宋体" w:cs="宋体"/>
                <w:bCs/>
                <w:sz w:val="21"/>
                <w:szCs w:val="21"/>
                <w:lang w:val="en-US"/>
              </w:rPr>
              <w:t>2026.09</w:t>
            </w:r>
          </w:p>
        </w:tc>
        <w:tc>
          <w:tcPr>
            <w:tcW w:w="1695" w:type="dxa"/>
            <w:vMerge w:val="restart"/>
            <w:vAlign w:val="center"/>
          </w:tcPr>
          <w:p w14:paraId="1214A623">
            <w:pPr>
              <w:spacing w:line="360" w:lineRule="auto"/>
              <w:ind w:right="-153" w:rightChars="-73"/>
              <w:jc w:val="center"/>
              <w:rPr>
                <w:rFonts w:hint="eastAsia" w:ascii="宋体" w:hAnsi="宋体" w:cs="宋体"/>
                <w:bCs/>
                <w:sz w:val="21"/>
                <w:szCs w:val="21"/>
                <w:lang w:val="en-US" w:eastAsia="zh-CN"/>
              </w:rPr>
            </w:pPr>
            <w:r>
              <w:rPr>
                <w:rFonts w:hint="eastAsia" w:ascii="宋体" w:hAnsi="宋体" w:cs="宋体"/>
                <w:bCs/>
                <w:sz w:val="21"/>
                <w:szCs w:val="21"/>
                <w:lang w:val="en-US" w:eastAsia="zh-CN"/>
              </w:rPr>
              <w:t>华为项目（换供应商）</w:t>
            </w:r>
          </w:p>
          <w:p w14:paraId="6E71CE4D">
            <w:pPr>
              <w:spacing w:line="360" w:lineRule="auto"/>
              <w:ind w:right="-153" w:rightChars="-73"/>
              <w:jc w:val="center"/>
              <w:rPr>
                <w:rFonts w:ascii="宋体" w:hAnsi="宋体" w:cs="宋体"/>
                <w:b/>
                <w:bCs/>
                <w:sz w:val="21"/>
                <w:szCs w:val="21"/>
              </w:rPr>
            </w:pPr>
          </w:p>
        </w:tc>
        <w:tc>
          <w:tcPr>
            <w:tcW w:w="4110" w:type="dxa"/>
          </w:tcPr>
          <w:p w14:paraId="71A5D6FD">
            <w:pPr>
              <w:spacing w:line="360" w:lineRule="auto"/>
              <w:ind w:right="-153" w:rightChars="-73"/>
              <w:jc w:val="center"/>
              <w:rPr>
                <w:rFonts w:hint="eastAsia" w:ascii="宋体" w:hAnsi="宋体" w:cs="宋体"/>
                <w:bCs/>
                <w:sz w:val="21"/>
                <w:szCs w:val="21"/>
              </w:rPr>
            </w:pPr>
            <w:r>
              <w:rPr>
                <w:rFonts w:ascii="宋体" w:hAnsi="宋体" w:cs="宋体"/>
                <w:bCs/>
                <w:sz w:val="21"/>
                <w:szCs w:val="21"/>
                <w:lang w:val="en-US"/>
              </w:rPr>
              <w:t xml:space="preserve">中科创达软件股份有限公司   </w:t>
            </w:r>
          </w:p>
        </w:tc>
        <w:tc>
          <w:tcPr>
            <w:tcW w:w="2265" w:type="dxa"/>
          </w:tcPr>
          <w:p w14:paraId="7E6E9889">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软件开发工程师</w:t>
            </w:r>
          </w:p>
        </w:tc>
      </w:tr>
      <w:tr w14:paraId="30CE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1EE607DB">
            <w:pPr>
              <w:spacing w:line="360" w:lineRule="auto"/>
              <w:ind w:right="-153" w:rightChars="-73"/>
              <w:jc w:val="center"/>
              <w:rPr>
                <w:rFonts w:ascii="宋体" w:hAnsi="宋体" w:cs="宋体"/>
                <w:b/>
                <w:bCs/>
                <w:sz w:val="21"/>
                <w:szCs w:val="21"/>
              </w:rPr>
            </w:pPr>
            <w:r>
              <w:rPr>
                <w:rFonts w:ascii="宋体" w:hAnsi="宋体" w:cs="宋体"/>
                <w:bCs/>
                <w:sz w:val="21"/>
                <w:szCs w:val="21"/>
                <w:lang w:val="en-US"/>
              </w:rPr>
              <w:t>2022.10</w:t>
            </w:r>
            <w:r>
              <w:rPr>
                <w:rFonts w:hint="eastAsia" w:ascii="宋体" w:hAnsi="宋体" w:cs="宋体"/>
                <w:sz w:val="21"/>
                <w:szCs w:val="21"/>
              </w:rPr>
              <w:t xml:space="preserve"> - </w:t>
            </w:r>
            <w:r>
              <w:rPr>
                <w:rFonts w:ascii="宋体" w:hAnsi="宋体" w:cs="宋体"/>
                <w:bCs/>
                <w:sz w:val="21"/>
                <w:szCs w:val="21"/>
                <w:lang w:val="en-US"/>
              </w:rPr>
              <w:t>2025.12</w:t>
            </w:r>
          </w:p>
        </w:tc>
        <w:tc>
          <w:tcPr>
            <w:tcW w:w="1695" w:type="dxa"/>
            <w:vMerge w:val="continue"/>
          </w:tcPr>
          <w:p w14:paraId="79D12396">
            <w:pPr>
              <w:spacing w:line="360" w:lineRule="auto"/>
              <w:ind w:right="-153" w:rightChars="-73"/>
              <w:jc w:val="center"/>
              <w:rPr>
                <w:rFonts w:ascii="宋体" w:hAnsi="宋体" w:cs="宋体"/>
                <w:b/>
                <w:bCs/>
                <w:sz w:val="21"/>
                <w:szCs w:val="21"/>
              </w:rPr>
            </w:pPr>
          </w:p>
        </w:tc>
        <w:tc>
          <w:tcPr>
            <w:tcW w:w="4110" w:type="dxa"/>
          </w:tcPr>
          <w:p w14:paraId="3158654C">
            <w:pPr>
              <w:spacing w:line="360" w:lineRule="auto"/>
              <w:ind w:right="-153" w:rightChars="-73"/>
              <w:jc w:val="center"/>
              <w:rPr>
                <w:rFonts w:hint="eastAsia" w:ascii="宋体" w:hAnsi="宋体" w:cs="宋体"/>
                <w:bCs/>
                <w:sz w:val="21"/>
                <w:szCs w:val="21"/>
              </w:rPr>
            </w:pPr>
            <w:r>
              <w:rPr>
                <w:rFonts w:ascii="宋体" w:hAnsi="宋体" w:cs="宋体"/>
                <w:bCs/>
                <w:sz w:val="21"/>
                <w:szCs w:val="21"/>
                <w:lang w:val="en-US"/>
              </w:rPr>
              <w:t>北京德科（华为OD）</w:t>
            </w:r>
          </w:p>
        </w:tc>
        <w:tc>
          <w:tcPr>
            <w:tcW w:w="2265" w:type="dxa"/>
          </w:tcPr>
          <w:p w14:paraId="4B055ACC">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 xml:space="preserve">软件开发工程师 </w:t>
            </w:r>
          </w:p>
        </w:tc>
      </w:tr>
      <w:tr w14:paraId="66BB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0F2C5371">
            <w:pPr>
              <w:spacing w:line="360" w:lineRule="auto"/>
              <w:ind w:right="-153" w:rightChars="-73"/>
              <w:jc w:val="center"/>
              <w:rPr>
                <w:rFonts w:ascii="宋体" w:hAnsi="宋体" w:cs="宋体"/>
                <w:b/>
                <w:bCs/>
                <w:sz w:val="21"/>
                <w:szCs w:val="21"/>
              </w:rPr>
            </w:pPr>
            <w:r>
              <w:rPr>
                <w:rFonts w:ascii="宋体" w:hAnsi="宋体" w:cs="宋体"/>
                <w:bCs/>
                <w:sz w:val="21"/>
                <w:szCs w:val="21"/>
                <w:lang w:val="en-US"/>
              </w:rPr>
              <w:t>2020.10</w:t>
            </w:r>
            <w:r>
              <w:rPr>
                <w:rFonts w:hint="eastAsia" w:ascii="宋体" w:hAnsi="宋体" w:cs="宋体"/>
                <w:sz w:val="21"/>
                <w:szCs w:val="21"/>
              </w:rPr>
              <w:t xml:space="preserve"> - </w:t>
            </w:r>
            <w:r>
              <w:rPr>
                <w:rFonts w:ascii="宋体" w:hAnsi="宋体" w:cs="宋体"/>
                <w:bCs/>
                <w:sz w:val="21"/>
                <w:szCs w:val="21"/>
                <w:lang w:val="en-US"/>
              </w:rPr>
              <w:t>2022.09</w:t>
            </w:r>
          </w:p>
        </w:tc>
        <w:tc>
          <w:tcPr>
            <w:tcW w:w="1695" w:type="dxa"/>
            <w:vMerge w:val="continue"/>
          </w:tcPr>
          <w:p w14:paraId="3754E060">
            <w:pPr>
              <w:spacing w:line="360" w:lineRule="auto"/>
              <w:ind w:right="-153" w:rightChars="-73"/>
              <w:jc w:val="center"/>
              <w:rPr>
                <w:rFonts w:ascii="宋体" w:hAnsi="宋体" w:cs="宋体"/>
                <w:b/>
                <w:bCs/>
                <w:sz w:val="21"/>
                <w:szCs w:val="21"/>
              </w:rPr>
            </w:pPr>
          </w:p>
        </w:tc>
        <w:tc>
          <w:tcPr>
            <w:tcW w:w="4110" w:type="dxa"/>
          </w:tcPr>
          <w:p w14:paraId="0C215507">
            <w:pPr>
              <w:spacing w:line="360" w:lineRule="auto"/>
              <w:ind w:right="-153" w:rightChars="-73"/>
              <w:jc w:val="both"/>
              <w:rPr>
                <w:rFonts w:hint="eastAsia" w:ascii="宋体" w:hAnsi="宋体" w:cs="宋体"/>
                <w:bCs/>
                <w:sz w:val="21"/>
                <w:szCs w:val="21"/>
              </w:rPr>
            </w:pPr>
            <w:r>
              <w:rPr>
                <w:rFonts w:ascii="宋体" w:hAnsi="宋体" w:cs="宋体"/>
                <w:bCs/>
                <w:sz w:val="21"/>
                <w:szCs w:val="21"/>
                <w:lang w:val="en-US"/>
              </w:rPr>
              <w:t xml:space="preserve">软通动力信息技术（集团）股份有限公司 </w:t>
            </w:r>
          </w:p>
        </w:tc>
        <w:tc>
          <w:tcPr>
            <w:tcW w:w="2265" w:type="dxa"/>
          </w:tcPr>
          <w:p w14:paraId="721B6835">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 xml:space="preserve">软件开发工程师  </w:t>
            </w:r>
          </w:p>
        </w:tc>
      </w:tr>
      <w:tr w14:paraId="4B5D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52194D52">
            <w:pPr>
              <w:spacing w:line="360" w:lineRule="auto"/>
              <w:ind w:right="-153" w:rightChars="-73"/>
              <w:jc w:val="center"/>
              <w:rPr>
                <w:rFonts w:ascii="宋体" w:hAnsi="宋体" w:cs="宋体"/>
                <w:b/>
                <w:bCs/>
                <w:sz w:val="21"/>
                <w:szCs w:val="21"/>
              </w:rPr>
            </w:pPr>
            <w:r>
              <w:rPr>
                <w:rFonts w:ascii="宋体" w:hAnsi="宋体" w:cs="宋体"/>
                <w:bCs/>
                <w:sz w:val="21"/>
                <w:szCs w:val="21"/>
                <w:lang w:val="en-US"/>
              </w:rPr>
              <w:t>2019.10</w:t>
            </w:r>
            <w:r>
              <w:rPr>
                <w:rFonts w:hint="eastAsia" w:ascii="宋体" w:hAnsi="宋体" w:cs="宋体"/>
                <w:sz w:val="21"/>
                <w:szCs w:val="21"/>
              </w:rPr>
              <w:t xml:space="preserve"> - </w:t>
            </w:r>
            <w:r>
              <w:rPr>
                <w:rFonts w:ascii="宋体" w:hAnsi="宋体" w:cs="宋体"/>
                <w:bCs/>
                <w:sz w:val="21"/>
                <w:szCs w:val="21"/>
                <w:lang w:val="en-US"/>
              </w:rPr>
              <w:t>2020.09</w:t>
            </w:r>
          </w:p>
        </w:tc>
        <w:tc>
          <w:tcPr>
            <w:tcW w:w="5805" w:type="dxa"/>
            <w:gridSpan w:val="2"/>
          </w:tcPr>
          <w:p w14:paraId="72B21604">
            <w:pPr>
              <w:spacing w:line="360" w:lineRule="auto"/>
              <w:ind w:right="-153" w:rightChars="-73"/>
              <w:jc w:val="center"/>
              <w:rPr>
                <w:rFonts w:ascii="宋体" w:hAnsi="宋体" w:cs="宋体"/>
                <w:b/>
                <w:bCs/>
                <w:sz w:val="21"/>
                <w:szCs w:val="21"/>
              </w:rPr>
            </w:pPr>
            <w:r>
              <w:rPr>
                <w:rFonts w:hint="eastAsia" w:ascii="宋体" w:hAnsi="宋体" w:cs="宋体"/>
                <w:bCs/>
                <w:sz w:val="21"/>
                <w:szCs w:val="21"/>
              </w:rPr>
              <w:t xml:space="preserve"> </w:t>
            </w:r>
            <w:r>
              <w:rPr>
                <w:rFonts w:ascii="宋体" w:hAnsi="宋体" w:cs="宋体"/>
                <w:bCs/>
                <w:sz w:val="21"/>
                <w:szCs w:val="21"/>
                <w:lang w:val="en-US"/>
              </w:rPr>
              <w:t xml:space="preserve">南京厚建软件有限责任公司   </w:t>
            </w:r>
            <w:r>
              <w:rPr>
                <w:rFonts w:hint="eastAsia" w:ascii="宋体" w:hAnsi="宋体" w:cs="宋体"/>
                <w:b/>
                <w:sz w:val="21"/>
                <w:szCs w:val="21"/>
              </w:rPr>
              <w:t xml:space="preserve"> </w:t>
            </w:r>
          </w:p>
        </w:tc>
        <w:tc>
          <w:tcPr>
            <w:tcW w:w="2265" w:type="dxa"/>
          </w:tcPr>
          <w:p w14:paraId="75ABD5F4">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 xml:space="preserve">软件开发工程师  </w:t>
            </w:r>
          </w:p>
        </w:tc>
      </w:tr>
      <w:tr w14:paraId="6869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4B8E7EBA">
            <w:pPr>
              <w:spacing w:line="360" w:lineRule="auto"/>
              <w:ind w:right="-153" w:rightChars="-73"/>
              <w:jc w:val="center"/>
              <w:rPr>
                <w:rFonts w:ascii="宋体" w:hAnsi="宋体" w:cs="宋体"/>
                <w:b/>
                <w:bCs/>
                <w:sz w:val="21"/>
                <w:szCs w:val="21"/>
              </w:rPr>
            </w:pPr>
            <w:r>
              <w:rPr>
                <w:rFonts w:ascii="宋体" w:hAnsi="宋体" w:cs="宋体"/>
                <w:bCs/>
                <w:sz w:val="21"/>
                <w:szCs w:val="21"/>
                <w:lang w:val="en-US"/>
              </w:rPr>
              <w:t>2018.12</w:t>
            </w:r>
            <w:r>
              <w:rPr>
                <w:rFonts w:hint="eastAsia" w:ascii="宋体" w:hAnsi="宋体" w:cs="宋体"/>
                <w:sz w:val="21"/>
                <w:szCs w:val="21"/>
              </w:rPr>
              <w:t xml:space="preserve"> - </w:t>
            </w:r>
            <w:r>
              <w:rPr>
                <w:rFonts w:ascii="宋体" w:hAnsi="宋体" w:cs="宋体"/>
                <w:bCs/>
                <w:sz w:val="21"/>
                <w:szCs w:val="21"/>
                <w:lang w:val="en-US"/>
              </w:rPr>
              <w:t>2019.10</w:t>
            </w:r>
          </w:p>
        </w:tc>
        <w:tc>
          <w:tcPr>
            <w:tcW w:w="5805" w:type="dxa"/>
            <w:gridSpan w:val="2"/>
          </w:tcPr>
          <w:p w14:paraId="35953557">
            <w:pPr>
              <w:spacing w:line="360" w:lineRule="auto"/>
              <w:ind w:right="-153" w:rightChars="-73"/>
              <w:jc w:val="center"/>
              <w:rPr>
                <w:rFonts w:ascii="宋体" w:hAnsi="宋体" w:cs="宋体"/>
                <w:b/>
                <w:bCs/>
                <w:sz w:val="21"/>
                <w:szCs w:val="21"/>
              </w:rPr>
            </w:pPr>
            <w:r>
              <w:rPr>
                <w:rFonts w:hint="eastAsia" w:ascii="宋体" w:hAnsi="宋体" w:cs="宋体"/>
                <w:bCs/>
                <w:sz w:val="21"/>
                <w:szCs w:val="21"/>
              </w:rPr>
              <w:t xml:space="preserve"> </w:t>
            </w:r>
            <w:r>
              <w:rPr>
                <w:rFonts w:ascii="宋体" w:hAnsi="宋体" w:cs="宋体"/>
                <w:bCs/>
                <w:sz w:val="21"/>
                <w:szCs w:val="21"/>
                <w:lang w:val="en-US"/>
              </w:rPr>
              <w:t xml:space="preserve">南京信安宝信息科技有限公司   </w:t>
            </w:r>
            <w:r>
              <w:rPr>
                <w:rFonts w:hint="eastAsia" w:ascii="宋体" w:hAnsi="宋体" w:cs="宋体"/>
                <w:b/>
                <w:sz w:val="21"/>
                <w:szCs w:val="21"/>
              </w:rPr>
              <w:t xml:space="preserve"> </w:t>
            </w:r>
          </w:p>
        </w:tc>
        <w:tc>
          <w:tcPr>
            <w:tcW w:w="2265" w:type="dxa"/>
          </w:tcPr>
          <w:p w14:paraId="34D42551">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 xml:space="preserve">软件开发工程师 </w:t>
            </w:r>
          </w:p>
        </w:tc>
      </w:tr>
      <w:tr w14:paraId="2B72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39F6D354">
            <w:pPr>
              <w:spacing w:line="360" w:lineRule="auto"/>
              <w:ind w:right="-153" w:rightChars="-73"/>
              <w:jc w:val="center"/>
              <w:rPr>
                <w:rFonts w:ascii="宋体" w:hAnsi="宋体" w:cs="宋体"/>
                <w:b/>
                <w:bCs/>
                <w:sz w:val="21"/>
                <w:szCs w:val="21"/>
              </w:rPr>
            </w:pPr>
            <w:r>
              <w:rPr>
                <w:rFonts w:ascii="宋体" w:hAnsi="宋体" w:cs="宋体"/>
                <w:bCs/>
                <w:sz w:val="21"/>
                <w:szCs w:val="21"/>
                <w:lang w:val="en-US"/>
              </w:rPr>
              <w:t>2017.02</w:t>
            </w:r>
            <w:r>
              <w:rPr>
                <w:rFonts w:hint="eastAsia" w:ascii="宋体" w:hAnsi="宋体" w:cs="宋体"/>
                <w:sz w:val="21"/>
                <w:szCs w:val="21"/>
              </w:rPr>
              <w:t xml:space="preserve"> - </w:t>
            </w:r>
            <w:r>
              <w:rPr>
                <w:rFonts w:ascii="宋体" w:hAnsi="宋体" w:cs="宋体"/>
                <w:bCs/>
                <w:sz w:val="21"/>
                <w:szCs w:val="21"/>
                <w:lang w:val="en-US"/>
              </w:rPr>
              <w:t>2017.04</w:t>
            </w:r>
          </w:p>
        </w:tc>
        <w:tc>
          <w:tcPr>
            <w:tcW w:w="5805" w:type="dxa"/>
            <w:gridSpan w:val="2"/>
          </w:tcPr>
          <w:p w14:paraId="20956836">
            <w:pPr>
              <w:spacing w:line="360" w:lineRule="auto"/>
              <w:ind w:right="-153" w:rightChars="-73"/>
              <w:jc w:val="center"/>
              <w:rPr>
                <w:rFonts w:ascii="宋体" w:hAnsi="宋体" w:cs="宋体"/>
                <w:b/>
                <w:bCs/>
                <w:sz w:val="21"/>
                <w:szCs w:val="21"/>
              </w:rPr>
            </w:pPr>
            <w:r>
              <w:rPr>
                <w:rFonts w:hint="eastAsia" w:ascii="宋体" w:hAnsi="宋体" w:cs="宋体"/>
                <w:bCs/>
                <w:sz w:val="21"/>
                <w:szCs w:val="21"/>
              </w:rPr>
              <w:t xml:space="preserve"> </w:t>
            </w:r>
            <w:r>
              <w:rPr>
                <w:rFonts w:ascii="宋体" w:hAnsi="宋体" w:cs="宋体"/>
                <w:bCs/>
                <w:sz w:val="21"/>
                <w:szCs w:val="21"/>
                <w:lang w:val="en-US"/>
              </w:rPr>
              <w:t xml:space="preserve">江苏友趣网络科技有限公司   </w:t>
            </w:r>
            <w:r>
              <w:rPr>
                <w:rFonts w:hint="eastAsia" w:ascii="宋体" w:hAnsi="宋体" w:cs="宋体"/>
                <w:b/>
                <w:sz w:val="21"/>
                <w:szCs w:val="21"/>
              </w:rPr>
              <w:t xml:space="preserve"> </w:t>
            </w:r>
          </w:p>
        </w:tc>
        <w:tc>
          <w:tcPr>
            <w:tcW w:w="2265" w:type="dxa"/>
          </w:tcPr>
          <w:p w14:paraId="5971CDF8">
            <w:pPr>
              <w:spacing w:line="360" w:lineRule="auto"/>
              <w:ind w:right="-153" w:rightChars="-73"/>
              <w:jc w:val="center"/>
              <w:rPr>
                <w:rFonts w:ascii="宋体" w:hAnsi="宋体" w:cs="宋体"/>
                <w:b w:val="0"/>
                <w:bCs w:val="0"/>
                <w:sz w:val="21"/>
                <w:szCs w:val="21"/>
              </w:rPr>
            </w:pPr>
            <w:r>
              <w:rPr>
                <w:rFonts w:hint="eastAsia" w:ascii="宋体" w:hAnsi="宋体" w:cs="宋体"/>
                <w:b w:val="0"/>
                <w:bCs w:val="0"/>
                <w:sz w:val="21"/>
                <w:szCs w:val="21"/>
              </w:rPr>
              <w:t xml:space="preserve">软件开发工程师  </w:t>
            </w:r>
          </w:p>
        </w:tc>
      </w:tr>
    </w:tbl>
    <w:p w14:paraId="31DAE289">
      <w:pPr>
        <w:widowControl/>
        <w:spacing w:line="360" w:lineRule="auto"/>
        <w:ind w:right="-153" w:rightChars="-73"/>
        <w:rPr>
          <w:rFonts w:hint="default" w:ascii="宋体" w:hAnsi="宋体" w:cs="宋体"/>
          <w:b w:val="0"/>
          <w:bCs/>
          <w:color w:val="103FFB"/>
          <w:szCs w:val="21"/>
          <w:lang w:val="en-US" w:eastAsia="zh-CN"/>
        </w:rPr>
      </w:pPr>
      <w:r>
        <w:rPr>
          <w:rFonts w:hint="eastAsia" w:ascii="宋体" w:hAnsi="宋体" w:cs="宋体"/>
          <w:b/>
          <w:color w:val="103FFB"/>
          <w:szCs w:val="21"/>
          <w:lang w:val="en-US" w:eastAsia="zh-CN"/>
        </w:rPr>
        <w:t>PS：</w:t>
      </w:r>
      <w:r>
        <w:rPr>
          <w:rFonts w:hint="eastAsia" w:ascii="宋体" w:hAnsi="宋体" w:cs="宋体"/>
          <w:sz w:val="21"/>
          <w:szCs w:val="21"/>
          <w:lang w:val="en-US" w:eastAsia="zh-CN"/>
        </w:rPr>
        <w:t>2016.07 - 2017.01 找工作</w:t>
      </w:r>
    </w:p>
    <w:p w14:paraId="25E0FF57">
      <w:pPr>
        <w:widowControl/>
        <w:spacing w:line="360" w:lineRule="auto"/>
        <w:ind w:right="-153" w:rightChars="-73"/>
        <w:rPr>
          <w:rFonts w:hint="eastAsia" w:ascii="宋体" w:hAnsi="宋体" w:cs="宋体"/>
          <w:b w:val="0"/>
          <w:bCs/>
          <w:color w:val="103FFB"/>
          <w:szCs w:val="21"/>
          <w:lang w:val="en-US" w:eastAsia="zh-CN"/>
        </w:rPr>
      </w:pPr>
    </w:p>
    <w:p w14:paraId="66F8926C">
      <w:pPr>
        <w:widowControl/>
        <w:spacing w:line="360" w:lineRule="auto"/>
        <w:ind w:right="-153" w:rightChars="-73"/>
        <w:rPr>
          <w:rFonts w:ascii="宋体" w:hAnsi="宋体" w:cs="宋体"/>
          <w:b/>
          <w:sz w:val="21"/>
          <w:szCs w:val="21"/>
        </w:rPr>
      </w:pPr>
      <w:r>
        <w:rPr>
          <w:rFonts w:hint="eastAsia" w:ascii="宋体" w:hAnsi="宋体" w:cs="宋体"/>
          <w:b/>
          <w:sz w:val="21"/>
          <w:szCs w:val="21"/>
        </w:rPr>
        <w:t xml:space="preserve">2026.09 - 至今                 </w:t>
      </w:r>
      <w:r>
        <w:rPr>
          <w:rFonts w:hint="eastAsia" w:ascii="宋体" w:hAnsi="宋体" w:cs="宋体"/>
          <w:b/>
          <w:bCs/>
          <w:sz w:val="21"/>
          <w:szCs w:val="21"/>
        </w:rPr>
        <w:t>中软国际（中国）科技有限公司</w:t>
      </w:r>
      <w:r>
        <w:rPr>
          <w:rFonts w:hint="eastAsia" w:ascii="宋体" w:hAnsi="宋体" w:cs="宋体"/>
          <w:b/>
          <w:sz w:val="21"/>
          <w:szCs w:val="21"/>
        </w:rPr>
        <w:t xml:space="preserve">         </w:t>
      </w:r>
      <w:r>
        <w:rPr>
          <w:rFonts w:hint="eastAsia" w:ascii="宋体" w:hAnsi="宋体" w:cs="宋体"/>
          <w:b/>
          <w:i w:val="0"/>
          <w:iCs w:val="0"/>
          <w:sz w:val="21"/>
          <w:szCs w:val="21"/>
        </w:rPr>
        <w:t xml:space="preserve"> 软件开发工程师</w:t>
      </w:r>
    </w:p>
    <w:p w14:paraId="34F5D4D8">
      <w:pPr>
        <w:pStyle w:val="24"/>
        <w:widowControl/>
        <w:spacing w:before="0" w:beforeAutospacing="0" w:after="0" w:afterAutospacing="0" w:line="360" w:lineRule="auto"/>
        <w:rPr>
          <w:rStyle w:val="46"/>
          <w:rFonts w:cs="宋体"/>
          <w:sz w:val="21"/>
          <w:szCs w:val="21"/>
        </w:rPr>
      </w:pPr>
      <w:r>
        <w:rPr>
          <w:rFonts w:hint="eastAsia" w:cs="宋体"/>
          <w:b/>
          <w:kern w:val="2"/>
          <w:sz w:val="21"/>
          <w:szCs w:val="21"/>
        </w:rPr>
        <w:t>公司简介：</w:t>
      </w:r>
      <w:r>
        <w:rPr>
          <w:rFonts w:hint="eastAsia" w:cs="宋体"/>
          <w:b w:val="0"/>
          <w:bCs/>
          <w:kern w:val="2"/>
          <w:sz w:val="21"/>
          <w:szCs w:val="21"/>
        </w:rPr>
        <w:t>成立于2011年</w:t>
      </w:r>
      <w:r>
        <w:rPr>
          <w:rFonts w:hint="eastAsia" w:cs="宋体"/>
          <w:b w:val="0"/>
          <w:bCs/>
          <w:kern w:val="2"/>
          <w:sz w:val="21"/>
          <w:szCs w:val="21"/>
          <w:lang w:eastAsia="zh-CN"/>
        </w:rPr>
        <w:t>，</w:t>
      </w:r>
      <w:r>
        <w:rPr>
          <w:rFonts w:hint="eastAsia" w:cs="宋体"/>
          <w:b w:val="0"/>
          <w:bCs/>
          <w:kern w:val="2"/>
          <w:sz w:val="21"/>
          <w:szCs w:val="21"/>
        </w:rPr>
        <w:t>股票代码00354.HK，由中软国际（香港）有限公司全资持股</w:t>
      </w:r>
      <w:r>
        <w:rPr>
          <w:rFonts w:hint="eastAsia" w:cs="宋体"/>
          <w:b w:val="0"/>
          <w:bCs/>
          <w:kern w:val="2"/>
          <w:sz w:val="21"/>
          <w:szCs w:val="21"/>
          <w:lang w:eastAsia="zh-CN"/>
        </w:rPr>
        <w:t>，</w:t>
      </w:r>
      <w:r>
        <w:rPr>
          <w:rFonts w:hint="eastAsia" w:cs="宋体"/>
          <w:b w:val="0"/>
          <w:bCs/>
          <w:kern w:val="2"/>
          <w:sz w:val="21"/>
          <w:szCs w:val="21"/>
        </w:rPr>
        <w:t>专注于计算机软件开发、系统集成及技术咨询服务，致力于企业数字化转型，与华为等战略伙伴合作构建互联网信息技术服务平台。</w:t>
      </w:r>
      <w:r>
        <w:rPr>
          <w:rStyle w:val="46"/>
          <w:rFonts w:cs="宋体"/>
          <w:sz w:val="21"/>
          <w:szCs w:val="21"/>
        </w:rPr>
        <w:t xml:space="preserve"> </w:t>
      </w:r>
    </w:p>
    <w:p w14:paraId="1BB7F8CD">
      <w:pPr>
        <w:widowControl/>
        <w:spacing w:line="360" w:lineRule="auto"/>
        <w:rPr>
          <w:rFonts w:ascii="宋体" w:hAnsi="宋体" w:cs="宋体"/>
          <w:b/>
          <w:sz w:val="21"/>
          <w:szCs w:val="21"/>
        </w:rPr>
      </w:pPr>
      <w:r>
        <w:rPr>
          <w:rFonts w:hint="eastAsia" w:ascii="宋体" w:hAnsi="宋体" w:cs="宋体"/>
          <w:b/>
          <w:sz w:val="21"/>
          <w:szCs w:val="21"/>
        </w:rPr>
        <w:t>工作职责</w:t>
      </w:r>
      <w:r>
        <w:rPr>
          <w:rFonts w:hint="eastAsia" w:ascii="宋体" w:hAnsi="宋体" w:cs="宋体"/>
          <w:bCs/>
          <w:sz w:val="21"/>
          <w:szCs w:val="21"/>
        </w:rPr>
        <w:t>：</w:t>
      </w:r>
    </w:p>
    <w:p w14:paraId="35BFB6AC">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负责车载 Android 应用开发与交付，围绕车控车设、车辆状态展示和用户操作链路开展需求分析、方案设计、功能开发及接口联调，承担关键代码实现与研发协作。</w:t>
      </w:r>
    </w:p>
    <w:p w14:paraId="377B8A15">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车控功能：对接车辆状态与控制接口，处理操作请求、状态回显、失败提示及超时反馈；结合车型配置核对功能可用性和参数约束，确保界面显示与车辆反馈一致。</w:t>
      </w:r>
    </w:p>
    <w:p>
      <w:pPr>
        <w:pStyle w:val="24"/>
        <w:widowControl/>
        <w:numPr>
          <w:ilvl w:val="0"/>
          <w:numId w:val="2"/>
        </w:numPr>
        <w:spacing w:before="0" w:beforeAutospacing="0" w:after="0" w:afterAutospacing="0" w:line="360" w:lineRule="auto"/>
        <w:rPr>
          <w:rFonts w:cs="宋体"/>
          <w:kern w:val="2"/>
          <w:sz w:val="21"/>
          <w:szCs w:val="21"/>
        </w:rPr>
      </w:pPr>
      <w:r>
        <w:t>车机设置与系统适配：围绕设置项读取、修改及状态同步开展开发与联调，沿应用、系统服务和接口链路排查设置未生效、状态未回写及权限异常。</w:t>
      </w:r>
    </w:p>
    <w:p>
      <w:pPr>
        <w:pStyle w:val="24"/>
        <w:widowControl/>
        <w:numPr>
          <w:ilvl w:val="0"/>
          <w:numId w:val="2"/>
        </w:numPr>
        <w:spacing w:before="0" w:beforeAutospacing="0" w:after="0" w:afterAutospacing="0" w:line="360" w:lineRule="auto"/>
        <w:rPr>
          <w:rFonts w:cs="宋体"/>
          <w:kern w:val="2"/>
          <w:sz w:val="21"/>
          <w:szCs w:val="21"/>
        </w:rPr>
      </w:pPr>
      <w:r>
        <w:t>跨模块联调：结合车载 Android、Framework 及音视频经验，协同系统、车辆接口和测试团队定位应用交互、系统适配与版本兼容问题，核对多模块运行时的状态与反馈。</w:t>
      </w:r>
    </w:p>
    <w:p>
      <w:pPr>
        <w:pStyle w:val="24"/>
        <w:widowControl/>
        <w:numPr>
          <w:ilvl w:val="0"/>
          <w:numId w:val="2"/>
        </w:numPr>
        <w:spacing w:before="0" w:beforeAutospacing="0" w:after="0" w:afterAutospacing="0" w:line="360" w:lineRule="auto"/>
        <w:rPr>
          <w:rFonts w:cs="宋体"/>
          <w:kern w:val="2"/>
          <w:sz w:val="21"/>
          <w:szCs w:val="21"/>
        </w:rPr>
      </w:pPr>
      <w:r>
        <w:t>现场问题与交付：收集车辆环境、复现步骤、日志及版本信息，定位问题后推动修复和实车回归；协调任务、接口依赖与验证结果，推进客户反馈及版本交付闭环。</w:t>
      </w:r>
    </w:p>
    <w:p w14:paraId="56B0823F">
      <w:pPr>
        <w:pStyle w:val="24"/>
        <w:widowControl/>
        <w:spacing w:before="0" w:beforeAutospacing="0" w:after="0" w:afterAutospacing="0" w:line="360" w:lineRule="auto"/>
        <w:rPr>
          <w:rFonts w:hint="eastAsia" w:eastAsia="宋体" w:cs="宋体"/>
          <w:bCs/>
          <w:sz w:val="21"/>
          <w:szCs w:val="21"/>
          <w:lang w:eastAsia="zh-CN"/>
        </w:rPr>
      </w:pPr>
      <w:r>
        <w:rPr>
          <w:rFonts w:hint="eastAsia" w:cs="宋体"/>
          <w:b/>
          <w:sz w:val="21"/>
          <w:szCs w:val="21"/>
          <w:lang w:val="en-US" w:eastAsia="zh-CN"/>
        </w:rPr>
        <w:t>看机会</w:t>
      </w:r>
      <w:r>
        <w:rPr>
          <w:rFonts w:hint="eastAsia" w:cs="宋体"/>
          <w:b/>
          <w:sz w:val="21"/>
          <w:szCs w:val="21"/>
        </w:rPr>
        <w:t>原因</w:t>
      </w:r>
      <w:r>
        <w:rPr>
          <w:rFonts w:hint="eastAsia" w:cs="宋体"/>
          <w:bCs/>
          <w:sz w:val="21"/>
          <w:szCs w:val="21"/>
        </w:rPr>
        <w:t>：想更稳定的发展，想有新的挑战，也想有更好的收入</w:t>
      </w:r>
      <w:r>
        <w:rPr>
          <w:rFonts w:hint="eastAsia" w:cs="宋体"/>
          <w:bCs/>
          <w:sz w:val="21"/>
          <w:szCs w:val="21"/>
          <w:lang w:eastAsia="zh-CN"/>
        </w:rPr>
        <w:t>。</w:t>
      </w:r>
    </w:p>
    <w:p w14:paraId="326050CF">
      <w:pPr>
        <w:widowControl/>
        <w:spacing w:line="360" w:lineRule="auto"/>
        <w:rPr>
          <w:rFonts w:ascii="宋体" w:hAnsi="宋体" w:cs="宋体"/>
          <w:szCs w:val="21"/>
        </w:rPr>
      </w:pPr>
      <w:r>
        <w:rPr>
          <w:rFonts w:hint="eastAsia" w:ascii="宋体" w:hAnsi="宋体" w:cs="宋体"/>
          <w:szCs w:val="21"/>
        </w:rPr>
        <w:t>--- --- --- --- --- --- --- --- --- --- --- --- --- --- --- --- --- --- --- --- --- --- --- --</w:t>
      </w:r>
    </w:p>
    <w:p w14:paraId="5BECB348">
      <w:pPr>
        <w:widowControl/>
        <w:spacing w:line="360" w:lineRule="auto"/>
        <w:ind w:right="-153" w:rightChars="-73"/>
        <w:rPr>
          <w:rFonts w:hint="eastAsia" w:ascii="宋体" w:hAnsi="宋体" w:cs="宋体"/>
          <w:b/>
          <w:bCs/>
          <w:i w:val="0"/>
          <w:iCs w:val="0"/>
          <w:sz w:val="21"/>
          <w:szCs w:val="21"/>
        </w:rPr>
      </w:pPr>
      <w:r>
        <w:rPr>
          <w:rFonts w:hint="eastAsia" w:ascii="宋体" w:hAnsi="宋体" w:cs="宋体"/>
          <w:b/>
          <w:sz w:val="21"/>
          <w:szCs w:val="21"/>
        </w:rPr>
        <w:t xml:space="preserve">2026.02 - 2026.09                 </w:t>
      </w:r>
      <w:r>
        <w:rPr>
          <w:rFonts w:hint="eastAsia" w:ascii="宋体" w:hAnsi="宋体" w:cs="宋体"/>
          <w:b/>
          <w:bCs/>
          <w:sz w:val="21"/>
          <w:szCs w:val="21"/>
        </w:rPr>
        <w:t>中科创达软件股份有限公司</w:t>
      </w:r>
      <w:r>
        <w:rPr>
          <w:rFonts w:hint="eastAsia" w:ascii="宋体" w:hAnsi="宋体" w:cs="宋体"/>
          <w:b/>
          <w:sz w:val="21"/>
          <w:szCs w:val="21"/>
        </w:rPr>
        <w:t xml:space="preserve">         </w:t>
      </w:r>
      <w:r>
        <w:rPr>
          <w:rFonts w:hint="eastAsia" w:ascii="宋体" w:hAnsi="宋体" w:cs="宋体"/>
          <w:b/>
          <w:i w:val="0"/>
          <w:iCs w:val="0"/>
          <w:sz w:val="21"/>
          <w:szCs w:val="21"/>
        </w:rPr>
        <w:t xml:space="preserve"> 软件开发工程师</w:t>
      </w:r>
    </w:p>
    <w:p w14:paraId="4B448FBC">
      <w:pPr>
        <w:widowControl/>
        <w:spacing w:line="360" w:lineRule="auto"/>
        <w:ind w:right="-153" w:rightChars="-73"/>
        <w:rPr>
          <w:rStyle w:val="46"/>
          <w:rFonts w:cs="宋体"/>
          <w:sz w:val="21"/>
          <w:szCs w:val="21"/>
        </w:rPr>
      </w:pPr>
      <w:r>
        <w:rPr>
          <w:rFonts w:hint="eastAsia" w:cs="宋体"/>
          <w:b/>
          <w:kern w:val="2"/>
          <w:sz w:val="21"/>
          <w:szCs w:val="21"/>
        </w:rPr>
        <w:t>公司简介：</w:t>
      </w:r>
      <w:r>
        <w:rPr>
          <w:rFonts w:hint="eastAsia" w:cs="宋体"/>
          <w:b w:val="0"/>
          <w:bCs/>
          <w:kern w:val="2"/>
          <w:sz w:val="21"/>
          <w:szCs w:val="21"/>
          <w:lang w:val="en-US" w:eastAsia="zh-CN"/>
        </w:rPr>
        <w:t>成</w:t>
      </w:r>
      <w:r>
        <w:rPr>
          <w:rFonts w:hint="eastAsia" w:ascii="宋体" w:hAnsi="宋体" w:eastAsia="宋体" w:cs="宋体"/>
          <w:b w:val="0"/>
          <w:bCs/>
          <w:kern w:val="2"/>
          <w:sz w:val="21"/>
          <w:szCs w:val="21"/>
        </w:rPr>
        <w:t>立于2008年</w:t>
      </w:r>
      <w:r>
        <w:rPr>
          <w:rFonts w:hint="eastAsia" w:cs="宋体"/>
          <w:b w:val="0"/>
          <w:bCs/>
          <w:kern w:val="2"/>
          <w:sz w:val="21"/>
          <w:szCs w:val="21"/>
        </w:rPr>
        <w:t>，股票代码</w:t>
      </w:r>
      <w:r>
        <w:rPr>
          <w:rFonts w:hint="eastAsia" w:ascii="宋体" w:hAnsi="宋体" w:eastAsia="宋体" w:cs="宋体"/>
          <w:b w:val="0"/>
          <w:bCs/>
          <w:kern w:val="2"/>
          <w:sz w:val="21"/>
          <w:szCs w:val="21"/>
        </w:rPr>
        <w:t>300496</w:t>
      </w:r>
      <w:r>
        <w:rPr>
          <w:rFonts w:hint="eastAsia" w:cs="宋体"/>
          <w:b w:val="0"/>
          <w:bCs/>
          <w:kern w:val="2"/>
          <w:sz w:val="21"/>
          <w:szCs w:val="21"/>
        </w:rPr>
        <w:t>，主营业务为智能操作系统及端侧智能产品和技术提供，业务领域涵盖智能汽车、智能物联网、智能行业等。</w:t>
      </w:r>
      <w:r>
        <w:rPr>
          <w:rStyle w:val="46"/>
          <w:rFonts w:cs="宋体"/>
          <w:b w:val="0"/>
          <w:bCs/>
          <w:sz w:val="21"/>
          <w:szCs w:val="21"/>
        </w:rPr>
        <w:t xml:space="preserve"> </w:t>
      </w:r>
    </w:p>
    <w:p w14:paraId="4B1C5C68">
      <w:pPr>
        <w:pStyle w:val="24"/>
        <w:widowControl/>
        <w:spacing w:before="0" w:beforeAutospacing="0" w:after="0" w:afterAutospacing="0" w:line="360" w:lineRule="auto"/>
        <w:rPr>
          <w:rFonts w:hint="eastAsia" w:eastAsia="宋体" w:cs="宋体"/>
          <w:b/>
          <w:bCs/>
          <w:kern w:val="2"/>
          <w:sz w:val="21"/>
          <w:szCs w:val="21"/>
          <w:lang w:val="en-US" w:eastAsia="zh-CN"/>
        </w:rPr>
      </w:pPr>
      <w:r>
        <w:rPr>
          <w:rFonts w:hint="eastAsia" w:cs="宋体"/>
          <w:b/>
          <w:bCs/>
          <w:kern w:val="2"/>
          <w:sz w:val="21"/>
          <w:szCs w:val="21"/>
        </w:rPr>
        <w:t>汇报上级：</w:t>
      </w:r>
      <w:r>
        <w:rPr>
          <w:rFonts w:hint="eastAsia" w:cs="宋体"/>
          <w:b w:val="0"/>
          <w:bCs w:val="0"/>
          <w:kern w:val="2"/>
          <w:sz w:val="21"/>
          <w:szCs w:val="21"/>
        </w:rPr>
        <w:t xml:space="preserve">PM或PL  </w:t>
      </w:r>
      <w:r>
        <w:rPr>
          <w:rFonts w:hint="eastAsia" w:cs="宋体"/>
          <w:b/>
          <w:bCs/>
          <w:kern w:val="2"/>
          <w:sz w:val="21"/>
          <w:szCs w:val="21"/>
        </w:rPr>
        <w:t xml:space="preserve">     下级人数：</w:t>
      </w:r>
      <w:r>
        <w:rPr>
          <w:rFonts w:hint="eastAsia" w:cs="宋体"/>
          <w:b w:val="0"/>
          <w:bCs w:val="0"/>
          <w:kern w:val="2"/>
          <w:sz w:val="21"/>
          <w:szCs w:val="21"/>
        </w:rPr>
        <w:t xml:space="preserve">5-8人    </w:t>
      </w:r>
      <w:r>
        <w:rPr>
          <w:rFonts w:hint="eastAsia" w:cs="宋体"/>
          <w:b/>
          <w:bCs/>
          <w:kern w:val="2"/>
          <w:sz w:val="21"/>
          <w:szCs w:val="21"/>
        </w:rPr>
        <w:t xml:space="preserve">    所在部门：</w:t>
      </w:r>
      <w:r>
        <w:rPr>
          <w:rFonts w:hint="eastAsia" w:cs="宋体"/>
          <w:kern w:val="2"/>
          <w:sz w:val="21"/>
          <w:szCs w:val="21"/>
        </w:rPr>
        <w:t xml:space="preserve">   </w:t>
      </w:r>
      <w:r>
        <w:rPr>
          <w:rFonts w:hint="eastAsia" w:cs="宋体"/>
          <w:b/>
          <w:bCs/>
          <w:kern w:val="2"/>
          <w:sz w:val="21"/>
          <w:szCs w:val="21"/>
        </w:rPr>
        <w:t xml:space="preserve">    所在地区</w:t>
      </w:r>
      <w:r>
        <w:rPr>
          <w:rFonts w:hint="eastAsia" w:cs="宋体"/>
          <w:b w:val="0"/>
          <w:bCs w:val="0"/>
          <w:kern w:val="2"/>
          <w:sz w:val="21"/>
          <w:szCs w:val="21"/>
        </w:rPr>
        <w:t>：</w:t>
      </w:r>
      <w:r>
        <w:rPr>
          <w:rFonts w:hint="eastAsia" w:cs="宋体"/>
          <w:b w:val="0"/>
          <w:bCs w:val="0"/>
          <w:kern w:val="2"/>
          <w:sz w:val="21"/>
          <w:szCs w:val="21"/>
          <w:lang w:val="en-US" w:eastAsia="zh-CN"/>
        </w:rPr>
        <w:t>南京</w:t>
      </w:r>
    </w:p>
    <w:p w14:paraId="3136D4E8">
      <w:pPr>
        <w:widowControl/>
        <w:spacing w:line="360" w:lineRule="auto"/>
        <w:rPr>
          <w:rFonts w:ascii="宋体" w:hAnsi="宋体" w:cs="宋体"/>
          <w:b/>
          <w:bCs/>
          <w:sz w:val="21"/>
          <w:szCs w:val="21"/>
        </w:rPr>
      </w:pPr>
      <w:r>
        <w:rPr>
          <w:rFonts w:hint="eastAsia" w:ascii="宋体" w:hAnsi="宋体" w:cs="宋体"/>
          <w:b/>
          <w:bCs/>
          <w:sz w:val="21"/>
          <w:szCs w:val="21"/>
        </w:rPr>
        <w:t>工作职责：</w:t>
      </w:r>
    </w:p>
    <w:p w14:paraId="1DA52042">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负责座舱车机语音交互接入与音频系统开发，承担 Android 音频框架升级适配、语音助手唤醒/采集/播报接入，以及客户现场问题定位与交付。</w:t>
      </w:r>
    </w:p>
    <w:p w14:paraId="6FD099BF">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围绕 AudioService、AudioPolicy、AudioFlinger 开展音频框架适配，处理导航、蓝牙电话、媒体及提示音并发时的焦点、路由、音量和打断恢复问题。</w:t>
      </w:r>
    </w:p>
    <w:p w14:paraId="398991F0">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负责语音助手 SoundTrigger 唤醒、录音采集及 TTS 播报通路联调，排查休眠唤醒后无响应、无声及设备恢复时序问题。</w:t>
      </w:r>
    </w:p>
    <w:p w14:paraId="702B0A3E">
      <w:pPr>
        <w:pStyle w:val="24"/>
        <w:widowControl/>
        <w:numPr>
          <w:ilvl w:val="0"/>
          <w:numId w:val="2"/>
        </w:numPr>
        <w:spacing w:before="0" w:beforeAutospacing="0" w:after="0" w:afterAutospacing="0" w:line="360" w:lineRule="auto"/>
        <w:rPr>
          <w:rFonts w:cs="宋体"/>
          <w:bCs/>
          <w:sz w:val="21"/>
          <w:szCs w:val="21"/>
        </w:rPr>
      </w:pPr>
      <w:r>
        <w:rPr>
          <w:rFonts w:cs="宋体"/>
          <w:b w:val="0"/>
          <w:kern w:val="2"/>
          <w:sz w:val="21"/>
          <w:szCs w:val="21"/>
        </w:rPr>
        <w:t>沿 Java / Kotlin、Binder、JNI、native 与 Audio HAL 链路定位问题，完成接口变更联调及 XTS 音频失败项修复、复跑。</w:t>
      </w:r>
    </w:p>
    <w:p>
      <w:pPr>
        <w:pStyle w:val="24"/>
        <w:widowControl/>
        <w:numPr>
          <w:ilvl w:val="0"/>
          <w:numId w:val="2"/>
        </w:numPr>
        <w:spacing w:before="0" w:beforeAutospacing="0" w:after="0" w:afterAutospacing="0" w:line="360" w:lineRule="auto"/>
        <w:rPr>
          <w:rFonts w:cs="宋体"/>
          <w:bCs/>
          <w:sz w:val="21"/>
          <w:szCs w:val="21"/>
        </w:rPr>
      </w:pPr>
      <w:r>
        <w:t>车载媒体与整车提示音：参与播放及编解码问题定位，核对媒体、导航、来电与整车提示音的路由、优先级和恢复行为，避免提示音漏播、媒体覆盖与状态不一致。</w:t>
      </w:r>
    </w:p>
    <w:p>
      <w:pPr>
        <w:pStyle w:val="24"/>
        <w:widowControl/>
        <w:numPr>
          <w:ilvl w:val="0"/>
          <w:numId w:val="2"/>
        </w:numPr>
        <w:spacing w:before="0" w:beforeAutospacing="0" w:after="0" w:afterAutospacing="0" w:line="360" w:lineRule="auto"/>
        <w:rPr>
          <w:rFonts w:cs="宋体"/>
          <w:bCs/>
          <w:sz w:val="21"/>
          <w:szCs w:val="21"/>
        </w:rPr>
      </w:pPr>
      <w:r>
        <w:t>研发与交付管理：组织方案评审、任务拆分及关键模块联调，协调音频、系统、驱动与测试团队完成版本验证，重点回归大版本升级、多音源并发及休眠唤醒场景。</w:t>
      </w:r>
    </w:p>
    <w:p w14:paraId="6C869AE4">
      <w:pPr>
        <w:pStyle w:val="24"/>
        <w:widowControl/>
        <w:spacing w:before="0" w:beforeAutospacing="0" w:after="0" w:afterAutospacing="0" w:line="360" w:lineRule="auto"/>
        <w:rPr>
          <w:rFonts w:hint="eastAsia" w:eastAsia="宋体" w:cs="宋体"/>
          <w:bCs/>
          <w:sz w:val="21"/>
          <w:szCs w:val="21"/>
          <w:lang w:eastAsia="zh-CN"/>
        </w:rPr>
      </w:pPr>
      <w:r>
        <w:rPr>
          <w:rFonts w:hint="eastAsia" w:cs="宋体"/>
          <w:b/>
          <w:sz w:val="21"/>
          <w:szCs w:val="21"/>
        </w:rPr>
        <w:t>离职原因</w:t>
      </w:r>
      <w:r>
        <w:rPr>
          <w:rFonts w:hint="eastAsia" w:cs="宋体"/>
          <w:bCs/>
          <w:sz w:val="21"/>
          <w:szCs w:val="21"/>
        </w:rPr>
        <w:t>：换供应商</w:t>
      </w:r>
      <w:r>
        <w:rPr>
          <w:rFonts w:hint="eastAsia" w:cs="宋体"/>
          <w:bCs/>
          <w:sz w:val="21"/>
          <w:szCs w:val="21"/>
          <w:lang w:eastAsia="zh-CN"/>
        </w:rPr>
        <w:t>。</w:t>
      </w:r>
    </w:p>
    <w:p w14:paraId="165E56D0">
      <w:pPr>
        <w:widowControl/>
        <w:spacing w:line="360" w:lineRule="auto"/>
        <w:rPr>
          <w:rFonts w:ascii="宋体" w:hAnsi="宋体" w:cs="宋体"/>
          <w:szCs w:val="21"/>
        </w:rPr>
      </w:pPr>
      <w:r>
        <w:rPr>
          <w:rFonts w:hint="eastAsia" w:ascii="宋体" w:hAnsi="宋体" w:cs="宋体"/>
          <w:szCs w:val="21"/>
        </w:rPr>
        <w:t>--- --- --- --- --- --- --- --- --- --- --- --- --- --- --- --- --- --- --- --- --- --- --- --</w:t>
      </w:r>
    </w:p>
    <w:p w14:paraId="56EFD70F">
      <w:pPr>
        <w:widowControl/>
        <w:spacing w:line="360" w:lineRule="auto"/>
        <w:ind w:right="-153" w:rightChars="-73"/>
        <w:rPr>
          <w:rFonts w:ascii="宋体" w:hAnsi="宋体" w:cs="宋体"/>
          <w:b/>
          <w:sz w:val="21"/>
          <w:szCs w:val="21"/>
        </w:rPr>
      </w:pPr>
      <w:r>
        <w:rPr>
          <w:rFonts w:hint="eastAsia" w:ascii="宋体" w:hAnsi="宋体" w:cs="宋体"/>
          <w:b/>
          <w:sz w:val="21"/>
          <w:szCs w:val="21"/>
        </w:rPr>
        <w:t xml:space="preserve">2022.10 - 2025.12                 </w:t>
      </w:r>
      <w:r>
        <w:rPr>
          <w:rFonts w:hint="eastAsia" w:ascii="宋体" w:hAnsi="宋体" w:cs="宋体"/>
          <w:b/>
          <w:bCs/>
          <w:sz w:val="21"/>
          <w:szCs w:val="21"/>
        </w:rPr>
        <w:t>北京德科（华为OD）</w:t>
      </w:r>
      <w:r>
        <w:rPr>
          <w:rFonts w:hint="eastAsia" w:ascii="宋体" w:hAnsi="宋体" w:cs="宋体"/>
          <w:b/>
          <w:sz w:val="21"/>
          <w:szCs w:val="21"/>
        </w:rPr>
        <w:t xml:space="preserve">         </w:t>
      </w:r>
      <w:r>
        <w:rPr>
          <w:rFonts w:hint="eastAsia" w:ascii="宋体" w:hAnsi="宋体" w:cs="宋体"/>
          <w:b/>
          <w:i w:val="0"/>
          <w:iCs w:val="0"/>
          <w:sz w:val="21"/>
          <w:szCs w:val="21"/>
        </w:rPr>
        <w:t xml:space="preserve"> 软件开发工程师</w:t>
      </w:r>
    </w:p>
    <w:p w14:paraId="5BBEAB7B">
      <w:pPr>
        <w:pStyle w:val="24"/>
        <w:widowControl/>
        <w:spacing w:before="0" w:beforeAutospacing="0" w:after="0" w:afterAutospacing="0" w:line="360" w:lineRule="auto"/>
        <w:rPr>
          <w:rStyle w:val="46"/>
          <w:rFonts w:cs="宋体"/>
          <w:sz w:val="21"/>
          <w:szCs w:val="21"/>
        </w:rPr>
      </w:pPr>
      <w:r>
        <w:rPr>
          <w:rFonts w:hint="eastAsia" w:cs="宋体"/>
          <w:b/>
          <w:kern w:val="2"/>
          <w:sz w:val="21"/>
          <w:szCs w:val="21"/>
        </w:rPr>
        <w:t>公司简介：</w:t>
      </w:r>
      <w:r>
        <w:rPr>
          <w:rFonts w:hint="eastAsia" w:cs="宋体"/>
          <w:b w:val="0"/>
          <w:bCs/>
          <w:kern w:val="2"/>
          <w:sz w:val="21"/>
          <w:szCs w:val="21"/>
        </w:rPr>
        <w:t>全球的人才、技术与咨询解决方案提供商</w:t>
      </w:r>
      <w:r>
        <w:rPr>
          <w:rFonts w:hint="eastAsia" w:cs="宋体"/>
          <w:b w:val="0"/>
          <w:bCs/>
          <w:kern w:val="2"/>
          <w:sz w:val="21"/>
          <w:szCs w:val="21"/>
          <w:lang w:eastAsia="zh-CN"/>
        </w:rPr>
        <w:t>。</w:t>
      </w:r>
      <w:r>
        <w:rPr>
          <w:rStyle w:val="46"/>
          <w:rFonts w:cs="宋体"/>
          <w:b w:val="0"/>
          <w:bCs/>
          <w:sz w:val="21"/>
          <w:szCs w:val="21"/>
        </w:rPr>
        <w:t xml:space="preserve"> </w:t>
      </w:r>
    </w:p>
    <w:p w14:paraId="0E71B976">
      <w:pPr>
        <w:pStyle w:val="24"/>
        <w:widowControl/>
        <w:spacing w:before="0" w:beforeAutospacing="0" w:after="0" w:afterAutospacing="0" w:line="360" w:lineRule="auto"/>
        <w:rPr>
          <w:rFonts w:hint="eastAsia" w:eastAsia="宋体" w:cs="宋体"/>
          <w:kern w:val="2"/>
          <w:sz w:val="21"/>
          <w:szCs w:val="21"/>
          <w:lang w:val="en-US" w:eastAsia="zh-CN"/>
        </w:rPr>
      </w:pPr>
      <w:r>
        <w:rPr>
          <w:rFonts w:hint="eastAsia" w:cs="宋体"/>
          <w:b/>
          <w:bCs/>
          <w:kern w:val="2"/>
          <w:sz w:val="21"/>
          <w:szCs w:val="21"/>
        </w:rPr>
        <w:t>汇报上级：</w:t>
      </w:r>
      <w:r>
        <w:rPr>
          <w:rFonts w:hint="eastAsia" w:cs="宋体"/>
          <w:b w:val="0"/>
          <w:bCs w:val="0"/>
          <w:kern w:val="2"/>
          <w:sz w:val="21"/>
          <w:szCs w:val="21"/>
        </w:rPr>
        <w:t xml:space="preserve">PM或PL </w:t>
      </w:r>
      <w:r>
        <w:rPr>
          <w:rFonts w:hint="eastAsia" w:cs="宋体"/>
          <w:kern w:val="2"/>
          <w:sz w:val="21"/>
          <w:szCs w:val="21"/>
        </w:rPr>
        <w:t xml:space="preserve">  </w:t>
      </w:r>
      <w:r>
        <w:rPr>
          <w:rFonts w:hint="eastAsia" w:cs="宋体"/>
          <w:b/>
          <w:bCs/>
          <w:kern w:val="2"/>
          <w:sz w:val="21"/>
          <w:szCs w:val="21"/>
        </w:rPr>
        <w:t xml:space="preserve">     下级人数：</w:t>
      </w:r>
      <w:r>
        <w:rPr>
          <w:rFonts w:hint="eastAsia" w:cs="宋体"/>
          <w:b w:val="0"/>
          <w:bCs w:val="0"/>
          <w:kern w:val="2"/>
          <w:sz w:val="21"/>
          <w:szCs w:val="21"/>
          <w:lang w:val="en-US" w:eastAsia="zh-CN"/>
        </w:rPr>
        <w:t>6-7人</w:t>
      </w:r>
      <w:r>
        <w:rPr>
          <w:rFonts w:hint="eastAsia" w:cs="宋体"/>
          <w:b w:val="0"/>
          <w:bCs w:val="0"/>
          <w:kern w:val="2"/>
          <w:sz w:val="21"/>
          <w:szCs w:val="21"/>
        </w:rPr>
        <w:t xml:space="preserve">  </w:t>
      </w:r>
      <w:r>
        <w:rPr>
          <w:rFonts w:hint="eastAsia" w:cs="宋体"/>
          <w:b/>
          <w:bCs/>
          <w:kern w:val="2"/>
          <w:sz w:val="21"/>
          <w:szCs w:val="21"/>
        </w:rPr>
        <w:t xml:space="preserve">      所在部门：</w:t>
      </w:r>
      <w:r>
        <w:rPr>
          <w:rFonts w:hint="eastAsia" w:cs="宋体"/>
          <w:b w:val="0"/>
          <w:bCs w:val="0"/>
          <w:kern w:val="2"/>
          <w:sz w:val="21"/>
          <w:szCs w:val="21"/>
        </w:rPr>
        <w:t xml:space="preserve">智能座舱一部  </w:t>
      </w:r>
      <w:r>
        <w:rPr>
          <w:rFonts w:hint="eastAsia" w:cs="宋体"/>
          <w:kern w:val="2"/>
          <w:sz w:val="21"/>
          <w:szCs w:val="21"/>
        </w:rPr>
        <w:t xml:space="preserve"> </w:t>
      </w:r>
      <w:r>
        <w:rPr>
          <w:rFonts w:hint="eastAsia" w:cs="宋体"/>
          <w:b/>
          <w:bCs/>
          <w:kern w:val="2"/>
          <w:sz w:val="21"/>
          <w:szCs w:val="21"/>
        </w:rPr>
        <w:t xml:space="preserve">    所在地区：</w:t>
      </w:r>
      <w:r>
        <w:rPr>
          <w:rFonts w:hint="eastAsia" w:cs="宋体"/>
          <w:b w:val="0"/>
          <w:bCs w:val="0"/>
          <w:kern w:val="2"/>
          <w:sz w:val="21"/>
          <w:szCs w:val="21"/>
          <w:lang w:val="en-US" w:eastAsia="zh-CN"/>
        </w:rPr>
        <w:t>南京</w:t>
      </w:r>
    </w:p>
    <w:p w14:paraId="1A4BE35D">
      <w:pPr>
        <w:widowControl/>
        <w:spacing w:line="360" w:lineRule="auto"/>
        <w:rPr>
          <w:rFonts w:ascii="宋体" w:hAnsi="宋体" w:cs="宋体"/>
          <w:b/>
          <w:sz w:val="21"/>
          <w:szCs w:val="21"/>
        </w:rPr>
      </w:pPr>
      <w:r>
        <w:rPr>
          <w:rFonts w:hint="eastAsia" w:ascii="宋体" w:hAnsi="宋体" w:cs="宋体"/>
          <w:b/>
          <w:sz w:val="21"/>
          <w:szCs w:val="21"/>
        </w:rPr>
        <w:t>工作职责</w:t>
      </w:r>
      <w:r>
        <w:rPr>
          <w:rFonts w:hint="eastAsia" w:ascii="宋体" w:hAnsi="宋体" w:cs="宋体"/>
          <w:bCs/>
          <w:sz w:val="21"/>
          <w:szCs w:val="21"/>
        </w:rPr>
        <w:t>：</w:t>
      </w:r>
    </w:p>
    <w:p w14:paraId="21B2A4A5">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在智能座舱一部承担车控车设应用、车机 Setting 及 Framework 开发，参与语音控车与情景模式实现，负责方案评审、关键代码及团队研发推进。</w:t>
      </w:r>
    </w:p>
    <w:p w14:paraId="697DE228">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负责整车信号订阅、控制指令下发、状态回显和车型配置适配；处理信号延迟、执行超时及状态不一致，确保页面展示与车辆反馈对应。</w:t>
      </w:r>
    </w:p>
    <w:p w14:paraId="4631A2B5">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直接响应客户和车辆现场问题，通过日志、复现步骤、版本信息及系统链路定位原因；组织修复、验证与回归，向客户反馈处理结果。</w:t>
      </w:r>
    </w:p>
    <w:p w14:paraId="31E663C0">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参与 AMS、WMS、Input、PowerManagerService 相关问题定位，覆盖多屏显示、应用切换、方向盘按键、触控及休眠唤醒，并排查 Binder 阻塞与服务恢复异常。</w:t>
      </w:r>
    </w:p>
    <w:p w14:paraId="3C60629D">
      <w:pPr>
        <w:pStyle w:val="24"/>
        <w:widowControl/>
        <w:numPr>
          <w:ilvl w:val="0"/>
          <w:numId w:val="2"/>
        </w:numPr>
        <w:spacing w:before="0" w:beforeAutospacing="0" w:after="0" w:afterAutospacing="0" w:line="360" w:lineRule="auto"/>
        <w:rPr>
          <w:rFonts w:cs="宋体"/>
          <w:bCs/>
          <w:sz w:val="21"/>
          <w:szCs w:val="21"/>
        </w:rPr>
      </w:pPr>
      <w:r>
        <w:rPr>
          <w:rFonts w:cs="宋体"/>
          <w:b w:val="0"/>
          <w:kern w:val="2"/>
          <w:sz w:val="21"/>
          <w:szCs w:val="21"/>
        </w:rPr>
        <w:t>统筹方案评审、开发联调、版本协作及回归验证，将共性问题沉淀为检查项和回归用例。</w:t>
      </w:r>
    </w:p>
    <w:p>
      <w:pPr>
        <w:pStyle w:val="24"/>
        <w:widowControl/>
        <w:numPr>
          <w:ilvl w:val="0"/>
          <w:numId w:val="2"/>
        </w:numPr>
        <w:spacing w:before="0" w:beforeAutospacing="0" w:after="0" w:afterAutospacing="0" w:line="360" w:lineRule="auto"/>
        <w:rPr>
          <w:rFonts w:cs="宋体"/>
          <w:bCs/>
          <w:sz w:val="21"/>
          <w:szCs w:val="21"/>
        </w:rPr>
      </w:pPr>
      <w:r>
        <w:t>车机 Setting：负责网络、蓝牙、显示、语言、隐私、账户及升级相关设置功能，处理读取、修改、回显与权限约束，通过系统服务及 ContentObserver 排查配置下发和状态同步问题。</w:t>
      </w:r>
    </w:p>
    <w:p>
      <w:pPr>
        <w:pStyle w:val="24"/>
        <w:widowControl/>
        <w:numPr>
          <w:ilvl w:val="0"/>
          <w:numId w:val="2"/>
        </w:numPr>
        <w:spacing w:before="0" w:beforeAutospacing="0" w:after="0" w:afterAutospacing="0" w:line="360" w:lineRule="auto"/>
        <w:rPr>
          <w:rFonts w:cs="宋体"/>
          <w:bCs/>
          <w:sz w:val="21"/>
          <w:szCs w:val="21"/>
        </w:rPr>
      </w:pPr>
      <w:r>
        <w:t>情景模式与多入口车控：参与座椅、空调、灯光联动，利用状态机管理步骤依赖、车辆确认和失败处理；协调语音与触屏操作，避免旧反馈覆盖新目标，完成实车验证。</w:t>
      </w:r>
    </w:p>
    <w:p>
      <w:pPr>
        <w:pStyle w:val="24"/>
        <w:widowControl/>
        <w:numPr>
          <w:ilvl w:val="0"/>
          <w:numId w:val="2"/>
        </w:numPr>
        <w:spacing w:before="0" w:beforeAutospacing="0" w:after="0" w:afterAutospacing="0" w:line="360" w:lineRule="auto"/>
        <w:rPr>
          <w:rFonts w:cs="宋体"/>
          <w:bCs/>
          <w:sz w:val="21"/>
          <w:szCs w:val="21"/>
        </w:rPr>
      </w:pPr>
      <w:r>
        <w:t>Framework 与性能：结合 AMS、WMS、Input 和 PowerManagerService 排查多屏、输入及休眠恢复异常，分析 Binder 调用、线程等待与锁竞争，优化后按相同路径回归。</w:t>
      </w:r>
    </w:p>
    <w:p w14:paraId="1576F9CE">
      <w:pPr>
        <w:pStyle w:val="24"/>
        <w:widowControl/>
        <w:spacing w:before="0" w:beforeAutospacing="0" w:after="0" w:afterAutospacing="0" w:line="360" w:lineRule="auto"/>
        <w:rPr>
          <w:rFonts w:hint="eastAsia" w:eastAsia="宋体" w:cs="宋体"/>
          <w:bCs/>
          <w:sz w:val="21"/>
          <w:szCs w:val="21"/>
          <w:lang w:eastAsia="zh-CN"/>
        </w:rPr>
      </w:pPr>
      <w:r>
        <w:rPr>
          <w:rFonts w:hint="eastAsia" w:cs="宋体"/>
          <w:b/>
          <w:sz w:val="21"/>
          <w:szCs w:val="21"/>
        </w:rPr>
        <w:t>离职原因</w:t>
      </w:r>
      <w:r>
        <w:rPr>
          <w:rFonts w:hint="eastAsia" w:cs="宋体"/>
          <w:bCs/>
          <w:sz w:val="21"/>
          <w:szCs w:val="21"/>
        </w:rPr>
        <w:t>：换供应商</w:t>
      </w:r>
      <w:r>
        <w:rPr>
          <w:rFonts w:hint="eastAsia" w:cs="宋体"/>
          <w:bCs/>
          <w:sz w:val="21"/>
          <w:szCs w:val="21"/>
          <w:lang w:eastAsia="zh-CN"/>
        </w:rPr>
        <w:t>。</w:t>
      </w:r>
    </w:p>
    <w:p w14:paraId="39472D3F">
      <w:pPr>
        <w:widowControl/>
        <w:spacing w:line="360" w:lineRule="auto"/>
        <w:rPr>
          <w:rFonts w:ascii="宋体" w:hAnsi="宋体" w:cs="宋体"/>
          <w:szCs w:val="21"/>
        </w:rPr>
      </w:pPr>
      <w:r>
        <w:rPr>
          <w:rFonts w:hint="eastAsia" w:ascii="宋体" w:hAnsi="宋体" w:cs="宋体"/>
          <w:szCs w:val="21"/>
        </w:rPr>
        <w:t>--- --- --- --- --- --- --- --- --- --- --- --- --- --- --- --- --- --- --- --- --- --- --- --</w:t>
      </w:r>
    </w:p>
    <w:p w14:paraId="57FE55D9">
      <w:pPr>
        <w:widowControl/>
        <w:spacing w:line="360" w:lineRule="auto"/>
        <w:ind w:right="-153" w:rightChars="-73"/>
        <w:rPr>
          <w:rFonts w:ascii="宋体" w:hAnsi="宋体" w:cs="宋体"/>
          <w:b/>
          <w:sz w:val="21"/>
          <w:szCs w:val="21"/>
        </w:rPr>
      </w:pPr>
      <w:r>
        <w:rPr>
          <w:rFonts w:hint="eastAsia" w:ascii="宋体" w:hAnsi="宋体" w:cs="宋体"/>
          <w:b/>
          <w:sz w:val="21"/>
          <w:szCs w:val="21"/>
        </w:rPr>
        <w:t xml:space="preserve">2020.10 - 2022.09                 </w:t>
      </w:r>
      <w:r>
        <w:rPr>
          <w:rFonts w:hint="eastAsia" w:ascii="宋体" w:hAnsi="宋体" w:cs="宋体"/>
          <w:b/>
          <w:bCs/>
          <w:sz w:val="21"/>
          <w:szCs w:val="21"/>
        </w:rPr>
        <w:t>软通动力信息技术（集团）股份有限公司</w:t>
      </w:r>
      <w:r>
        <w:rPr>
          <w:rFonts w:hint="eastAsia" w:ascii="宋体" w:hAnsi="宋体" w:cs="宋体"/>
          <w:b/>
          <w:sz w:val="21"/>
          <w:szCs w:val="21"/>
        </w:rPr>
        <w:t xml:space="preserve">        </w:t>
      </w:r>
      <w:r>
        <w:rPr>
          <w:rFonts w:hint="eastAsia" w:ascii="宋体" w:hAnsi="宋体" w:cs="宋体"/>
          <w:b/>
          <w:i w:val="0"/>
          <w:iCs w:val="0"/>
          <w:sz w:val="21"/>
          <w:szCs w:val="21"/>
        </w:rPr>
        <w:t>软件开发工程师</w:t>
      </w:r>
      <w:r>
        <w:rPr>
          <w:rFonts w:hint="eastAsia" w:ascii="宋体" w:hAnsi="宋体" w:cs="宋体"/>
          <w:b/>
          <w:sz w:val="21"/>
          <w:szCs w:val="21"/>
        </w:rPr>
        <w:t xml:space="preserve"> </w:t>
      </w:r>
      <w:r>
        <w:rPr>
          <w:rFonts w:hint="eastAsia" w:ascii="宋体" w:hAnsi="宋体" w:cs="宋体"/>
          <w:b/>
          <w:i w:val="0"/>
          <w:iCs w:val="0"/>
          <w:sz w:val="21"/>
          <w:szCs w:val="21"/>
        </w:rPr>
        <w:t xml:space="preserve"> </w:t>
      </w:r>
    </w:p>
    <w:p w14:paraId="323A790C">
      <w:pPr>
        <w:pStyle w:val="24"/>
        <w:widowControl/>
        <w:spacing w:before="0" w:beforeAutospacing="0" w:after="0" w:afterAutospacing="0" w:line="360" w:lineRule="auto"/>
        <w:rPr>
          <w:rStyle w:val="46"/>
          <w:rFonts w:hint="eastAsia" w:eastAsia="宋体" w:cs="宋体"/>
          <w:sz w:val="21"/>
          <w:szCs w:val="21"/>
          <w:lang w:eastAsia="zh-CN"/>
        </w:rPr>
      </w:pPr>
      <w:r>
        <w:rPr>
          <w:rFonts w:hint="eastAsia" w:cs="宋体"/>
          <w:b/>
          <w:kern w:val="2"/>
          <w:sz w:val="21"/>
          <w:szCs w:val="21"/>
        </w:rPr>
        <w:t>公司简介：</w:t>
      </w:r>
      <w:r>
        <w:rPr>
          <w:rStyle w:val="46"/>
          <w:rFonts w:cs="宋体"/>
          <w:sz w:val="21"/>
          <w:szCs w:val="21"/>
        </w:rPr>
        <w:t xml:space="preserve"> </w:t>
      </w:r>
      <w:r>
        <w:rPr>
          <w:rStyle w:val="46"/>
          <w:rFonts w:hint="eastAsia" w:cs="宋体"/>
          <w:sz w:val="21"/>
          <w:szCs w:val="21"/>
        </w:rPr>
        <w:t>成立于2005年，股票代码：301236.SZ。作为中国领先的全栈智能化产品与服务提供商，公司核心业务涵盖咨询及解决方案、软件与数字技术服务、计算产品与智能电子、数字能源与智算服务等领域</w:t>
      </w:r>
      <w:r>
        <w:rPr>
          <w:rStyle w:val="46"/>
          <w:rFonts w:hint="eastAsia" w:cs="宋体"/>
          <w:sz w:val="21"/>
          <w:szCs w:val="21"/>
          <w:lang w:eastAsia="zh-CN"/>
        </w:rPr>
        <w:t>。</w:t>
      </w:r>
    </w:p>
    <w:p w14:paraId="76CEFE33">
      <w:pPr>
        <w:widowControl/>
        <w:spacing w:line="360" w:lineRule="auto"/>
        <w:rPr>
          <w:rFonts w:ascii="宋体" w:hAnsi="宋体" w:cs="宋体"/>
          <w:b/>
          <w:sz w:val="21"/>
          <w:szCs w:val="21"/>
        </w:rPr>
      </w:pPr>
      <w:r>
        <w:rPr>
          <w:rFonts w:hint="eastAsia" w:ascii="宋体" w:hAnsi="宋体" w:cs="宋体"/>
          <w:b/>
          <w:sz w:val="21"/>
          <w:szCs w:val="21"/>
        </w:rPr>
        <w:t>工作职责</w:t>
      </w:r>
      <w:r>
        <w:rPr>
          <w:rFonts w:hint="eastAsia" w:ascii="宋体" w:hAnsi="宋体" w:cs="宋体"/>
          <w:bCs/>
          <w:sz w:val="21"/>
          <w:szCs w:val="21"/>
        </w:rPr>
        <w:t>：</w:t>
      </w:r>
    </w:p>
    <w:p w14:paraId="15196D2F">
      <w:pPr>
        <w:pStyle w:val="24"/>
        <w:widowControl/>
        <w:numPr>
          <w:ilvl w:val="0"/>
          <w:numId w:val="2"/>
        </w:numPr>
        <w:spacing w:before="0" w:beforeAutospacing="0" w:after="0" w:afterAutospacing="0" w:line="360" w:lineRule="auto"/>
        <w:rPr>
          <w:rFonts w:cs="宋体"/>
          <w:kern w:val="2"/>
          <w:sz w:val="21"/>
          <w:szCs w:val="21"/>
        </w:rPr>
      </w:pPr>
      <w:r>
        <w:rPr>
          <w:rFonts w:cs="宋体"/>
          <w:b w:val="0"/>
          <w:kern w:val="2"/>
          <w:sz w:val="21"/>
          <w:szCs w:val="21"/>
        </w:rPr>
        <w:t>参与华为云相关 Android 应用及网站的设计、评审、开发与联调，积累移动端适配、接口协作和版本交付经验。</w:t>
      </w:r>
    </w:p>
    <w:p w14:paraId="42E679D7">
      <w:pPr>
        <w:pStyle w:val="24"/>
        <w:widowControl/>
        <w:spacing w:before="0" w:beforeAutospacing="0" w:after="0" w:afterAutospacing="0" w:line="360" w:lineRule="auto"/>
        <w:rPr>
          <w:rFonts w:hint="eastAsia" w:eastAsia="宋体" w:cs="宋体"/>
          <w:bCs/>
          <w:sz w:val="21"/>
          <w:szCs w:val="21"/>
          <w:lang w:eastAsia="zh-CN"/>
        </w:rPr>
      </w:pPr>
      <w:r>
        <w:rPr>
          <w:rFonts w:hint="eastAsia" w:cs="宋体"/>
          <w:b/>
          <w:sz w:val="21"/>
          <w:szCs w:val="21"/>
        </w:rPr>
        <w:t>离职原因</w:t>
      </w:r>
      <w:r>
        <w:rPr>
          <w:rFonts w:hint="eastAsia" w:cs="宋体"/>
          <w:bCs/>
          <w:sz w:val="21"/>
          <w:szCs w:val="21"/>
        </w:rPr>
        <w:t>：换供应商</w:t>
      </w:r>
      <w:r>
        <w:rPr>
          <w:rFonts w:hint="eastAsia" w:cs="宋体"/>
          <w:bCs/>
          <w:sz w:val="21"/>
          <w:szCs w:val="21"/>
          <w:lang w:eastAsia="zh-CN"/>
        </w:rPr>
        <w:t>。</w:t>
      </w:r>
    </w:p>
    <w:p w14:paraId="53F67E62">
      <w:pPr>
        <w:widowControl/>
        <w:spacing w:line="360" w:lineRule="auto"/>
        <w:rPr>
          <w:rFonts w:ascii="宋体" w:hAnsi="宋体" w:cs="宋体"/>
          <w:szCs w:val="21"/>
        </w:rPr>
      </w:pPr>
      <w:r>
        <w:rPr>
          <w:rFonts w:hint="eastAsia" w:ascii="宋体" w:hAnsi="宋体" w:cs="宋体"/>
          <w:szCs w:val="21"/>
        </w:rPr>
        <w:t>--- --- --- --- --- --- --- --- --- --- --- --- --- --- --- --- --- --- --- --- --- --- --- --</w:t>
      </w:r>
    </w:p>
    <w:p w14:paraId="05EEE1B4">
      <w:pPr>
        <w:widowControl/>
        <w:spacing w:line="360" w:lineRule="auto"/>
        <w:ind w:right="-153" w:rightChars="-73"/>
        <w:rPr>
          <w:rFonts w:ascii="宋体" w:hAnsi="宋体" w:cs="宋体"/>
          <w:b/>
          <w:sz w:val="21"/>
          <w:szCs w:val="21"/>
        </w:rPr>
      </w:pPr>
      <w:r>
        <w:rPr>
          <w:rFonts w:hint="eastAsia" w:ascii="宋体" w:hAnsi="宋体" w:cs="宋体"/>
          <w:b/>
          <w:sz w:val="21"/>
          <w:szCs w:val="21"/>
        </w:rPr>
        <w:t xml:space="preserve">2019.10 - 2020.09                 </w:t>
      </w:r>
      <w:r>
        <w:rPr>
          <w:rFonts w:hint="eastAsia" w:ascii="宋体" w:hAnsi="宋体" w:cs="宋体"/>
          <w:b/>
          <w:bCs/>
          <w:sz w:val="21"/>
          <w:szCs w:val="21"/>
        </w:rPr>
        <w:t>南京厚建软件有限责任公司</w:t>
      </w:r>
      <w:r>
        <w:rPr>
          <w:rFonts w:hint="eastAsia" w:ascii="宋体" w:hAnsi="宋体" w:cs="宋体"/>
          <w:b/>
          <w:sz w:val="21"/>
          <w:szCs w:val="21"/>
        </w:rPr>
        <w:t xml:space="preserve">         </w:t>
      </w:r>
      <w:r>
        <w:rPr>
          <w:rFonts w:hint="eastAsia" w:ascii="宋体" w:hAnsi="宋体" w:cs="宋体"/>
          <w:b/>
          <w:i w:val="0"/>
          <w:iCs w:val="0"/>
          <w:sz w:val="21"/>
          <w:szCs w:val="21"/>
        </w:rPr>
        <w:t xml:space="preserve"> 软件开发工程师</w:t>
      </w:r>
    </w:p>
    <w:p w14:paraId="743DA797">
      <w:pPr>
        <w:pStyle w:val="24"/>
        <w:widowControl/>
        <w:spacing w:before="0" w:beforeAutospacing="0" w:after="0" w:afterAutospacing="0" w:line="360" w:lineRule="auto"/>
        <w:rPr>
          <w:rStyle w:val="46"/>
          <w:rFonts w:hint="eastAsia" w:eastAsia="宋体" w:cs="宋体"/>
          <w:b w:val="0"/>
          <w:bCs/>
          <w:sz w:val="21"/>
          <w:szCs w:val="21"/>
          <w:lang w:eastAsia="zh-CN"/>
        </w:rPr>
      </w:pPr>
      <w:r>
        <w:rPr>
          <w:rFonts w:hint="eastAsia" w:cs="宋体"/>
          <w:b/>
          <w:kern w:val="2"/>
          <w:sz w:val="21"/>
          <w:szCs w:val="21"/>
        </w:rPr>
        <w:t>公司简介：</w:t>
      </w:r>
      <w:r>
        <w:rPr>
          <w:rFonts w:hint="eastAsia" w:cs="宋体"/>
          <w:b w:val="0"/>
          <w:bCs/>
          <w:kern w:val="2"/>
          <w:sz w:val="21"/>
          <w:szCs w:val="21"/>
        </w:rPr>
        <w:t>2004 年成立的媒体产品、技术及运营服务提供商，主要做融媒体融合、数字化运营和云原生平台等</w:t>
      </w:r>
      <w:r>
        <w:rPr>
          <w:rFonts w:hint="eastAsia" w:cs="宋体"/>
          <w:b w:val="0"/>
          <w:bCs/>
          <w:kern w:val="2"/>
          <w:sz w:val="21"/>
          <w:szCs w:val="21"/>
          <w:lang w:eastAsia="zh-CN"/>
        </w:rPr>
        <w:t>。</w:t>
      </w:r>
    </w:p>
    <w:p w14:paraId="7250407F">
      <w:pPr>
        <w:widowControl/>
        <w:spacing w:line="360" w:lineRule="auto"/>
        <w:rPr>
          <w:rFonts w:ascii="宋体" w:hAnsi="宋体" w:cs="宋体"/>
          <w:b/>
          <w:sz w:val="21"/>
          <w:szCs w:val="21"/>
        </w:rPr>
      </w:pPr>
      <w:r>
        <w:rPr>
          <w:rFonts w:hint="eastAsia" w:ascii="宋体" w:hAnsi="宋体" w:cs="宋体"/>
          <w:b/>
          <w:sz w:val="21"/>
          <w:szCs w:val="21"/>
        </w:rPr>
        <w:t>工作职责</w:t>
      </w:r>
      <w:r>
        <w:rPr>
          <w:rFonts w:hint="eastAsia" w:ascii="宋体" w:hAnsi="宋体" w:cs="宋体"/>
          <w:bCs/>
          <w:sz w:val="21"/>
          <w:szCs w:val="21"/>
        </w:rPr>
        <w:t>：</w:t>
      </w:r>
    </w:p>
    <w:p w14:paraId="6CF41D13">
      <w:pPr>
        <w:pStyle w:val="24"/>
        <w:widowControl/>
        <w:numPr>
          <w:ilvl w:val="0"/>
          <w:numId w:val="2"/>
        </w:numPr>
        <w:spacing w:before="0" w:beforeAutospacing="0" w:after="0" w:afterAutospacing="0" w:line="360" w:lineRule="auto"/>
        <w:rPr>
          <w:rFonts w:cs="宋体"/>
          <w:kern w:val="2"/>
          <w:sz w:val="21"/>
          <w:szCs w:val="21"/>
        </w:rPr>
      </w:pPr>
      <w:r>
        <w:rPr>
          <w:rFonts w:cs="宋体"/>
          <w:kern w:val="2"/>
          <w:sz w:val="21"/>
          <w:szCs w:val="21"/>
        </w:rPr>
        <w:t>面向报社、广电、融媒体，做内容类Android客户端。负责稿件与栏目浏览、审核状态、多媒体播放和上传相关页面与联调，配合网站、APP频道多分发。</w:t>
      </w:r>
    </w:p>
    <w:p w14:paraId="2B30F5B1">
      <w:pPr>
        <w:pStyle w:val="24"/>
        <w:widowControl/>
        <w:numPr>
          <w:ilvl w:val="0"/>
          <w:numId w:val="2"/>
        </w:numPr>
        <w:spacing w:before="0" w:beforeAutospacing="0" w:after="0" w:afterAutospacing="0" w:line="360" w:lineRule="auto"/>
        <w:rPr>
          <w:rFonts w:cs="宋体"/>
          <w:bCs/>
          <w:sz w:val="21"/>
          <w:szCs w:val="21"/>
        </w:rPr>
      </w:pPr>
      <w:r>
        <w:rPr>
          <w:rFonts w:cs="宋体"/>
          <w:kern w:val="2"/>
          <w:sz w:val="21"/>
          <w:szCs w:val="21"/>
        </w:rPr>
        <w:t xml:space="preserve">参与接口联调、多机型兼容，以及上线后的缺陷定位与修复。  </w:t>
      </w:r>
    </w:p>
    <w:p w14:paraId="24F326AD">
      <w:pPr>
        <w:widowControl/>
        <w:spacing w:line="360" w:lineRule="auto"/>
        <w:rPr>
          <w:rFonts w:ascii="宋体" w:hAnsi="宋体" w:cs="宋体"/>
          <w:szCs w:val="21"/>
        </w:rPr>
      </w:pPr>
      <w:r>
        <w:rPr>
          <w:rFonts w:hint="eastAsia" w:ascii="宋体" w:hAnsi="宋体" w:cs="宋体"/>
          <w:szCs w:val="21"/>
        </w:rPr>
        <w:t>--- --- --- --- --- --- --- --- --- --- --- --- --- --- --- --- --- --- --- --- --- --- --- --</w:t>
      </w:r>
    </w:p>
    <w:p w14:paraId="1FE6E1CC">
      <w:pPr>
        <w:widowControl/>
        <w:spacing w:line="360" w:lineRule="auto"/>
        <w:ind w:right="-153" w:rightChars="-73"/>
        <w:rPr>
          <w:rFonts w:ascii="宋体" w:hAnsi="宋体" w:cs="宋体"/>
          <w:b/>
          <w:sz w:val="21"/>
          <w:szCs w:val="21"/>
        </w:rPr>
      </w:pPr>
      <w:r>
        <w:rPr>
          <w:rFonts w:hint="eastAsia" w:ascii="宋体" w:hAnsi="宋体" w:cs="宋体"/>
          <w:b/>
          <w:sz w:val="21"/>
          <w:szCs w:val="21"/>
        </w:rPr>
        <w:t xml:space="preserve">2018.12 - 2019.10                 </w:t>
      </w:r>
      <w:r>
        <w:rPr>
          <w:rFonts w:hint="eastAsia" w:ascii="宋体" w:hAnsi="宋体" w:cs="宋体"/>
          <w:b/>
          <w:bCs/>
          <w:sz w:val="21"/>
          <w:szCs w:val="21"/>
        </w:rPr>
        <w:t>南京信安宝信息科技有限公司</w:t>
      </w:r>
      <w:r>
        <w:rPr>
          <w:rFonts w:hint="eastAsia" w:ascii="宋体" w:hAnsi="宋体" w:cs="宋体"/>
          <w:b/>
          <w:sz w:val="21"/>
          <w:szCs w:val="21"/>
        </w:rPr>
        <w:t xml:space="preserve">         </w:t>
      </w:r>
      <w:r>
        <w:rPr>
          <w:rFonts w:hint="eastAsia" w:ascii="宋体" w:hAnsi="宋体" w:cs="宋体"/>
          <w:b/>
          <w:i w:val="0"/>
          <w:iCs w:val="0"/>
          <w:sz w:val="21"/>
          <w:szCs w:val="21"/>
        </w:rPr>
        <w:t xml:space="preserve"> 软件开发工程师</w:t>
      </w:r>
    </w:p>
    <w:p w14:paraId="5E41A16A">
      <w:pPr>
        <w:widowControl/>
        <w:spacing w:line="360" w:lineRule="auto"/>
        <w:rPr>
          <w:rFonts w:hint="eastAsia" w:ascii="宋体" w:hAnsi="宋体" w:cs="宋体"/>
          <w:b/>
          <w:sz w:val="21"/>
          <w:szCs w:val="21"/>
        </w:rPr>
      </w:pPr>
      <w:r>
        <w:rPr>
          <w:rFonts w:hint="eastAsia" w:cs="宋体"/>
          <w:b/>
          <w:kern w:val="2"/>
          <w:sz w:val="21"/>
          <w:szCs w:val="21"/>
        </w:rPr>
        <w:t>公司简介：</w:t>
      </w:r>
      <w:r>
        <w:rPr>
          <w:rFonts w:hint="eastAsia" w:ascii="宋体" w:hAnsi="宋体" w:cs="宋体"/>
          <w:b w:val="0"/>
          <w:bCs/>
          <w:sz w:val="21"/>
          <w:szCs w:val="21"/>
        </w:rPr>
        <w:t>2011 年成立，主要做计算机软硬件研发、信息安全设备制造和系统集成等业务。</w:t>
      </w:r>
    </w:p>
    <w:p w14:paraId="3A51CC0D">
      <w:pPr>
        <w:widowControl/>
        <w:spacing w:line="360" w:lineRule="auto"/>
        <w:rPr>
          <w:rFonts w:ascii="宋体" w:hAnsi="宋体" w:cs="宋体"/>
          <w:b/>
          <w:sz w:val="21"/>
          <w:szCs w:val="21"/>
        </w:rPr>
      </w:pPr>
      <w:r>
        <w:rPr>
          <w:rFonts w:hint="eastAsia" w:ascii="宋体" w:hAnsi="宋体" w:cs="宋体"/>
          <w:b/>
          <w:sz w:val="21"/>
          <w:szCs w:val="21"/>
        </w:rPr>
        <w:t>工作职责</w:t>
      </w:r>
      <w:r>
        <w:rPr>
          <w:rFonts w:hint="eastAsia" w:ascii="宋体" w:hAnsi="宋体" w:cs="宋体"/>
          <w:bCs/>
          <w:sz w:val="21"/>
          <w:szCs w:val="21"/>
        </w:rPr>
        <w:t>：</w:t>
      </w:r>
    </w:p>
    <w:p w14:paraId="0F22C3D8">
      <w:pPr>
        <w:pStyle w:val="24"/>
        <w:widowControl/>
        <w:numPr>
          <w:ilvl w:val="0"/>
          <w:numId w:val="2"/>
        </w:numPr>
        <w:spacing w:before="0" w:beforeAutospacing="0" w:after="0" w:afterAutospacing="0" w:line="360" w:lineRule="auto"/>
        <w:rPr>
          <w:rFonts w:hint="eastAsia" w:cs="宋体"/>
          <w:kern w:val="2"/>
          <w:sz w:val="21"/>
          <w:szCs w:val="21"/>
        </w:rPr>
      </w:pPr>
      <w:r>
        <w:rPr>
          <w:rFonts w:cs="宋体"/>
          <w:kern w:val="2"/>
          <w:sz w:val="21"/>
          <w:szCs w:val="21"/>
        </w:rPr>
        <w:t>面向安防、物联网硬件设备，做Android客户端，实现手机与设备的蓝牙、Wi-Fi连接、配网、状态监控与远程控制。</w:t>
      </w:r>
    </w:p>
    <w:p w14:paraId="53C8F042">
      <w:pPr>
        <w:pStyle w:val="24"/>
        <w:widowControl/>
        <w:numPr>
          <w:ilvl w:val="0"/>
          <w:numId w:val="2"/>
        </w:numPr>
        <w:spacing w:before="0" w:beforeAutospacing="0" w:after="0" w:afterAutospacing="0" w:line="360" w:lineRule="auto"/>
        <w:rPr>
          <w:rFonts w:cs="宋体"/>
          <w:kern w:val="2"/>
          <w:sz w:val="21"/>
          <w:szCs w:val="21"/>
        </w:rPr>
      </w:pPr>
      <w:r>
        <w:rPr>
          <w:rFonts w:cs="宋体"/>
          <w:kern w:val="2"/>
          <w:sz w:val="21"/>
          <w:szCs w:val="21"/>
        </w:rPr>
        <w:t>参与设备发现与绑定、固件信息读取、实时数据上报、告警推送，并与硬件协议对接（指令封装、心跳、断线重连）。Android使用Java、Kotlin和BLE、Wi-Fi模块。配合服务端完成登录、设备列表、日志与OTA升级状态同步。</w:t>
      </w:r>
    </w:p>
    <w:p w14:paraId="4FFF0977">
      <w:pPr>
        <w:pStyle w:val="24"/>
        <w:widowControl/>
        <w:numPr>
          <w:ilvl w:val="0"/>
          <w:numId w:val="2"/>
        </w:numPr>
        <w:spacing w:before="0" w:beforeAutospacing="0" w:after="0" w:afterAutospacing="0" w:line="360" w:lineRule="auto"/>
        <w:rPr>
          <w:rFonts w:cs="宋体"/>
          <w:bCs/>
          <w:sz w:val="21"/>
          <w:szCs w:val="21"/>
        </w:rPr>
      </w:pPr>
      <w:r>
        <w:rPr>
          <w:rFonts w:cs="宋体"/>
          <w:kern w:val="2"/>
          <w:sz w:val="21"/>
          <w:szCs w:val="21"/>
        </w:rPr>
        <w:t xml:space="preserve">负责联调、多机型与多系统版本兼容测试，以及线上问题定位与修复。  </w:t>
      </w:r>
    </w:p>
    <w:p w14:paraId="1FBE1F3F">
      <w:pPr>
        <w:widowControl/>
        <w:spacing w:line="360" w:lineRule="auto"/>
        <w:rPr>
          <w:rFonts w:ascii="宋体" w:hAnsi="宋体" w:cs="宋体"/>
          <w:szCs w:val="21"/>
        </w:rPr>
      </w:pPr>
      <w:r>
        <w:rPr>
          <w:rFonts w:hint="eastAsia" w:ascii="宋体" w:hAnsi="宋体" w:cs="宋体"/>
          <w:szCs w:val="21"/>
        </w:rPr>
        <w:t>--- --- --- --- --- --- --- --- --- --- --- --- --- --- --- --- --- --- --- --- --- --- --- --</w:t>
      </w:r>
    </w:p>
    <w:p w14:paraId="7629996A">
      <w:pPr>
        <w:widowControl/>
        <w:spacing w:line="360" w:lineRule="auto"/>
        <w:ind w:right="-153" w:rightChars="-73"/>
        <w:rPr>
          <w:rFonts w:ascii="宋体" w:hAnsi="宋体" w:cs="宋体"/>
          <w:b/>
          <w:sz w:val="21"/>
          <w:szCs w:val="21"/>
        </w:rPr>
      </w:pPr>
      <w:r>
        <w:rPr>
          <w:rFonts w:hint="eastAsia" w:ascii="宋体" w:hAnsi="宋体" w:cs="宋体"/>
          <w:b/>
          <w:sz w:val="21"/>
          <w:szCs w:val="21"/>
        </w:rPr>
        <w:t xml:space="preserve">2017.02 - 2017.04                 </w:t>
      </w:r>
      <w:r>
        <w:rPr>
          <w:rFonts w:hint="eastAsia" w:ascii="宋体" w:hAnsi="宋体" w:cs="宋体"/>
          <w:b/>
          <w:bCs/>
          <w:sz w:val="21"/>
          <w:szCs w:val="21"/>
        </w:rPr>
        <w:t>江苏友趣网络科技有限公司</w:t>
      </w:r>
      <w:r>
        <w:rPr>
          <w:rFonts w:hint="eastAsia" w:ascii="宋体" w:hAnsi="宋体" w:cs="宋体"/>
          <w:b/>
          <w:sz w:val="21"/>
          <w:szCs w:val="21"/>
        </w:rPr>
        <w:t xml:space="preserve">         </w:t>
      </w:r>
      <w:r>
        <w:rPr>
          <w:rFonts w:hint="eastAsia" w:ascii="宋体" w:hAnsi="宋体" w:cs="宋体"/>
          <w:b/>
          <w:i w:val="0"/>
          <w:iCs w:val="0"/>
          <w:sz w:val="21"/>
          <w:szCs w:val="21"/>
        </w:rPr>
        <w:t xml:space="preserve"> 软件开发工程师</w:t>
      </w:r>
    </w:p>
    <w:p w14:paraId="680765F9">
      <w:pPr>
        <w:pStyle w:val="24"/>
        <w:widowControl/>
        <w:spacing w:before="0" w:beforeAutospacing="0" w:after="0" w:afterAutospacing="0" w:line="360" w:lineRule="auto"/>
        <w:rPr>
          <w:rStyle w:val="46"/>
          <w:rFonts w:cs="宋体"/>
          <w:sz w:val="21"/>
          <w:szCs w:val="21"/>
        </w:rPr>
      </w:pPr>
      <w:r>
        <w:rPr>
          <w:rFonts w:hint="eastAsia" w:cs="宋体"/>
          <w:b/>
          <w:kern w:val="2"/>
          <w:sz w:val="21"/>
          <w:szCs w:val="21"/>
        </w:rPr>
        <w:t>公司简介：</w:t>
      </w:r>
      <w:r>
        <w:rPr>
          <w:rFonts w:hint="eastAsia" w:cs="宋体"/>
          <w:b w:val="0"/>
          <w:bCs/>
          <w:kern w:val="2"/>
          <w:sz w:val="21"/>
          <w:szCs w:val="21"/>
        </w:rPr>
        <w:t>成立于2016年，为游戏玩家提供网游加速服务，其主要产品包括熊猫加速器等</w:t>
      </w:r>
      <w:r>
        <w:rPr>
          <w:rFonts w:hint="eastAsia" w:cs="宋体"/>
          <w:b w:val="0"/>
          <w:bCs/>
          <w:kern w:val="2"/>
          <w:sz w:val="21"/>
          <w:szCs w:val="21"/>
          <w:lang w:eastAsia="zh-CN"/>
        </w:rPr>
        <w:t>。</w:t>
      </w:r>
      <w:r>
        <w:rPr>
          <w:rStyle w:val="46"/>
          <w:rFonts w:cs="宋体"/>
          <w:b w:val="0"/>
          <w:bCs/>
          <w:sz w:val="21"/>
          <w:szCs w:val="21"/>
        </w:rPr>
        <w:t xml:space="preserve"> </w:t>
      </w:r>
    </w:p>
    <w:p w14:paraId="6FE8789A">
      <w:pPr>
        <w:widowControl/>
        <w:spacing w:line="360" w:lineRule="auto"/>
        <w:rPr>
          <w:rFonts w:ascii="宋体" w:hAnsi="宋体" w:cs="宋体"/>
          <w:b/>
          <w:sz w:val="21"/>
          <w:szCs w:val="21"/>
        </w:rPr>
      </w:pPr>
      <w:r>
        <w:rPr>
          <w:rFonts w:hint="eastAsia" w:ascii="宋体" w:hAnsi="宋体" w:cs="宋体"/>
          <w:b/>
          <w:sz w:val="21"/>
          <w:szCs w:val="21"/>
        </w:rPr>
        <w:t>工作职责</w:t>
      </w:r>
      <w:r>
        <w:rPr>
          <w:rFonts w:hint="eastAsia" w:ascii="宋体" w:hAnsi="宋体" w:cs="宋体"/>
          <w:bCs/>
          <w:sz w:val="21"/>
          <w:szCs w:val="21"/>
        </w:rPr>
        <w:t>：</w:t>
      </w:r>
    </w:p>
    <w:p w14:paraId="15FBB9F6">
      <w:pPr>
        <w:pStyle w:val="24"/>
        <w:widowControl/>
        <w:numPr>
          <w:ilvl w:val="0"/>
          <w:numId w:val="2"/>
        </w:numPr>
        <w:spacing w:before="0" w:beforeAutospacing="0" w:after="0" w:afterAutospacing="0" w:line="360" w:lineRule="auto"/>
        <w:rPr>
          <w:rFonts w:hint="eastAsia" w:cs="宋体"/>
          <w:kern w:val="2"/>
          <w:sz w:val="21"/>
          <w:szCs w:val="21"/>
        </w:rPr>
      </w:pPr>
      <w:r>
        <w:rPr>
          <w:rFonts w:cs="宋体"/>
          <w:kern w:val="2"/>
          <w:sz w:val="21"/>
          <w:szCs w:val="21"/>
        </w:rPr>
        <w:t>面向游戏加速产品，做Android客户端：登录注册、订阅开通、节点列表与加速状态展示。</w:t>
      </w:r>
    </w:p>
    <w:p w14:paraId="4365E3D1">
      <w:pPr>
        <w:pStyle w:val="24"/>
        <w:widowControl/>
        <w:numPr>
          <w:ilvl w:val="0"/>
          <w:numId w:val="2"/>
        </w:numPr>
        <w:spacing w:before="0" w:beforeAutospacing="0" w:after="0" w:afterAutospacing="0" w:line="360" w:lineRule="auto"/>
        <w:rPr>
          <w:rFonts w:cs="宋体"/>
          <w:bCs/>
          <w:sz w:val="21"/>
          <w:szCs w:val="21"/>
        </w:rPr>
      </w:pPr>
      <w:r>
        <w:rPr>
          <w:rFonts w:cs="宋体"/>
          <w:kern w:val="2"/>
          <w:sz w:val="21"/>
          <w:szCs w:val="21"/>
        </w:rPr>
        <w:t xml:space="preserve">配合接口联调鉴权、订阅状态和错误提示，做过主流机型适配。  </w:t>
      </w:r>
    </w:p>
    <w:p w14:paraId="0CAD903F">
      <w:pPr>
        <w:widowControl/>
        <w:spacing w:line="360" w:lineRule="auto"/>
        <w:rPr>
          <w:rFonts w:ascii="宋体" w:hAnsi="宋体" w:cs="宋体"/>
          <w:bCs/>
          <w:szCs w:val="21"/>
        </w:rPr>
      </w:pPr>
      <w:r>
        <w:rPr>
          <w:rFonts w:hint="eastAsia" w:ascii="宋体" w:hAnsi="宋体" w:cs="宋体"/>
          <w:szCs w:val="21"/>
        </w:rPr>
        <w:t>--- --- --- --- --- --- --- --- --- --- --- --- --- --- --- --- --- --- --- --- --- --- --- --</w:t>
      </w:r>
    </w:p>
    <w:tbl>
      <w:tblPr>
        <w:tblStyle w:val="25"/>
        <w:tblW w:w="10720" w:type="dxa"/>
        <w:tblInd w:w="0" w:type="dxa"/>
        <w:tblLayout w:type="fixed"/>
        <w:tblCellMar>
          <w:top w:w="0" w:type="dxa"/>
          <w:left w:w="108" w:type="dxa"/>
          <w:bottom w:w="0" w:type="dxa"/>
          <w:right w:w="108" w:type="dxa"/>
        </w:tblCellMar>
      </w:tblPr>
      <w:tblGrid>
        <w:gridCol w:w="10720"/>
      </w:tblGrid>
      <w:tr w14:paraId="7B5CF276">
        <w:tblPrEx>
          <w:tblCellMar>
            <w:top w:w="0" w:type="dxa"/>
            <w:left w:w="108" w:type="dxa"/>
            <w:bottom w:w="0" w:type="dxa"/>
            <w:right w:w="108" w:type="dxa"/>
          </w:tblCellMar>
        </w:tblPrEx>
        <w:trPr>
          <w:trHeight w:val="526" w:hRule="atLeast"/>
        </w:trPr>
        <w:tc>
          <w:tcPr>
            <w:tcW w:w="10720" w:type="dxa"/>
            <w:shd w:val="clear" w:color="auto" w:fill="BDD6EE"/>
          </w:tcPr>
          <w:p w14:paraId="2AA574F1">
            <w:pPr>
              <w:spacing w:before="100" w:after="100"/>
              <w:jc w:val="left"/>
              <w:rPr>
                <w:b/>
                <w:sz w:val="24"/>
              </w:rPr>
            </w:pPr>
            <w:r>
              <w:rPr>
                <w:rFonts w:hint="eastAsia"/>
                <w:b/>
                <w:sz w:val="24"/>
              </w:rPr>
              <w:t xml:space="preserve">项目经历 </w:t>
            </w:r>
            <w:r>
              <w:rPr>
                <w:b/>
                <w:sz w:val="24"/>
              </w:rPr>
              <w:t xml:space="preserve">  </w:t>
            </w:r>
            <w:r>
              <w:rPr>
                <w:rFonts w:hint="eastAsia"/>
                <w:b/>
                <w:sz w:val="24"/>
              </w:rPr>
              <w:t>Project</w:t>
            </w:r>
            <w:r>
              <w:rPr>
                <w:b/>
                <w:sz w:val="24"/>
              </w:rPr>
              <w:t xml:space="preserve"> Experience</w:t>
            </w:r>
          </w:p>
        </w:tc>
      </w:tr>
    </w:tbl>
    <w:p w14:paraId="785B285A">
      <w:pPr>
        <w:widowControl/>
        <w:spacing w:line="360" w:lineRule="auto"/>
        <w:rPr>
          <w:rFonts w:hint="eastAsia" w:ascii="宋体" w:hAnsi="宋体" w:cs="宋体"/>
          <w:b/>
          <w:bCs/>
          <w:szCs w:val="21"/>
        </w:rPr>
      </w:pPr>
    </w:p>
    <w:p w14:paraId="47283626">
      <w:pPr>
        <w:keepNext/>
        <w:widowControl/>
        <w:numPr>
          <w:ilvl w:val="0"/>
          <w:numId w:val="3"/>
        </w:numPr>
        <w:spacing w:line="360" w:lineRule="auto" w:before="120"/>
        <w:rPr>
          <w:rFonts w:ascii="宋体" w:hAnsi="宋体" w:cs="宋体"/>
          <w:b/>
          <w:bCs/>
          <w:szCs w:val="21"/>
        </w:rPr>
      </w:pPr>
      <w:r>
        <w:rPr>
          <w:b/>
          <w:sz w:val="22"/>
        </w:rPr>
        <w:t>智能座舱车控车设与情景模式开发</w:t>
      </w:r>
    </w:p>
    <w:p>
      <w:pPr>
        <w:keepNext w:val="0"/>
        <w:widowControl/>
        <w:spacing w:line="360" w:lineRule="auto"/>
        <w:rPr>
          <w:rFonts w:ascii="宋体" w:hAnsi="宋体" w:cs="宋体"/>
          <w:b/>
          <w:bCs/>
          <w:szCs w:val="21"/>
        </w:rPr>
        <w:numPr>
          <w:ilvl w:val="0"/>
          <w:numId w:val="2"/>
        </w:numPr>
      </w:pPr>
      <w:r>
        <w:rPr>
          <w:b/>
          <w:sz w:val="21"/>
        </w:rPr>
        <w:t>项目范围：</w:t>
      </w:r>
      <w:r>
        <w:rPr>
          <w:b w:val="0"/>
          <w:sz w:val="21"/>
        </w:rPr>
        <w:t>华为车 BU 及后续车载项目，参与智界、享界、问界相关车型开发。承担车控车设应用、公共车控服务、车机设置及情景模式开发，覆盖中控、仪表和后排操作协同，负责方案设计、接口评审、关键代码、联调与实车交付。</w:t>
      </w:r>
    </w:p>
    <w:p>
      <w:pPr>
        <w:keepNext w:val="0"/>
        <w:widowControl/>
        <w:spacing w:line="360" w:lineRule="auto"/>
        <w:rPr>
          <w:rFonts w:ascii="宋体" w:hAnsi="宋体" w:cs="宋体"/>
          <w:b/>
          <w:bCs/>
          <w:szCs w:val="21"/>
        </w:rPr>
        <w:numPr>
          <w:ilvl w:val="0"/>
          <w:numId w:val="2"/>
        </w:numPr>
      </w:pPr>
      <w:r>
        <w:rPr>
          <w:b/>
          <w:sz w:val="21"/>
        </w:rPr>
        <w:t>车辆状态与信号订阅：</w:t>
      </w:r>
      <w:r>
        <w:rPr>
          <w:b w:val="0"/>
          <w:sz w:val="21"/>
        </w:rPr>
        <w:t>订阅整车信号，将车辆属性、区域与反馈映射为界面状态；处理信号延迟、丢失、跳变和状态回写问题。区分用户目标、请求进度与车辆当前值，依据有效车辆反馈刷新页面，避免操作已提交但界面提前显示完成。</w:t>
      </w:r>
    </w:p>
    <w:p>
      <w:pPr>
        <w:keepNext w:val="0"/>
        <w:widowControl/>
        <w:spacing w:line="360" w:lineRule="auto"/>
        <w:rPr>
          <w:rFonts w:ascii="宋体" w:hAnsi="宋体" w:cs="宋体"/>
          <w:b/>
          <w:bCs/>
          <w:szCs w:val="21"/>
        </w:rPr>
        <w:numPr>
          <w:ilvl w:val="0"/>
          <w:numId w:val="2"/>
        </w:numPr>
      </w:pPr>
      <w:r>
        <w:rPr>
          <w:b/>
          <w:sz w:val="21"/>
        </w:rPr>
        <w:t>控制指令与执行反馈：</w:t>
      </w:r>
      <w:r>
        <w:rPr>
          <w:b w:val="0"/>
          <w:sz w:val="21"/>
        </w:rPr>
        <w:t>实现空调、座椅等车控操作链路，校验功能支持、操作权限、目标区域、参数范围及执行条件，通过公共服务和车型适配层下发。分别处理下发失败、执行超时、车辆未响应及控制结果不一致，向页面返回明确状态和失败原因。</w:t>
      </w:r>
    </w:p>
    <w:p>
      <w:pPr>
        <w:keepNext w:val="0"/>
        <w:widowControl/>
        <w:spacing w:line="360" w:lineRule="auto"/>
        <w:rPr>
          <w:rFonts w:ascii="宋体" w:hAnsi="宋体" w:cs="宋体"/>
          <w:b/>
          <w:bCs/>
          <w:szCs w:val="21"/>
        </w:rPr>
        <w:numPr>
          <w:ilvl w:val="0"/>
          <w:numId w:val="2"/>
        </w:numPr>
      </w:pPr>
      <w:r>
        <w:rPr>
          <w:b/>
          <w:sz w:val="21"/>
        </w:rPr>
        <w:t>公共车控服务：</w:t>
      </w:r>
      <w:r>
        <w:rPr>
          <w:b w:val="0"/>
          <w:sz w:val="21"/>
        </w:rPr>
        <w:t>通过 Binder / AIDL 承接应用请求，统一字段、状态枚举和异常返回；经 VHAL 或厂商车辆接口衔接车辆侧。联调时核对属性、区域、单位和反馈含义，沿应用请求、服务转换、车辆接口及控制器反馈定位链路断点。</w:t>
      </w:r>
    </w:p>
    <w:p>
      <w:pPr>
        <w:keepNext w:val="0"/>
        <w:widowControl/>
        <w:spacing w:line="360" w:lineRule="auto"/>
        <w:rPr>
          <w:rFonts w:ascii="宋体" w:hAnsi="宋体" w:cs="宋体"/>
          <w:b/>
          <w:bCs/>
          <w:szCs w:val="21"/>
        </w:rPr>
        <w:numPr>
          <w:ilvl w:val="0"/>
          <w:numId w:val="2"/>
        </w:numPr>
      </w:pPr>
      <w:r>
        <w:rPr>
          <w:b/>
          <w:sz w:val="21"/>
        </w:rPr>
        <w:t>多入口状态协调：</w:t>
      </w:r>
      <w:r>
        <w:rPr>
          <w:b w:val="0"/>
          <w:sz w:val="21"/>
        </w:rPr>
        <w:t>触屏与语音共用车控逻辑，同一区域的请求、反馈和超时由同一状态线程处理，按功能规则协调连续操作。维护目标值、执行进度和实车状态，避免旧请求回调覆盖新操作；验证中控与相关操作入口的状态显示和执行结果。</w:t>
      </w:r>
    </w:p>
    <w:p>
      <w:pPr>
        <w:keepNext w:val="0"/>
        <w:widowControl/>
        <w:spacing w:line="360" w:lineRule="auto"/>
        <w:rPr>
          <w:rFonts w:ascii="宋体" w:hAnsi="宋体" w:cs="宋体"/>
          <w:b/>
          <w:bCs/>
          <w:szCs w:val="21"/>
        </w:rPr>
        <w:numPr>
          <w:ilvl w:val="0"/>
          <w:numId w:val="2"/>
        </w:numPr>
      </w:pPr>
      <w:r>
        <w:rPr>
          <w:b/>
          <w:sz w:val="21"/>
        </w:rPr>
        <w:t>车型配置与功能适配：</w:t>
      </w:r>
      <w:r>
        <w:rPr>
          <w:b w:val="0"/>
          <w:sz w:val="21"/>
        </w:rPr>
        <w:t>根据车型配置与能力控制功能入口显隐、可用状态及参数范围，核对座位区域、属性映射、单位和接口约束，避免无配置功能仍可点击、控制目标区域错误或界面与实车不一致。</w:t>
      </w:r>
    </w:p>
    <w:p>
      <w:pPr>
        <w:keepNext w:val="0"/>
        <w:widowControl/>
        <w:spacing w:line="360" w:lineRule="auto"/>
        <w:rPr>
          <w:rFonts w:ascii="宋体" w:hAnsi="宋体" w:cs="宋体"/>
          <w:b/>
          <w:bCs/>
          <w:szCs w:val="21"/>
        </w:rPr>
        <w:numPr>
          <w:ilvl w:val="0"/>
          <w:numId w:val="2"/>
        </w:numPr>
      </w:pPr>
      <w:r>
        <w:rPr>
          <w:b/>
          <w:sz w:val="21"/>
        </w:rPr>
        <w:t>休息模式与场景编排：</w:t>
      </w:r>
      <w:r>
        <w:rPr>
          <w:b w:val="0"/>
          <w:sz w:val="21"/>
        </w:rPr>
        <w:t>一键联动座椅、空调和灯光，通过状态机管理步骤依赖和结果，每步等待车辆确认后推进；失败时停止后续依赖步骤，按模式规则保留或补偿已完成设置。单独记录用户手动修改，退出模式时保留新设置，并在实车验证正常、失败及中途干预场景。</w:t>
      </w:r>
    </w:p>
    <w:p>
      <w:pPr>
        <w:keepNext w:val="0"/>
        <w:widowControl/>
        <w:spacing w:line="360" w:lineRule="auto"/>
        <w:rPr>
          <w:rFonts w:ascii="宋体" w:hAnsi="宋体" w:cs="宋体"/>
          <w:b/>
          <w:bCs/>
          <w:szCs w:val="21"/>
        </w:rPr>
        <w:numPr>
          <w:ilvl w:val="0"/>
          <w:numId w:val="2"/>
        </w:numPr>
      </w:pPr>
      <w:r>
        <w:rPr>
          <w:b/>
          <w:sz w:val="21"/>
        </w:rPr>
        <w:t>车机 Setting：</w:t>
      </w:r>
      <w:r>
        <w:rPr>
          <w:b w:val="0"/>
          <w:sz w:val="21"/>
        </w:rPr>
        <w:t>开发网络、蓝牙、显示、语言与输入法、隐私、账户、系统升级等设置项，完成读取、修改、状态回显和权限约束。通过 Settings、系统服务接口及 ContentObserver 同步状态，排查配置未下发、服务未响应和状态未回写，处理失败、超时及回滚。</w:t>
      </w:r>
    </w:p>
    <w:p>
      <w:pPr>
        <w:keepNext w:val="0"/>
        <w:widowControl/>
        <w:spacing w:line="360" w:lineRule="auto"/>
        <w:rPr>
          <w:rFonts w:ascii="宋体" w:hAnsi="宋体" w:cs="宋体"/>
          <w:b/>
          <w:bCs/>
          <w:szCs w:val="21"/>
        </w:rPr>
        <w:numPr>
          <w:ilvl w:val="0"/>
          <w:numId w:val="2"/>
        </w:numPr>
      </w:pPr>
      <w:r>
        <w:rPr>
          <w:b/>
          <w:sz w:val="21"/>
        </w:rPr>
        <w:t>实车联调与交付：</w:t>
      </w:r>
      <w:r>
        <w:rPr>
          <w:b w:val="0"/>
          <w:sz w:val="21"/>
        </w:rPr>
        <w:t>与车辆接口、控制器、系统及测试团队对齐调用约束和验收条件，结合车辆环境、版本、接口日志与复现路径处理问题；回归信号异常、控制超时、车型差异和多入口操作，确保页面反馈与实车结果对应。</w:t>
      </w:r>
    </w:p>
    <w:p>
      <w:pPr>
        <w:keepNext/>
        <w:widowControl/>
        <w:numPr>
          <w:ilvl w:val="0"/>
          <w:numId w:val="3"/>
        </w:numPr>
        <w:spacing w:line="360" w:lineRule="auto" w:before="120"/>
        <w:rPr>
          <w:rFonts w:ascii="宋体" w:hAnsi="宋体" w:cs="宋体"/>
          <w:b/>
          <w:bCs/>
          <w:szCs w:val="21"/>
        </w:rPr>
      </w:pPr>
      <w:r>
        <w:rPr>
          <w:b/>
          <w:sz w:val="22"/>
        </w:rPr>
        <w:t>Android Framework 与座舱系统开发</w:t>
      </w:r>
    </w:p>
    <w:p>
      <w:pPr>
        <w:keepNext w:val="0"/>
        <w:widowControl/>
        <w:spacing w:line="360" w:lineRule="auto"/>
        <w:rPr>
          <w:rFonts w:ascii="宋体" w:hAnsi="宋体" w:cs="宋体"/>
          <w:b/>
          <w:bCs/>
          <w:szCs w:val="21"/>
        </w:rPr>
        <w:numPr>
          <w:ilvl w:val="0"/>
          <w:numId w:val="2"/>
        </w:numPr>
      </w:pPr>
      <w:r>
        <w:rPr>
          <w:b/>
          <w:sz w:val="21"/>
        </w:rPr>
        <w:t>应用与多屏管理：</w:t>
      </w:r>
      <w:r>
        <w:rPr>
          <w:b w:val="0"/>
          <w:sz w:val="21"/>
        </w:rPr>
        <w:t>围绕 AMS、WMS 处理应用切换、中控与仪表多屏显示、窗口动画卡顿、层级错乱及焦点应用错误，结合应用生命周期和窗口状态沿服务调用链定位，评估框架改动对既有应用的影响。</w:t>
      </w:r>
    </w:p>
    <w:p>
      <w:pPr>
        <w:keepNext w:val="0"/>
        <w:widowControl/>
        <w:spacing w:line="360" w:lineRule="auto"/>
        <w:rPr>
          <w:rFonts w:ascii="宋体" w:hAnsi="宋体" w:cs="宋体"/>
          <w:b/>
          <w:bCs/>
          <w:szCs w:val="21"/>
        </w:rPr>
        <w:numPr>
          <w:ilvl w:val="0"/>
          <w:numId w:val="2"/>
        </w:numPr>
      </w:pPr>
      <w:r>
        <w:rPr>
          <w:b/>
          <w:sz w:val="21"/>
        </w:rPr>
        <w:t>输入事件链路：</w:t>
      </w:r>
      <w:r>
        <w:rPr>
          <w:b w:val="0"/>
          <w:sz w:val="21"/>
        </w:rPr>
        <w:t>排查方向盘实体按键、触控从 Input 到应用层的事件丢失、阻塞与无响应，核对目标窗口、焦点及系统拦截情况，确认输入分发与应用处理的具体断点。</w:t>
      </w:r>
    </w:p>
    <w:p>
      <w:pPr>
        <w:keepNext w:val="0"/>
        <w:widowControl/>
        <w:spacing w:line="360" w:lineRule="auto"/>
        <w:rPr>
          <w:rFonts w:ascii="宋体" w:hAnsi="宋体" w:cs="宋体"/>
          <w:b/>
          <w:bCs/>
          <w:szCs w:val="21"/>
        </w:rPr>
        <w:numPr>
          <w:ilvl w:val="0"/>
          <w:numId w:val="2"/>
        </w:numPr>
      </w:pPr>
      <w:r>
        <w:rPr>
          <w:b/>
          <w:sz w:val="21"/>
        </w:rPr>
        <w:t>电源与休眠唤醒：</w:t>
      </w:r>
      <w:r>
        <w:rPr>
          <w:b w:val="0"/>
          <w:sz w:val="21"/>
        </w:rPr>
        <w:t>结合 PowerManagerService 分析熄屏、进程冻结、亮屏及系统服务恢复时序，定位唤醒后界面或音频能力未恢复的问题，核对电源、系统服务和设备状态，完成休眠恢复回归。</w:t>
      </w:r>
    </w:p>
    <w:p>
      <w:pPr>
        <w:keepNext w:val="0"/>
        <w:widowControl/>
        <w:spacing w:line="360" w:lineRule="auto"/>
        <w:rPr>
          <w:rFonts w:ascii="宋体" w:hAnsi="宋体" w:cs="宋体"/>
          <w:b/>
          <w:bCs/>
          <w:szCs w:val="21"/>
        </w:rPr>
        <w:numPr>
          <w:ilvl w:val="0"/>
          <w:numId w:val="2"/>
        </w:numPr>
      </w:pPr>
      <w:r>
        <w:rPr>
          <w:b/>
          <w:sz w:val="21"/>
        </w:rPr>
        <w:t>Binder 与 JNI 跨层定位：</w:t>
      </w:r>
      <w:r>
        <w:rPr>
          <w:b w:val="0"/>
          <w:sz w:val="21"/>
        </w:rPr>
        <w:t>处理 Binder / AIDL 调用阻塞、服务死亡通知及调用方恢复问题；经 JNI / C++ 核对原生模块线程、数据格式、缓冲区生命周期和错误回传。对上层无明显错误的异常继续检查 HAL 及设备状态上报。</w:t>
      </w:r>
    </w:p>
    <w:p>
      <w:pPr>
        <w:keepNext w:val="0"/>
        <w:widowControl/>
        <w:spacing w:line="360" w:lineRule="auto"/>
        <w:rPr>
          <w:rFonts w:ascii="宋体" w:hAnsi="宋体" w:cs="宋体"/>
          <w:b/>
          <w:bCs/>
          <w:szCs w:val="21"/>
        </w:rPr>
        <w:numPr>
          <w:ilvl w:val="0"/>
          <w:numId w:val="2"/>
        </w:numPr>
      </w:pPr>
      <w:r>
        <w:rPr>
          <w:b/>
          <w:sz w:val="21"/>
        </w:rPr>
        <w:t>性能专项：</w:t>
      </w:r>
      <w:r>
        <w:rPr>
          <w:b w:val="0"/>
          <w:sz w:val="21"/>
        </w:rPr>
        <w:t>围绕应用启动慢、列表滑动掉帧和按键响应异常抓取性能数据，分析线程等待、锁竞争与冗余跨进程调用；通过调整缓冲策略、减少不必要调用优化，在相同设备和操作路径下复测功能与性能。</w:t>
      </w:r>
    </w:p>
    <w:p>
      <w:pPr>
        <w:keepNext w:val="0"/>
        <w:widowControl/>
        <w:spacing w:line="360" w:lineRule="auto"/>
        <w:rPr>
          <w:rFonts w:ascii="宋体" w:hAnsi="宋体" w:cs="宋体"/>
          <w:b/>
          <w:bCs/>
          <w:szCs w:val="21"/>
        </w:rPr>
        <w:numPr>
          <w:ilvl w:val="0"/>
          <w:numId w:val="2"/>
        </w:numPr>
      </w:pPr>
      <w:r>
        <w:rPr>
          <w:b/>
          <w:sz w:val="21"/>
        </w:rPr>
        <w:t>故障分析与改动评审：</w:t>
      </w:r>
      <w:r>
        <w:rPr>
          <w:b w:val="0"/>
          <w:sz w:val="21"/>
        </w:rPr>
        <w:t>结合 ANR 堆栈、tombstone、系统日志和同时间点调用链定位，输出改动方案与兼容性评估；联动应用、系统、驱动团队修复，组织版本合入与回归。</w:t>
      </w:r>
    </w:p>
    <w:p>
      <w:pPr>
        <w:keepNext/>
        <w:widowControl/>
        <w:numPr>
          <w:ilvl w:val="0"/>
          <w:numId w:val="3"/>
        </w:numPr>
        <w:spacing w:line="360" w:lineRule="auto" w:before="120"/>
        <w:rPr>
          <w:rFonts w:ascii="宋体" w:hAnsi="宋体" w:cs="宋体"/>
          <w:b/>
          <w:bCs/>
          <w:szCs w:val="21"/>
        </w:rPr>
      </w:pPr>
      <w:r>
        <w:rPr>
          <w:b/>
          <w:sz w:val="22"/>
        </w:rPr>
        <w:t>车机音视频与媒体系统开发</w:t>
      </w:r>
    </w:p>
    <w:p>
      <w:pPr>
        <w:keepNext w:val="0"/>
        <w:widowControl/>
        <w:spacing w:line="360" w:lineRule="auto"/>
        <w:rPr>
          <w:rFonts w:ascii="宋体" w:hAnsi="宋体" w:cs="宋体"/>
          <w:b/>
          <w:bCs/>
          <w:szCs w:val="21"/>
        </w:rPr>
        <w:numPr>
          <w:ilvl w:val="0"/>
          <w:numId w:val="2"/>
        </w:numPr>
      </w:pPr>
      <w:r>
        <w:rPr>
          <w:b/>
          <w:sz w:val="21"/>
        </w:rPr>
        <w:t>项目范围：</w:t>
      </w:r>
      <w:r>
        <w:rPr>
          <w:b w:val="0"/>
          <w:sz w:val="21"/>
        </w:rPr>
        <w:t>欧洲市场车机项目，基于 Android 平台支撑导航播报、蓝牙电话、媒体播放、按键与整车状态提示音、录音及语音交互。负责音频框架升级适配、策略联调、播放与编解码问题定位及 XTS 音频项修复。</w:t>
      </w:r>
    </w:p>
    <w:p>
      <w:pPr>
        <w:keepNext w:val="0"/>
        <w:widowControl/>
        <w:spacing w:line="360" w:lineRule="auto"/>
        <w:rPr>
          <w:rFonts w:ascii="宋体" w:hAnsi="宋体" w:cs="宋体"/>
          <w:b/>
          <w:bCs/>
          <w:szCs w:val="21"/>
        </w:rPr>
        <w:numPr>
          <w:ilvl w:val="0"/>
          <w:numId w:val="2"/>
        </w:numPr>
      </w:pPr>
      <w:r>
        <w:rPr>
          <w:b/>
          <w:sz w:val="21"/>
        </w:rPr>
        <w:t>音频框架升级：</w:t>
      </w:r>
      <w:r>
        <w:rPr>
          <w:b w:val="0"/>
          <w:sz w:val="21"/>
        </w:rPr>
        <w:t>承担 Android 大版本升级中 AudioService、AudioPolicy、AudioFlinger 相关改动合入与验证，逐项核对音频设备、路由配置、抢占规则和音量曲线，处理升级引入的无声、音量异常和打断恢复问题。</w:t>
      </w:r>
    </w:p>
    <w:p>
      <w:pPr>
        <w:keepNext w:val="0"/>
        <w:widowControl/>
        <w:spacing w:line="360" w:lineRule="auto"/>
        <w:rPr>
          <w:rFonts w:ascii="宋体" w:hAnsi="宋体" w:cs="宋体"/>
          <w:b/>
          <w:bCs/>
          <w:szCs w:val="21"/>
        </w:rPr>
        <w:numPr>
          <w:ilvl w:val="0"/>
          <w:numId w:val="2"/>
        </w:numPr>
      </w:pPr>
      <w:r>
        <w:rPr>
          <w:b/>
          <w:sz w:val="21"/>
        </w:rPr>
        <w:t>音频焦点与多音源协同：</w:t>
      </w:r>
      <w:r>
        <w:rPr>
          <w:b w:val="0"/>
          <w:sz w:val="21"/>
        </w:rPr>
        <w:t>围绕 AudioAttributes、AudioFocus 管理导航、来电、音乐、提示音及语音播报的并发关系，按车型策略执行暂停、降音量和恢复。恢复前检查用户手动操作与原播放会话，防止错误续播；核对焦点状态与实际出声一致。</w:t>
      </w:r>
    </w:p>
    <w:p>
      <w:pPr>
        <w:keepNext w:val="0"/>
        <w:widowControl/>
        <w:spacing w:line="360" w:lineRule="auto"/>
        <w:rPr>
          <w:rFonts w:ascii="宋体" w:hAnsi="宋体" w:cs="宋体"/>
          <w:b/>
          <w:bCs/>
          <w:szCs w:val="21"/>
        </w:rPr>
        <w:numPr>
          <w:ilvl w:val="0"/>
          <w:numId w:val="2"/>
        </w:numPr>
      </w:pPr>
      <w:r>
        <w:rPr>
          <w:b/>
          <w:sz w:val="21"/>
        </w:rPr>
        <w:t>路由与整车提示音：</w:t>
      </w:r>
      <w:r>
        <w:rPr>
          <w:b w:val="0"/>
          <w:sz w:val="21"/>
        </w:rPr>
        <w:t>处理本机扬声器、蓝牙和耳机等设备的路由选择、起播延迟、播放中断和音量跳变，沿 Java 服务、native 与 Audio HAL 定位。实现整车状态提示音的触发、输出通道及优先级，避免漏播、通道错误或被媒体覆盖。</w:t>
      </w:r>
    </w:p>
    <w:p>
      <w:pPr>
        <w:keepNext w:val="0"/>
        <w:widowControl/>
        <w:spacing w:line="360" w:lineRule="auto"/>
        <w:rPr>
          <w:rFonts w:ascii="宋体" w:hAnsi="宋体" w:cs="宋体"/>
          <w:b/>
          <w:bCs/>
          <w:szCs w:val="21"/>
        </w:rPr>
        <w:numPr>
          <w:ilvl w:val="0"/>
          <w:numId w:val="2"/>
        </w:numPr>
      </w:pPr>
      <w:r>
        <w:rPr>
          <w:b/>
          <w:sz w:val="21"/>
        </w:rPr>
        <w:t>多媒体播放与编解码：</w:t>
      </w:r>
      <w:r>
        <w:rPr>
          <w:b w:val="0"/>
          <w:sz w:val="21"/>
        </w:rPr>
        <w:t>针对播放异常、解码失败及兼容性问题，沿 MediaPlayer / NuPlayer / Stagefright、MediaCodec 与 MediaExtractor 链路逐层排查，结合 MediaRecorder 处理采集录音相关问题；参与 AudioEffect 音效及相关媒体能力联调。</w:t>
      </w:r>
    </w:p>
    <w:p>
      <w:pPr>
        <w:keepNext w:val="0"/>
        <w:widowControl/>
        <w:spacing w:line="360" w:lineRule="auto"/>
        <w:rPr>
          <w:rFonts w:ascii="宋体" w:hAnsi="宋体" w:cs="宋体"/>
          <w:b/>
          <w:bCs/>
          <w:szCs w:val="21"/>
        </w:rPr>
        <w:numPr>
          <w:ilvl w:val="0"/>
          <w:numId w:val="2"/>
        </w:numPr>
      </w:pPr>
      <w:r>
        <w:rPr>
          <w:b/>
          <w:sz w:val="21"/>
        </w:rPr>
        <w:t>语音音频通路：</w:t>
      </w:r>
      <w:r>
        <w:rPr>
          <w:b w:val="0"/>
          <w:sz w:val="21"/>
        </w:rPr>
        <w:t>对接小艺 AI 的 SoundTrigger 唤醒、录音采集和 TTS 播报，调试设备路由、通路打开时机及播报打断。参与 AEC、音区与句尾判断联调，排查音乐干扰、提前截断、唤醒后无声及设备恢复时序问题。</w:t>
      </w:r>
    </w:p>
    <w:p>
      <w:pPr>
        <w:keepNext w:val="0"/>
        <w:widowControl/>
        <w:spacing w:line="360" w:lineRule="auto"/>
        <w:rPr>
          <w:rFonts w:ascii="宋体" w:hAnsi="宋体" w:cs="宋体"/>
          <w:b/>
          <w:bCs/>
          <w:szCs w:val="21"/>
        </w:rPr>
        <w:numPr>
          <w:ilvl w:val="0"/>
          <w:numId w:val="2"/>
        </w:numPr>
      </w:pPr>
      <w:r>
        <w:rPr>
          <w:b/>
          <w:sz w:val="21"/>
        </w:rPr>
        <w:t>HAL 适配与认证：</w:t>
      </w:r>
      <w:r>
        <w:rPr>
          <w:b w:val="0"/>
          <w:sz w:val="21"/>
        </w:rPr>
        <w:t>通过 Binder / JNI 衔接 Java / Kotlin、native 与 Audio HAL，完成接口变更适配和跨层验证；将 XTS 音频失败项对应到策略配置、设备状态及编解码行为，逐项修复并复跑。</w:t>
      </w:r>
    </w:p>
    <w:p>
      <w:pPr>
        <w:keepNext w:val="0"/>
        <w:widowControl/>
        <w:spacing w:line="360" w:lineRule="auto"/>
        <w:rPr>
          <w:rFonts w:ascii="宋体" w:hAnsi="宋体" w:cs="宋体"/>
          <w:b/>
          <w:bCs/>
          <w:szCs w:val="21"/>
        </w:rPr>
        <w:numPr>
          <w:ilvl w:val="0"/>
          <w:numId w:val="2"/>
        </w:numPr>
      </w:pPr>
      <w:r>
        <w:rPr>
          <w:b/>
          <w:sz w:val="21"/>
        </w:rPr>
        <w:t>团队与版本交付：</w:t>
      </w:r>
      <w:r>
        <w:rPr>
          <w:b w:val="0"/>
          <w:sz w:val="21"/>
        </w:rPr>
        <w:t>负责方案评审、任务拆分及关键代码，协调应用、音频、系统、驱动、车辆接口和测试团队，明确接口依赖与验收条件，组织多音源并发、休眠恢复及实车场景回归。</w:t>
      </w:r>
    </w:p>
    <w:tbl>
      <w:tblPr>
        <w:tblStyle w:val="25"/>
        <w:tblW w:w="10680" w:type="dxa"/>
        <w:tblInd w:w="0" w:type="dxa"/>
        <w:tblLayout w:type="fixed"/>
        <w:tblCellMar>
          <w:top w:w="0" w:type="dxa"/>
          <w:left w:w="108" w:type="dxa"/>
          <w:bottom w:w="0" w:type="dxa"/>
          <w:right w:w="108" w:type="dxa"/>
        </w:tblCellMar>
      </w:tblPr>
      <w:tblGrid>
        <w:gridCol w:w="10680"/>
      </w:tblGrid>
      <w:tr w14:paraId="33CF1B25">
        <w:tblPrEx>
          <w:tblCellMar>
            <w:top w:w="0" w:type="dxa"/>
            <w:left w:w="108" w:type="dxa"/>
            <w:bottom w:w="0" w:type="dxa"/>
            <w:right w:w="108" w:type="dxa"/>
          </w:tblCellMar>
        </w:tblPrEx>
        <w:tc>
          <w:tcPr>
            <w:tcW w:w="10680" w:type="dxa"/>
            <w:shd w:val="clear" w:color="auto" w:fill="BDD6EE"/>
          </w:tcPr>
          <w:p w14:paraId="4E4A2F80">
            <w:pPr>
              <w:spacing w:before="100" w:after="100"/>
              <w:jc w:val="left"/>
              <w:rPr>
                <w:rFonts w:hint="default" w:eastAsia="宋体"/>
                <w:b/>
                <w:sz w:val="24"/>
                <w:lang w:val="en-US" w:eastAsia="zh-CN"/>
              </w:rPr>
            </w:pPr>
            <w:r>
              <w:rPr>
                <w:rFonts w:hint="eastAsia"/>
                <w:b/>
                <w:sz w:val="24"/>
                <w:lang w:val="en-US" w:eastAsia="zh-CN"/>
              </w:rPr>
              <w:t>专业技能</w:t>
            </w:r>
          </w:p>
        </w:tc>
      </w:tr>
    </w:tbl>
    <w:p w14:paraId="5129EA1E">
      <w:pPr>
        <w:widowControl/>
        <w:numPr>
          <w:ilvl w:val="0"/>
          <w:numId w:val="0"/>
        </w:numPr>
        <w:spacing w:line="240" w:lineRule="auto"/>
        <w:ind w:leftChars="0"/>
        <w:rPr>
          <w:rFonts w:hint="eastAsia" w:ascii="宋体" w:hAnsi="宋体" w:cs="宋体"/>
          <w:b/>
          <w:bCs/>
          <w:szCs w:val="21"/>
        </w:rPr>
      </w:pPr>
    </w:p>
    <w:p w14:paraId="64592B57">
      <w:pPr>
        <w:keepNext/>
        <w:widowControl/>
        <w:numPr>
          <w:ilvl w:val="0"/>
          <w:numId w:val="12"/>
        </w:numPr>
        <w:spacing w:line="360" w:lineRule="auto"/>
        <w:ind w:left="420" w:leftChars="0" w:hanging="420" w:firstLineChars="0"/>
        <w:rPr>
          <w:rFonts w:hint="eastAsia" w:ascii="宋体" w:hAnsi="宋体" w:cs="宋体"/>
          <w:b/>
          <w:bCs/>
          <w:szCs w:val="21"/>
        </w:rPr>
      </w:pPr>
      <w:r>
        <w:rPr>
          <w:rFonts w:hint="eastAsia" w:ascii="宋体" w:hAnsi="宋体" w:cs="宋体"/>
          <w:b/>
          <w:bCs/>
          <w:szCs w:val="21"/>
        </w:rPr>
        <w:t>智能座舱研发能力</w:t>
      </w:r>
    </w:p>
    <w:p w14:paraId="4122F398">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车控车设：Java / Kotlin、整车信号订阅、控制指令下发、状态机、超时与异常反馈、车型配置适配；座椅/空调/灯光情景模式联动，Setting 项读写与 ContentObserver 状态同步。</w:t>
      </w:r>
    </w:p>
    <w:p w14:paraId="1C4F86DA">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Android Framework：AMS / WMS / Input / PowerManagerService、Binder / AIDL、JNI / C++，多屏交互、输入链路、休眠唤醒和跨进程问题定位。</w:t>
      </w:r>
    </w:p>
    <w:p w14:paraId="0D0310F6">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车辆服务与跨层接口：Binder / AIDL、JNI / C++、VHAL / 厂商车辆接口，权限与执行条件校验、属性/区域/单位转换、多入口请求协调和车辆反馈一致性。</w:t>
      </w:r>
    </w:p>
    <w:p w14:paraId="5716D0C9">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现场诊断：基于真实车辆环境、复现路径与日志开展分层定位，推动修复、回归及客户反馈闭环，关注稳定性、实时性、安全性和可追溯性。</w:t>
      </w:r>
    </w:p>
    <w:p w14:paraId="13EFCAAE">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音视频：AudioService / AudioPolicy / AudioFlinger、AudioFocus、AudioAttributes、AudioEffect、SoundTrigger、Audio HAL；MediaPlayer / NuPlayer / Stagefright、MediaCodec、MediaExtractor、MediaRecorder，音频框架升级、焦点/路由管理、播放与编解码排查及 XTS 适配。</w:t>
      </w:r>
    </w:p>
    <w:p w14:paraId="3645C725">
      <w:pPr>
        <w:keepNext/>
        <w:widowControl/>
        <w:numPr>
          <w:ilvl w:val="0"/>
          <w:numId w:val="13"/>
        </w:numPr>
        <w:spacing w:line="360" w:lineRule="auto"/>
        <w:ind w:left="420" w:leftChars="0" w:hanging="420" w:firstLineChars="0"/>
        <w:rPr>
          <w:rFonts w:hint="eastAsia" w:ascii="宋体" w:hAnsi="宋体" w:cs="宋体"/>
          <w:b/>
          <w:bCs/>
          <w:szCs w:val="21"/>
        </w:rPr>
      </w:pPr>
      <w:r>
        <w:rPr>
          <w:rFonts w:hint="eastAsia" w:ascii="宋体" w:hAnsi="宋体" w:cs="宋体"/>
          <w:b/>
          <w:bCs/>
          <w:szCs w:val="21"/>
        </w:rPr>
        <w:t>研发管理与交付能力</w:t>
      </w:r>
    </w:p>
    <w:p w14:paraId="30F879F0">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需求与方案：组织需求理解、方案设计、评审和任务拆分，明确正常流程、异常分支、状态定义及验收标准。</w:t>
      </w:r>
    </w:p>
    <w:p w14:paraId="259F2015">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团队与版本：具备 5—8 人团队管理经验，协调开发、联调、版本合入及回归，明确负责人、交付节点和验证结果。</w:t>
      </w:r>
    </w:p>
    <w:p w14:paraId="69FDD8DB">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客户与现场：直接对接客户及现场团队，组织日志收集、问题复现、原因定位、修复验证和结果反馈。</w:t>
      </w:r>
    </w:p>
    <w:p w14:paraId="61AEA49B">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质量控制：将接口约定、权限边界、异常状态、版本匹配和多端一致性纳入评审与回归，完善关键日志及问题预防检查项。</w:t>
      </w:r>
    </w:p>
    <w:p w14:paraId="6BF66C9D">
      <w:pPr>
        <w:widowControl/>
        <w:numPr>
          <w:ilvl w:val="0"/>
          <w:numId w:val="11"/>
        </w:numPr>
        <w:spacing w:line="360" w:lineRule="auto"/>
        <w:ind w:left="420" w:leftChars="0" w:hanging="420" w:firstLineChars="0"/>
        <w:rPr>
          <w:rFonts w:hint="eastAsia" w:ascii="宋体" w:hAnsi="宋体" w:cs="宋体"/>
          <w:b w:val="0"/>
          <w:bCs w:val="0"/>
          <w:szCs w:val="21"/>
        </w:rPr>
      </w:pPr>
      <w:r>
        <w:rPr>
          <w:rFonts w:hint="eastAsia" w:ascii="宋体" w:hAnsi="宋体" w:cs="宋体"/>
          <w:b w:val="0"/>
          <w:bCs/>
          <w:szCs w:val="21"/>
        </w:rPr>
        <w:t>协作推进：联动产品、开发、测试与现场团队，说明问题原因、处理方案和验证结论，推动交付闭环。</w:t>
      </w:r>
    </w:p>
    <w:p w14:paraId="3A530A30">
      <w:pPr>
        <w:widowControl/>
        <w:numPr>
          <w:ilvl w:val="0"/>
          <w:numId w:val="14"/>
        </w:numPr>
        <w:spacing w:line="360" w:lineRule="auto"/>
        <w:ind w:left="420" w:leftChars="0" w:hanging="420" w:firstLineChars="0"/>
        <w:rPr>
          <w:rFonts w:hint="eastAsia" w:ascii="宋体" w:hAnsi="宋体" w:cs="宋体"/>
          <w:b w:val="0"/>
          <w:bCs w:val="0"/>
          <w:szCs w:val="21"/>
        </w:rPr>
      </w:pPr>
      <w:r>
        <w:rPr>
          <w:rFonts w:hint="eastAsia" w:ascii="宋体" w:hAnsi="宋体" w:cs="宋体"/>
          <w:b/>
          <w:bCs/>
          <w:szCs w:val="21"/>
        </w:rPr>
        <w:t>资格证书：</w:t>
      </w:r>
      <w:r>
        <w:rPr>
          <w:rFonts w:hint="eastAsia" w:ascii="宋体" w:hAnsi="宋体" w:cs="宋体"/>
          <w:b w:val="0"/>
          <w:bCs w:val="0"/>
          <w:szCs w:val="21"/>
        </w:rPr>
        <w:t>大学英语六级 鸿蒙高级开发者</w:t>
      </w:r>
    </w:p>
    <w:p w14:paraId="0B97A6A1">
      <w:pPr>
        <w:widowControl/>
        <w:adjustRightInd w:val="0"/>
        <w:snapToGrid w:val="0"/>
        <w:rPr>
          <w:rFonts w:ascii="宋体" w:hAnsi="宋体" w:cs="宋体"/>
          <w:bCs/>
          <w:iCs/>
          <w:sz w:val="22"/>
          <w:szCs w:val="22"/>
        </w:rPr>
      </w:pPr>
    </w:p>
    <w:tbl>
      <w:tblPr>
        <w:tblStyle w:val="25"/>
        <w:tblW w:w="10680" w:type="dxa"/>
        <w:tblInd w:w="0" w:type="dxa"/>
        <w:tblLayout w:type="fixed"/>
        <w:tblCellMar>
          <w:top w:w="0" w:type="dxa"/>
          <w:left w:w="108" w:type="dxa"/>
          <w:bottom w:w="0" w:type="dxa"/>
          <w:right w:w="108" w:type="dxa"/>
        </w:tblCellMar>
      </w:tblPr>
      <w:tblGrid>
        <w:gridCol w:w="10680"/>
      </w:tblGrid>
      <w:tr w14:paraId="4C6984AA">
        <w:tblPrEx>
          <w:tblCellMar>
            <w:top w:w="0" w:type="dxa"/>
            <w:left w:w="108" w:type="dxa"/>
            <w:bottom w:w="0" w:type="dxa"/>
            <w:right w:w="108" w:type="dxa"/>
          </w:tblCellMar>
        </w:tblPrEx>
        <w:tc>
          <w:tcPr>
            <w:tcW w:w="10680" w:type="dxa"/>
            <w:shd w:val="clear" w:color="auto" w:fill="BDD6EE"/>
          </w:tcPr>
          <w:p w14:paraId="6B61DB2A">
            <w:pPr>
              <w:spacing w:before="100" w:after="100"/>
              <w:jc w:val="left"/>
              <w:rPr>
                <w:b/>
                <w:sz w:val="24"/>
              </w:rPr>
            </w:pPr>
            <w:r>
              <w:rPr>
                <w:rFonts w:hint="eastAsia"/>
                <w:b/>
                <w:sz w:val="24"/>
              </w:rPr>
              <w:t>聘用</w:t>
            </w:r>
            <w:r>
              <w:rPr>
                <w:b/>
                <w:sz w:val="24"/>
              </w:rPr>
              <w:t>风险提示</w:t>
            </w:r>
            <w:r>
              <w:rPr>
                <w:rFonts w:hint="eastAsia"/>
                <w:b/>
                <w:sz w:val="24"/>
              </w:rPr>
              <w:t xml:space="preserve"> </w:t>
            </w:r>
            <w:r>
              <w:rPr>
                <w:b/>
                <w:sz w:val="24"/>
              </w:rPr>
              <w:t xml:space="preserve">  Employer-Risk-Evaluation</w:t>
            </w:r>
          </w:p>
        </w:tc>
      </w:tr>
    </w:tbl>
    <w:p w14:paraId="147A4CA1">
      <w:pPr>
        <w:widowControl/>
        <w:spacing w:line="360" w:lineRule="auto"/>
        <w:rPr>
          <w:rFonts w:ascii="宋体" w:hAnsi="宋体" w:cs="宋体"/>
          <w:szCs w:val="21"/>
        </w:rPr>
      </w:pPr>
    </w:p>
    <w:p w14:paraId="3D4F9884">
      <w:pPr>
        <w:widowControl/>
        <w:spacing w:line="360" w:lineRule="auto"/>
        <w:rPr>
          <w:rFonts w:ascii="宋体" w:hAnsi="宋体" w:cs="宋体"/>
          <w:szCs w:val="21"/>
        </w:rPr>
      </w:pPr>
      <w:r>
        <w:rPr>
          <w:rFonts w:hint="eastAsia" w:ascii="宋体" w:hAnsi="宋体" w:cs="宋体"/>
          <w:szCs w:val="21"/>
        </w:rPr>
        <w:t>注意: 本报告中所含有的全部信息都被视为高度保密并受到相关法律的保护。如果阅读此报告者并非报告的初始呈阅人及相关管理人员，则擅自使用、散布、传播或翻版这份报告者，则需受到相应的法律制裁。对以上推荐之人选，务请贵司对其个人资料和意向进行保密，以消除当事人的有关顾虑。</w:t>
      </w:r>
    </w:p>
    <w:p w14:paraId="52143259">
      <w:pPr>
        <w:widowControl/>
        <w:spacing w:line="360" w:lineRule="auto"/>
        <w:rPr>
          <w:rFonts w:ascii="宋体" w:hAnsi="宋体" w:cs="宋体"/>
          <w:szCs w:val="21"/>
        </w:rPr>
      </w:pPr>
    </w:p>
    <w:p w14:paraId="1E401312">
      <w:pPr>
        <w:widowControl/>
        <w:spacing w:line="360" w:lineRule="auto"/>
        <w:rPr>
          <w:rFonts w:ascii="宋体" w:hAnsi="宋体" w:cs="宋体"/>
          <w:szCs w:val="21"/>
        </w:rPr>
      </w:pPr>
    </w:p>
    <w:sectPr>
      <w:headerReference r:id="rId3" w:type="default"/>
      <w:footerReference r:id="rId4" w:type="default"/>
      <w:pgSz w:w="11906" w:h="16838"/>
      <w:pgMar w:top="720" w:right="720" w:bottom="720" w:left="720" w:header="539" w:footer="24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Garamond">
    <w:altName w:val="ksdb"/>
    <w:panose1 w:val="02020404030301010803"/>
    <w:charset w:val="00"/>
    <w:family w:val="roman"/>
    <w:pitch w:val="default"/>
    <w:sig w:usb0="00000000" w:usb1="00000000" w:usb2="00000000" w:usb3="00000000" w:csb0="0000009F" w:csb1="00000000"/>
  </w:font>
  <w:font w:name="ksdb">
    <w:panose1 w:val="02000500000000000000"/>
    <w:charset w:val="00"/>
    <w:family w:val="auto"/>
    <w:pitch w:val="default"/>
    <w:sig w:usb0="00000001"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68186">
    <w:pPr>
      <w:pStyle w:val="19"/>
    </w:pPr>
    <w:r>
      <mc:AlternateContent>
        <mc:Choice Requires="wps">
          <w:drawing>
            <wp:anchor distT="0" distB="0" distL="114300" distR="114300" simplePos="0" relativeHeight="251660288" behindDoc="0" locked="0" layoutInCell="1" allowOverlap="1">
              <wp:simplePos x="0" y="0"/>
              <wp:positionH relativeFrom="margin">
                <wp:posOffset>5779135</wp:posOffset>
              </wp:positionH>
              <wp:positionV relativeFrom="paragraph">
                <wp:posOffset>0</wp:posOffset>
              </wp:positionV>
              <wp:extent cx="867410" cy="157480"/>
              <wp:effectExtent l="0" t="0" r="0" b="0"/>
              <wp:wrapNone/>
              <wp:docPr id="2" name="文本框 5"/>
              <wp:cNvGraphicFramePr/>
              <a:graphic xmlns:a="http://schemas.openxmlformats.org/drawingml/2006/main">
                <a:graphicData uri="http://schemas.microsoft.com/office/word/2010/wordprocessingShape">
                  <wps:wsp>
                    <wps:cNvSpPr txBox="1">
                      <a:spLocks noChangeArrowheads="1"/>
                    </wps:cNvSpPr>
                    <wps:spPr bwMode="auto">
                      <a:xfrm>
                        <a:off x="0" y="0"/>
                        <a:ext cx="867410" cy="157480"/>
                      </a:xfrm>
                      <a:prstGeom prst="rect">
                        <a:avLst/>
                      </a:prstGeom>
                      <a:noFill/>
                      <a:ln>
                        <a:noFill/>
                      </a:ln>
                    </wps:spPr>
                    <wps:txbx>
                      <w:txbxContent>
                        <w:p w14:paraId="6B409758">
                          <w:pPr>
                            <w:snapToGrid w:val="0"/>
                            <w:rPr>
                              <w:rFonts w:ascii="宋体" w:hAnsi="宋体" w:cs="宋体"/>
                              <w:color w:val="000000"/>
                              <w:sz w:val="18"/>
                            </w:rPr>
                          </w:pPr>
                          <w:r>
                            <w:rPr>
                              <w:rFonts w:hint="eastAsia" w:ascii="宋体" w:hAnsi="宋体" w:cs="宋体"/>
                              <w:color w:val="000000"/>
                              <w:sz w:val="18"/>
                            </w:rPr>
                            <w:t xml:space="preserve">第 </w:t>
                          </w:r>
                          <w:r>
                            <w:rPr>
                              <w:rFonts w:hint="eastAsia" w:ascii="宋体" w:hAnsi="宋体" w:cs="宋体"/>
                              <w:color w:val="000000"/>
                              <w:sz w:val="18"/>
                            </w:rPr>
                            <w:fldChar w:fldCharType="begin"/>
                          </w:r>
                          <w:r>
                            <w:rPr>
                              <w:rFonts w:hint="eastAsia" w:ascii="宋体" w:hAnsi="宋体" w:cs="宋体"/>
                              <w:color w:val="000000"/>
                              <w:sz w:val="18"/>
                            </w:rPr>
                            <w:instrText xml:space="preserve"> PAGE  \* MERGEFORMAT </w:instrText>
                          </w:r>
                          <w:r>
                            <w:rPr>
                              <w:rFonts w:hint="eastAsia" w:ascii="宋体" w:hAnsi="宋体" w:cs="宋体"/>
                              <w:color w:val="000000"/>
                              <w:sz w:val="18"/>
                            </w:rPr>
                            <w:fldChar w:fldCharType="separate"/>
                          </w:r>
                          <w:r>
                            <w:t>2</w:t>
                          </w:r>
                          <w:r>
                            <w:rPr>
                              <w:rFonts w:hint="eastAsia" w:ascii="宋体" w:hAnsi="宋体" w:cs="宋体"/>
                              <w:color w:val="000000"/>
                              <w:sz w:val="18"/>
                            </w:rPr>
                            <w:fldChar w:fldCharType="end"/>
                          </w:r>
                          <w:r>
                            <w:rPr>
                              <w:rFonts w:hint="eastAsia" w:ascii="宋体" w:hAnsi="宋体" w:cs="宋体"/>
                              <w:color w:val="000000"/>
                              <w:sz w:val="18"/>
                            </w:rPr>
                            <w:t xml:space="preserve"> 页 共 </w:t>
                          </w:r>
                          <w:r>
                            <w:rPr>
                              <w:rFonts w:hint="eastAsia" w:ascii="宋体" w:hAnsi="宋体" w:cs="宋体"/>
                              <w:color w:val="000000"/>
                              <w:sz w:val="18"/>
                            </w:rPr>
                            <w:fldChar w:fldCharType="begin"/>
                          </w:r>
                          <w:r>
                            <w:rPr>
                              <w:rFonts w:hint="eastAsia" w:ascii="宋体" w:hAnsi="宋体" w:cs="宋体"/>
                              <w:color w:val="000000"/>
                              <w:sz w:val="18"/>
                            </w:rPr>
                            <w:instrText xml:space="preserve"> NUMPAGES  \* MERGEFORMAT </w:instrText>
                          </w:r>
                          <w:r>
                            <w:rPr>
                              <w:rFonts w:hint="eastAsia" w:ascii="宋体" w:hAnsi="宋体" w:cs="宋体"/>
                              <w:color w:val="000000"/>
                              <w:sz w:val="18"/>
                            </w:rPr>
                            <w:fldChar w:fldCharType="separate"/>
                          </w:r>
                          <w:r>
                            <w:rPr>
                              <w:rFonts w:ascii="宋体" w:hAnsi="宋体" w:cs="宋体"/>
                              <w:color w:val="000000"/>
                              <w:sz w:val="18"/>
                            </w:rPr>
                            <w:t>3</w:t>
                          </w:r>
                          <w:r>
                            <w:rPr>
                              <w:rFonts w:hint="eastAsia" w:ascii="宋体" w:hAnsi="宋体" w:cs="宋体"/>
                              <w:color w:val="000000"/>
                              <w:sz w:val="18"/>
                            </w:rPr>
                            <w:fldChar w:fldCharType="end"/>
                          </w:r>
                          <w:r>
                            <w:rPr>
                              <w:rFonts w:hint="eastAsia" w:ascii="宋体" w:hAnsi="宋体" w:cs="宋体"/>
                              <w:color w:val="000000"/>
                              <w:sz w:val="18"/>
                            </w:rPr>
                            <w:t xml:space="preserve"> 页</w:t>
                          </w:r>
                        </w:p>
                      </w:txbxContent>
                    </wps:txbx>
                    <wps:bodyPr rot="0" vert="horz" wrap="none" lIns="0" tIns="0" rIns="0" bIns="0" anchor="t" anchorCtr="0" upright="1">
                      <a:spAutoFit/>
                    </wps:bodyPr>
                  </wps:wsp>
                </a:graphicData>
              </a:graphic>
            </wp:anchor>
          </w:drawing>
        </mc:Choice>
        <mc:Fallback>
          <w:pict>
            <v:shape id="文本框 5" o:spid="_x0000_s1026" o:spt="202" type="#_x0000_t202" style="position:absolute;left:0pt;margin-left:455.05pt;margin-top:0pt;height:12.4pt;width:68.3pt;mso-position-horizontal-relative:margin;mso-wrap-style:none;z-index:251660288;mso-width-relative:page;mso-height-relative:page;" filled="f" stroked="f" coordsize="21600,21600" o:gfxdata="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&#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RUmS61AAAAAgBAAAPAAAAAAAAAAEAIAAAACIAAABk&#10;cnMvZG93bnJldi54bWxQSwECFAAUAAAACACHTuJAW1FoYQoCAAACBAAADgAAAAAAAAABACAAAAAj&#10;AQAAZHJzL2Uyb0RvYy54bWxQSwUGAAAAAAYABgBZAQAAnwUAAAAA&#10;">
              <v:fill on="f" focussize="0,0"/>
              <v:stroke on="f"/>
              <v:imagedata o:title=""/>
              <o:lock v:ext="edit" aspectratio="f"/>
              <v:textbox inset="0mm,0mm,0mm,0mm" style="mso-fit-shape-to-text:t;">
                <w:txbxContent>
                  <w:p w14:paraId="6B409758">
                    <w:pPr>
                      <w:snapToGrid w:val="0"/>
                      <w:rPr>
                        <w:rFonts w:ascii="宋体" w:hAnsi="宋体" w:cs="宋体"/>
                        <w:color w:val="000000"/>
                        <w:sz w:val="18"/>
                      </w:rPr>
                    </w:pPr>
                    <w:r>
                      <w:rPr>
                        <w:rFonts w:hint="eastAsia" w:ascii="宋体" w:hAnsi="宋体" w:cs="宋体"/>
                        <w:color w:val="000000"/>
                        <w:sz w:val="18"/>
                      </w:rPr>
                      <w:t xml:space="preserve">第 </w:t>
                    </w:r>
                    <w:r>
                      <w:rPr>
                        <w:rFonts w:hint="eastAsia" w:ascii="宋体" w:hAnsi="宋体" w:cs="宋体"/>
                        <w:color w:val="000000"/>
                        <w:sz w:val="18"/>
                      </w:rPr>
                      <w:fldChar w:fldCharType="begin"/>
                    </w:r>
                    <w:r>
                      <w:rPr>
                        <w:rFonts w:hint="eastAsia" w:ascii="宋体" w:hAnsi="宋体" w:cs="宋体"/>
                        <w:color w:val="000000"/>
                        <w:sz w:val="18"/>
                      </w:rPr>
                      <w:instrText xml:space="preserve"> PAGE  \* MERGEFORMAT </w:instrText>
                    </w:r>
                    <w:r>
                      <w:rPr>
                        <w:rFonts w:hint="eastAsia" w:ascii="宋体" w:hAnsi="宋体" w:cs="宋体"/>
                        <w:color w:val="000000"/>
                        <w:sz w:val="18"/>
                      </w:rPr>
                      <w:fldChar w:fldCharType="separate"/>
                    </w:r>
                    <w:r>
                      <w:t>2</w:t>
                    </w:r>
                    <w:r>
                      <w:rPr>
                        <w:rFonts w:hint="eastAsia" w:ascii="宋体" w:hAnsi="宋体" w:cs="宋体"/>
                        <w:color w:val="000000"/>
                        <w:sz w:val="18"/>
                      </w:rPr>
                      <w:fldChar w:fldCharType="end"/>
                    </w:r>
                    <w:r>
                      <w:rPr>
                        <w:rFonts w:hint="eastAsia" w:ascii="宋体" w:hAnsi="宋体" w:cs="宋体"/>
                        <w:color w:val="000000"/>
                        <w:sz w:val="18"/>
                      </w:rPr>
                      <w:t xml:space="preserve"> 页 共 </w:t>
                    </w:r>
                    <w:r>
                      <w:rPr>
                        <w:rFonts w:hint="eastAsia" w:ascii="宋体" w:hAnsi="宋体" w:cs="宋体"/>
                        <w:color w:val="000000"/>
                        <w:sz w:val="18"/>
                      </w:rPr>
                      <w:fldChar w:fldCharType="begin"/>
                    </w:r>
                    <w:r>
                      <w:rPr>
                        <w:rFonts w:hint="eastAsia" w:ascii="宋体" w:hAnsi="宋体" w:cs="宋体"/>
                        <w:color w:val="000000"/>
                        <w:sz w:val="18"/>
                      </w:rPr>
                      <w:instrText xml:space="preserve"> NUMPAGES  \* MERGEFORMAT </w:instrText>
                    </w:r>
                    <w:r>
                      <w:rPr>
                        <w:rFonts w:hint="eastAsia" w:ascii="宋体" w:hAnsi="宋体" w:cs="宋体"/>
                        <w:color w:val="000000"/>
                        <w:sz w:val="18"/>
                      </w:rPr>
                      <w:fldChar w:fldCharType="separate"/>
                    </w:r>
                    <w:r>
                      <w:rPr>
                        <w:rFonts w:ascii="宋体" w:hAnsi="宋体" w:cs="宋体"/>
                        <w:color w:val="000000"/>
                        <w:sz w:val="18"/>
                      </w:rPr>
                      <w:t>3</w:t>
                    </w:r>
                    <w:r>
                      <w:rPr>
                        <w:rFonts w:hint="eastAsia" w:ascii="宋体" w:hAnsi="宋体" w:cs="宋体"/>
                        <w:color w:val="000000"/>
                        <w:sz w:val="18"/>
                      </w:rPr>
                      <w:fldChar w:fldCharType="end"/>
                    </w:r>
                    <w:r>
                      <w:rPr>
                        <w:rFonts w:hint="eastAsia" w:ascii="宋体" w:hAnsi="宋体" w:cs="宋体"/>
                        <w:color w:val="000000"/>
                        <w:sz w:val="18"/>
                      </w:rPr>
                      <w:t xml:space="preserve"> 页</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867410" cy="157480"/>
              <wp:effectExtent l="3810" t="2540" r="0" b="1905"/>
              <wp:wrapNone/>
              <wp:docPr id="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867410" cy="157480"/>
                      </a:xfrm>
                      <a:prstGeom prst="rect">
                        <a:avLst/>
                      </a:prstGeom>
                      <a:noFill/>
                      <a:ln>
                        <a:noFill/>
                      </a:ln>
                    </wps:spPr>
                    <wps:txbx>
                      <w:txbxContent>
                        <w:p w14:paraId="6031366B">
                          <w:pPr>
                            <w:snapToGrid w:val="0"/>
                            <w:rPr>
                              <w:rFonts w:ascii="宋体" w:hAnsi="宋体" w:cs="宋体"/>
                              <w:color w:val="000000"/>
                              <w:sz w:val="18"/>
                            </w:rPr>
                          </w:pPr>
                          <w:r>
                            <w:rPr>
                              <w:rFonts w:hint="eastAsia" w:ascii="宋体" w:hAnsi="宋体" w:cs="宋体"/>
                              <w:color w:val="000000"/>
                              <w:sz w:val="18"/>
                            </w:rPr>
                            <w:t xml:space="preserve">第 </w:t>
                          </w:r>
                          <w:r>
                            <w:rPr>
                              <w:rFonts w:hint="eastAsia" w:ascii="宋体" w:hAnsi="宋体" w:cs="宋体"/>
                              <w:color w:val="000000"/>
                              <w:sz w:val="18"/>
                            </w:rPr>
                            <w:fldChar w:fldCharType="begin"/>
                          </w:r>
                          <w:r>
                            <w:rPr>
                              <w:rFonts w:hint="eastAsia" w:ascii="宋体" w:hAnsi="宋体" w:cs="宋体"/>
                              <w:color w:val="000000"/>
                              <w:sz w:val="18"/>
                            </w:rPr>
                            <w:instrText xml:space="preserve"> PAGE  \* MERGEFORMAT </w:instrText>
                          </w:r>
                          <w:r>
                            <w:rPr>
                              <w:rFonts w:hint="eastAsia" w:ascii="宋体" w:hAnsi="宋体" w:cs="宋体"/>
                              <w:color w:val="000000"/>
                              <w:sz w:val="18"/>
                            </w:rPr>
                            <w:fldChar w:fldCharType="separate"/>
                          </w:r>
                          <w:r>
                            <w:t>2</w:t>
                          </w:r>
                          <w:r>
                            <w:rPr>
                              <w:rFonts w:hint="eastAsia" w:ascii="宋体" w:hAnsi="宋体" w:cs="宋体"/>
                              <w:color w:val="000000"/>
                              <w:sz w:val="18"/>
                            </w:rPr>
                            <w:fldChar w:fldCharType="end"/>
                          </w:r>
                          <w:r>
                            <w:rPr>
                              <w:rFonts w:hint="eastAsia" w:ascii="宋体" w:hAnsi="宋体" w:cs="宋体"/>
                              <w:color w:val="000000"/>
                              <w:sz w:val="18"/>
                            </w:rPr>
                            <w:t xml:space="preserve"> 页 共 </w:t>
                          </w:r>
                          <w:r>
                            <w:rPr>
                              <w:rFonts w:hint="eastAsia" w:ascii="宋体" w:hAnsi="宋体" w:cs="宋体"/>
                              <w:color w:val="000000"/>
                              <w:sz w:val="18"/>
                            </w:rPr>
                            <w:fldChar w:fldCharType="begin"/>
                          </w:r>
                          <w:r>
                            <w:rPr>
                              <w:rFonts w:hint="eastAsia" w:ascii="宋体" w:hAnsi="宋体" w:cs="宋体"/>
                              <w:color w:val="000000"/>
                              <w:sz w:val="18"/>
                            </w:rPr>
                            <w:instrText xml:space="preserve"> NUMPAGES  \* MERGEFORMAT </w:instrText>
                          </w:r>
                          <w:r>
                            <w:rPr>
                              <w:rFonts w:hint="eastAsia" w:ascii="宋体" w:hAnsi="宋体" w:cs="宋体"/>
                              <w:color w:val="000000"/>
                              <w:sz w:val="18"/>
                            </w:rPr>
                            <w:fldChar w:fldCharType="separate"/>
                          </w:r>
                          <w:r>
                            <w:rPr>
                              <w:rFonts w:ascii="宋体" w:hAnsi="宋体" w:cs="宋体"/>
                              <w:color w:val="000000"/>
                              <w:sz w:val="18"/>
                            </w:rPr>
                            <w:t>3</w:t>
                          </w:r>
                          <w:r>
                            <w:rPr>
                              <w:rFonts w:hint="eastAsia" w:ascii="宋体" w:hAnsi="宋体" w:cs="宋体"/>
                              <w:color w:val="000000"/>
                              <w:sz w:val="18"/>
                            </w:rPr>
                            <w:fldChar w:fldCharType="end"/>
                          </w:r>
                          <w:r>
                            <w:rPr>
                              <w:rFonts w:hint="eastAsia" w:ascii="宋体" w:hAnsi="宋体" w:cs="宋体"/>
                              <w:color w:val="000000"/>
                              <w:sz w:val="18"/>
                            </w:rPr>
                            <w:t xml:space="preserve"> 页</w:t>
                          </w:r>
                        </w:p>
                      </w:txbxContent>
                    </wps:txbx>
                    <wps:bodyPr rot="0" vert="horz" wrap="none" lIns="0" tIns="0" rIns="0" bIns="0" anchor="t" anchorCtr="0" upright="1">
                      <a:spAutoFit/>
                    </wps:bodyPr>
                  </wps:wsp>
                </a:graphicData>
              </a:graphic>
            </wp:anchor>
          </w:drawing>
        </mc:Choice>
        <mc:Fallback>
          <w:pict>
            <v:shape id="文本框 5" o:spid="_x0000_s1026" o:spt="202" type="#_x0000_t202" style="position:absolute;left:0pt;margin-top:0pt;height:12.4pt;width:68.3pt;mso-position-horizontal:right;mso-position-horizontal-relative:margin;mso-wrap-style:none;z-index:251659264;mso-width-relative:page;mso-height-relative:page;" filled="f" stroked="f" coordsize="21600,21600" o:gfxdata="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9P8Hf0gAAAAQBAAAPAAAAAAAAAAEAIAAAACIAAABkcnMv&#10;ZG93bnJldi54bWxQSwECFAAUAAAACACHTuJAaMLuoQkCAAACBAAADgAAAAAAAAABACAAAAAhAQAA&#10;ZHJzL2Uyb0RvYy54bWxQSwUGAAAAAAYABgBZAQAAnAUAAAAA&#10;">
              <v:fill on="f" focussize="0,0"/>
              <v:stroke on="f"/>
              <v:imagedata o:title=""/>
              <o:lock v:ext="edit" aspectratio="f"/>
              <v:textbox inset="0mm,0mm,0mm,0mm" style="mso-fit-shape-to-text:t;">
                <w:txbxContent>
                  <w:p w14:paraId="6031366B">
                    <w:pPr>
                      <w:snapToGrid w:val="0"/>
                      <w:rPr>
                        <w:rFonts w:ascii="宋体" w:hAnsi="宋体" w:cs="宋体"/>
                        <w:color w:val="000000"/>
                        <w:sz w:val="18"/>
                      </w:rPr>
                    </w:pPr>
                    <w:r>
                      <w:rPr>
                        <w:rFonts w:hint="eastAsia" w:ascii="宋体" w:hAnsi="宋体" w:cs="宋体"/>
                        <w:color w:val="000000"/>
                        <w:sz w:val="18"/>
                      </w:rPr>
                      <w:t xml:space="preserve">第 </w:t>
                    </w:r>
                    <w:r>
                      <w:rPr>
                        <w:rFonts w:hint="eastAsia" w:ascii="宋体" w:hAnsi="宋体" w:cs="宋体"/>
                        <w:color w:val="000000"/>
                        <w:sz w:val="18"/>
                      </w:rPr>
                      <w:fldChar w:fldCharType="begin"/>
                    </w:r>
                    <w:r>
                      <w:rPr>
                        <w:rFonts w:hint="eastAsia" w:ascii="宋体" w:hAnsi="宋体" w:cs="宋体"/>
                        <w:color w:val="000000"/>
                        <w:sz w:val="18"/>
                      </w:rPr>
                      <w:instrText xml:space="preserve"> PAGE  \* MERGEFORMAT </w:instrText>
                    </w:r>
                    <w:r>
                      <w:rPr>
                        <w:rFonts w:hint="eastAsia" w:ascii="宋体" w:hAnsi="宋体" w:cs="宋体"/>
                        <w:color w:val="000000"/>
                        <w:sz w:val="18"/>
                      </w:rPr>
                      <w:fldChar w:fldCharType="separate"/>
                    </w:r>
                    <w:r>
                      <w:t>2</w:t>
                    </w:r>
                    <w:r>
                      <w:rPr>
                        <w:rFonts w:hint="eastAsia" w:ascii="宋体" w:hAnsi="宋体" w:cs="宋体"/>
                        <w:color w:val="000000"/>
                        <w:sz w:val="18"/>
                      </w:rPr>
                      <w:fldChar w:fldCharType="end"/>
                    </w:r>
                    <w:r>
                      <w:rPr>
                        <w:rFonts w:hint="eastAsia" w:ascii="宋体" w:hAnsi="宋体" w:cs="宋体"/>
                        <w:color w:val="000000"/>
                        <w:sz w:val="18"/>
                      </w:rPr>
                      <w:t xml:space="preserve"> 页 共 </w:t>
                    </w:r>
                    <w:r>
                      <w:rPr>
                        <w:rFonts w:hint="eastAsia" w:ascii="宋体" w:hAnsi="宋体" w:cs="宋体"/>
                        <w:color w:val="000000"/>
                        <w:sz w:val="18"/>
                      </w:rPr>
                      <w:fldChar w:fldCharType="begin"/>
                    </w:r>
                    <w:r>
                      <w:rPr>
                        <w:rFonts w:hint="eastAsia" w:ascii="宋体" w:hAnsi="宋体" w:cs="宋体"/>
                        <w:color w:val="000000"/>
                        <w:sz w:val="18"/>
                      </w:rPr>
                      <w:instrText xml:space="preserve"> NUMPAGES  \* MERGEFORMAT </w:instrText>
                    </w:r>
                    <w:r>
                      <w:rPr>
                        <w:rFonts w:hint="eastAsia" w:ascii="宋体" w:hAnsi="宋体" w:cs="宋体"/>
                        <w:color w:val="000000"/>
                        <w:sz w:val="18"/>
                      </w:rPr>
                      <w:fldChar w:fldCharType="separate"/>
                    </w:r>
                    <w:r>
                      <w:rPr>
                        <w:rFonts w:ascii="宋体" w:hAnsi="宋体" w:cs="宋体"/>
                        <w:color w:val="000000"/>
                        <w:sz w:val="18"/>
                      </w:rPr>
                      <w:t>3</w:t>
                    </w:r>
                    <w:r>
                      <w:rPr>
                        <w:rFonts w:hint="eastAsia" w:ascii="宋体" w:hAnsi="宋体" w:cs="宋体"/>
                        <w:color w:val="000000"/>
                        <w:sz w:val="18"/>
                      </w:rPr>
                      <w:fldChar w:fldCharType="end"/>
                    </w:r>
                    <w:r>
                      <w:rPr>
                        <w:rFonts w:hint="eastAsia" w:ascii="宋体" w:hAnsi="宋体" w:cs="宋体"/>
                        <w:color w:val="000000"/>
                        <w:sz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19FD1">
    <w:pPr>
      <w:pStyle w:val="20"/>
      <w:jc w:val="both"/>
    </w:pPr>
    <w:r>
      <w:rPr>
        <w:rFonts w:ascii="Arial Black" w:hAnsi="Arial Black"/>
        <w:b/>
        <w:bCs/>
        <w:sz w:val="21"/>
        <w:szCs w:val="21"/>
      </w:rPr>
      <w:t>上海潓嵘企业管理有限公司</w:t>
    </w:r>
    <w:r>
      <w:rPr>
        <w:rFonts w:hint="eastAsia" w:ascii="Arial Black" w:hAnsi="Arial Black"/>
        <w:b/>
        <w:bCs/>
        <w:sz w:val="21"/>
        <w:szCs w:val="21"/>
      </w:rPr>
      <w:t xml:space="preserve"> </w:t>
    </w:r>
    <w:r>
      <w:rPr>
        <w:rFonts w:hint="eastAsia" w:ascii="Arial Black" w:hAnsi="Arial Black"/>
        <w:sz w:val="21"/>
        <w:szCs w:val="21"/>
      </w:rPr>
      <w:t xml:space="preserve">                                           </w:t>
    </w:r>
    <w:r>
      <w:rPr>
        <w:rFonts w:hint="eastAsia" w:ascii="黑体" w:hAnsi="宋体" w:eastAsia="黑体"/>
        <w:b/>
        <w:sz w:val="22"/>
        <w:szCs w:val="22"/>
      </w:rPr>
      <w:t>企业一站式管理咨询最佳合作伙伴</w:t>
    </w:r>
    <w:r>
      <w:rPr>
        <w:rFonts w:hint="eastAsia" w:ascii="Arial Black" w:hAnsi="Arial Black"/>
        <w:sz w:val="32"/>
      </w:rPr>
      <w:t xml:space="preserve"> </w:t>
    </w:r>
    <w:r>
      <w:rPr>
        <w:rFonts w:hint="eastAsia" w:ascii="宋体" w:hAnsi="宋体" w:eastAsia="黑体"/>
        <w:b/>
        <w:bC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ABC5A"/>
    <w:multiLevelType w:val="singleLevel"/>
    <w:tmpl w:val="979ABC5A"/>
    <w:lvl w:ilvl="0" w:tentative="0">
      <w:start w:val="1"/>
      <w:numFmt w:val="bullet"/>
      <w:lvlText w:val=""/>
      <w:lvlJc w:val="left"/>
      <w:pPr>
        <w:ind w:left="420" w:hanging="420"/>
      </w:pPr>
      <w:rPr>
        <w:rFonts w:hint="default" w:ascii="Wingdings" w:hAnsi="Wingdings"/>
      </w:rPr>
    </w:lvl>
  </w:abstractNum>
  <w:abstractNum w:abstractNumId="1">
    <w:nsid w:val="98EDC1B8"/>
    <w:multiLevelType w:val="singleLevel"/>
    <w:tmpl w:val="98EDC1B8"/>
    <w:lvl w:ilvl="0" w:tentative="0">
      <w:start w:val="1"/>
      <w:numFmt w:val="bullet"/>
      <w:lvlText w:val=""/>
      <w:lvlJc w:val="left"/>
      <w:pPr>
        <w:ind w:left="420" w:hanging="420"/>
      </w:pPr>
      <w:rPr>
        <w:rFonts w:hint="default" w:ascii="Wingdings" w:hAnsi="Wingdings"/>
      </w:rPr>
    </w:lvl>
  </w:abstractNum>
  <w:abstractNum w:abstractNumId="2">
    <w:nsid w:val="B0DDA0B4"/>
    <w:multiLevelType w:val="singleLevel"/>
    <w:tmpl w:val="B0DDA0B4"/>
    <w:lvl w:ilvl="0" w:tentative="0">
      <w:start w:val="1"/>
      <w:numFmt w:val="bullet"/>
      <w:lvlText w:val=""/>
      <w:lvlJc w:val="left"/>
      <w:pPr>
        <w:ind w:left="420" w:hanging="420"/>
      </w:pPr>
      <w:rPr>
        <w:rFonts w:hint="default" w:ascii="Wingdings" w:hAnsi="Wingdings"/>
      </w:rPr>
    </w:lvl>
  </w:abstractNum>
  <w:abstractNum w:abstractNumId="3">
    <w:nsid w:val="B672898A"/>
    <w:multiLevelType w:val="singleLevel"/>
    <w:tmpl w:val="B672898A"/>
    <w:lvl w:ilvl="0" w:tentative="0">
      <w:start w:val="1"/>
      <w:numFmt w:val="bullet"/>
      <w:lvlText w:val=""/>
      <w:lvlJc w:val="left"/>
      <w:pPr>
        <w:ind w:left="420" w:hanging="420"/>
      </w:pPr>
      <w:rPr>
        <w:rFonts w:hint="default" w:ascii="Wingdings" w:hAnsi="Wingdings"/>
      </w:rPr>
    </w:lvl>
  </w:abstractNum>
  <w:abstractNum w:abstractNumId="4">
    <w:nsid w:val="BD7F326C"/>
    <w:multiLevelType w:val="singleLevel"/>
    <w:tmpl w:val="BD7F326C"/>
    <w:lvl w:ilvl="0" w:tentative="0">
      <w:start w:val="1"/>
      <w:numFmt w:val="bullet"/>
      <w:lvlText w:val=""/>
      <w:lvlJc w:val="left"/>
      <w:pPr>
        <w:ind w:left="420" w:hanging="420"/>
      </w:pPr>
      <w:rPr>
        <w:rFonts w:hint="default" w:ascii="Wingdings" w:hAnsi="Wingdings"/>
      </w:rPr>
    </w:lvl>
  </w:abstractNum>
  <w:abstractNum w:abstractNumId="5">
    <w:nsid w:val="C403E389"/>
    <w:multiLevelType w:val="singleLevel"/>
    <w:tmpl w:val="C403E389"/>
    <w:lvl w:ilvl="0" w:tentative="0">
      <w:start w:val="1"/>
      <w:numFmt w:val="bullet"/>
      <w:lvlText w:val=""/>
      <w:lvlJc w:val="left"/>
      <w:pPr>
        <w:ind w:left="420" w:hanging="420"/>
      </w:pPr>
      <w:rPr>
        <w:rFonts w:hint="default" w:ascii="Wingdings" w:hAnsi="Wingdings"/>
      </w:rPr>
    </w:lvl>
  </w:abstractNum>
  <w:abstractNum w:abstractNumId="6">
    <w:nsid w:val="CA5F0229"/>
    <w:multiLevelType w:val="singleLevel"/>
    <w:tmpl w:val="CA5F0229"/>
    <w:lvl w:ilvl="0" w:tentative="0">
      <w:start w:val="1"/>
      <w:numFmt w:val="bullet"/>
      <w:lvlText w:val=""/>
      <w:lvlJc w:val="left"/>
      <w:pPr>
        <w:ind w:left="420" w:hanging="420"/>
      </w:pPr>
      <w:rPr>
        <w:rFonts w:hint="default" w:ascii="Wingdings" w:hAnsi="Wingdings"/>
      </w:rPr>
    </w:lvl>
  </w:abstractNum>
  <w:abstractNum w:abstractNumId="7">
    <w:nsid w:val="CDCEF6DD"/>
    <w:multiLevelType w:val="singleLevel"/>
    <w:tmpl w:val="CDCEF6DD"/>
    <w:lvl w:ilvl="0" w:tentative="0">
      <w:start w:val="1"/>
      <w:numFmt w:val="bullet"/>
      <w:lvlText w:val=""/>
      <w:lvlJc w:val="left"/>
      <w:pPr>
        <w:ind w:left="420" w:hanging="420"/>
      </w:pPr>
      <w:rPr>
        <w:rFonts w:hint="default" w:ascii="Wingdings" w:hAnsi="Wingdings"/>
      </w:rPr>
    </w:lvl>
  </w:abstractNum>
  <w:abstractNum w:abstractNumId="8">
    <w:nsid w:val="D16BA32A"/>
    <w:multiLevelType w:val="singleLevel"/>
    <w:tmpl w:val="D16BA32A"/>
    <w:lvl w:ilvl="0" w:tentative="0">
      <w:start w:val="1"/>
      <w:numFmt w:val="bullet"/>
      <w:lvlText w:val=""/>
      <w:lvlJc w:val="left"/>
      <w:pPr>
        <w:ind w:left="420" w:hanging="420"/>
      </w:pPr>
      <w:rPr>
        <w:rFonts w:hint="default" w:ascii="Wingdings" w:hAnsi="Wingdings"/>
      </w:rPr>
    </w:lvl>
  </w:abstractNum>
  <w:abstractNum w:abstractNumId="9">
    <w:nsid w:val="01672B68"/>
    <w:multiLevelType w:val="singleLevel"/>
    <w:tmpl w:val="01672B68"/>
    <w:lvl w:ilvl="0" w:tentative="0">
      <w:start w:val="1"/>
      <w:numFmt w:val="bullet"/>
      <w:lvlText w:val=""/>
      <w:lvlJc w:val="left"/>
      <w:pPr>
        <w:ind w:left="420" w:hanging="420"/>
      </w:pPr>
      <w:rPr>
        <w:rFonts w:hint="default" w:ascii="Wingdings" w:hAnsi="Wingdings"/>
      </w:rPr>
    </w:lvl>
  </w:abstractNum>
  <w:abstractNum w:abstractNumId="10">
    <w:nsid w:val="0AFBD846"/>
    <w:multiLevelType w:val="singleLevel"/>
    <w:tmpl w:val="0AFBD846"/>
    <w:lvl w:ilvl="0" w:tentative="0">
      <w:start w:val="1"/>
      <w:numFmt w:val="bullet"/>
      <w:lvlText w:val=""/>
      <w:lvlJc w:val="left"/>
      <w:pPr>
        <w:ind w:left="420" w:hanging="420"/>
      </w:pPr>
      <w:rPr>
        <w:rFonts w:hint="default" w:ascii="Wingdings" w:hAnsi="Wingdings"/>
      </w:rPr>
    </w:lvl>
  </w:abstractNum>
  <w:abstractNum w:abstractNumId="11">
    <w:nsid w:val="3AD05194"/>
    <w:multiLevelType w:val="singleLevel"/>
    <w:tmpl w:val="3AD05194"/>
    <w:lvl w:ilvl="0" w:tentative="0">
      <w:start w:val="1"/>
      <w:numFmt w:val="bullet"/>
      <w:lvlText w:val=""/>
      <w:lvlJc w:val="left"/>
      <w:pPr>
        <w:ind w:left="420" w:hanging="420"/>
      </w:pPr>
      <w:rPr>
        <w:rFonts w:hint="default" w:ascii="Wingdings" w:hAnsi="Wingdings"/>
      </w:rPr>
    </w:lvl>
  </w:abstractNum>
  <w:abstractNum w:abstractNumId="12">
    <w:nsid w:val="3ED2A10E"/>
    <w:multiLevelType w:val="singleLevel"/>
    <w:tmpl w:val="3ED2A10E"/>
    <w:lvl w:ilvl="0" w:tentative="0">
      <w:start w:val="1"/>
      <w:numFmt w:val="bullet"/>
      <w:lvlText w:val=""/>
      <w:lvlJc w:val="left"/>
      <w:pPr>
        <w:ind w:left="420" w:hanging="420"/>
      </w:pPr>
      <w:rPr>
        <w:rFonts w:hint="default" w:ascii="Wingdings" w:hAnsi="Wingdings"/>
      </w:rPr>
    </w:lvl>
  </w:abstractNum>
  <w:abstractNum w:abstractNumId="13">
    <w:nsid w:val="49FC72B5"/>
    <w:multiLevelType w:val="singleLevel"/>
    <w:tmpl w:val="49FC72B5"/>
    <w:lvl w:ilvl="0" w:tentative="0">
      <w:start w:val="1"/>
      <w:numFmt w:val="bullet"/>
      <w:lvlText w:val=""/>
      <w:lvlJc w:val="left"/>
      <w:pPr>
        <w:ind w:left="420" w:hanging="420"/>
      </w:pPr>
      <w:rPr>
        <w:rFonts w:hint="default" w:ascii="Wingdings" w:hAnsi="Wingdings"/>
      </w:rPr>
    </w:lvl>
  </w:abstractNum>
  <w:num w:numId="1">
    <w:abstractNumId w:val="9"/>
  </w:num>
  <w:num w:numId="2">
    <w:abstractNumId w:val="0"/>
  </w:num>
  <w:num w:numId="3">
    <w:abstractNumId w:val="4"/>
  </w:num>
  <w:num w:numId="4">
    <w:abstractNumId w:val="8"/>
  </w:num>
  <w:num w:numId="5">
    <w:abstractNumId w:val="7"/>
  </w:num>
  <w:num w:numId="6">
    <w:abstractNumId w:val="5"/>
  </w:num>
  <w:num w:numId="7">
    <w:abstractNumId w:val="13"/>
  </w:num>
  <w:num w:numId="8">
    <w:abstractNumId w:val="3"/>
  </w:num>
  <w:num w:numId="9">
    <w:abstractNumId w:val="12"/>
  </w:num>
  <w:num w:numId="10">
    <w:abstractNumId w:val="2"/>
  </w:num>
  <w:num w:numId="11">
    <w:abstractNumId w:val="10"/>
  </w:num>
  <w:num w:numId="12">
    <w:abstractNumId w:val="6"/>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BjZTMxYTFkMjU5YTgxODYwM2Q0YmJiYzFlZjRmNjAifQ=="/>
  </w:docVars>
  <w:rsids>
    <w:rsidRoot w:val="00172A27"/>
    <w:rsid w:val="00052354"/>
    <w:rsid w:val="00094E83"/>
    <w:rsid w:val="000A0BEC"/>
    <w:rsid w:val="000B3017"/>
    <w:rsid w:val="00172A27"/>
    <w:rsid w:val="00172B90"/>
    <w:rsid w:val="0018208E"/>
    <w:rsid w:val="001A37CA"/>
    <w:rsid w:val="00227341"/>
    <w:rsid w:val="00264AE4"/>
    <w:rsid w:val="0027786F"/>
    <w:rsid w:val="002961D9"/>
    <w:rsid w:val="002A07B4"/>
    <w:rsid w:val="002A1BC3"/>
    <w:rsid w:val="002C5C85"/>
    <w:rsid w:val="002D7AC3"/>
    <w:rsid w:val="003034F1"/>
    <w:rsid w:val="003342B9"/>
    <w:rsid w:val="00342FB3"/>
    <w:rsid w:val="00366395"/>
    <w:rsid w:val="00392EDA"/>
    <w:rsid w:val="003D65F4"/>
    <w:rsid w:val="00402A9C"/>
    <w:rsid w:val="004103F3"/>
    <w:rsid w:val="004238DE"/>
    <w:rsid w:val="004539F6"/>
    <w:rsid w:val="004564C3"/>
    <w:rsid w:val="00496A53"/>
    <w:rsid w:val="004B1D77"/>
    <w:rsid w:val="004C4A7C"/>
    <w:rsid w:val="004E2A53"/>
    <w:rsid w:val="004E3864"/>
    <w:rsid w:val="004E6580"/>
    <w:rsid w:val="00563606"/>
    <w:rsid w:val="005A7A33"/>
    <w:rsid w:val="005B434F"/>
    <w:rsid w:val="005C4C74"/>
    <w:rsid w:val="005F59BC"/>
    <w:rsid w:val="00601AF6"/>
    <w:rsid w:val="0065298F"/>
    <w:rsid w:val="00654046"/>
    <w:rsid w:val="006652F3"/>
    <w:rsid w:val="00680389"/>
    <w:rsid w:val="00680927"/>
    <w:rsid w:val="006A60A6"/>
    <w:rsid w:val="006B7DDB"/>
    <w:rsid w:val="006D6267"/>
    <w:rsid w:val="006F7C61"/>
    <w:rsid w:val="00720C9F"/>
    <w:rsid w:val="007322EF"/>
    <w:rsid w:val="0073722D"/>
    <w:rsid w:val="00744ABF"/>
    <w:rsid w:val="00747F71"/>
    <w:rsid w:val="007508A4"/>
    <w:rsid w:val="00773C08"/>
    <w:rsid w:val="007A0129"/>
    <w:rsid w:val="007B7708"/>
    <w:rsid w:val="007E4D71"/>
    <w:rsid w:val="00803662"/>
    <w:rsid w:val="0081111B"/>
    <w:rsid w:val="00852CAB"/>
    <w:rsid w:val="0086081B"/>
    <w:rsid w:val="008A032B"/>
    <w:rsid w:val="00956CF0"/>
    <w:rsid w:val="0097465D"/>
    <w:rsid w:val="00982862"/>
    <w:rsid w:val="009B6BF7"/>
    <w:rsid w:val="009E7398"/>
    <w:rsid w:val="00A1521C"/>
    <w:rsid w:val="00A44224"/>
    <w:rsid w:val="00A6605A"/>
    <w:rsid w:val="00AC5A2B"/>
    <w:rsid w:val="00AD532A"/>
    <w:rsid w:val="00AF7F1E"/>
    <w:rsid w:val="00B510BE"/>
    <w:rsid w:val="00BA4A54"/>
    <w:rsid w:val="00BB52D3"/>
    <w:rsid w:val="00BC723A"/>
    <w:rsid w:val="00C1159C"/>
    <w:rsid w:val="00C13824"/>
    <w:rsid w:val="00C2644B"/>
    <w:rsid w:val="00C97C46"/>
    <w:rsid w:val="00CA237A"/>
    <w:rsid w:val="00CD13AA"/>
    <w:rsid w:val="00CF4522"/>
    <w:rsid w:val="00D2368B"/>
    <w:rsid w:val="00D25B0F"/>
    <w:rsid w:val="00D60F2E"/>
    <w:rsid w:val="00D73C00"/>
    <w:rsid w:val="00D750FF"/>
    <w:rsid w:val="00D819DA"/>
    <w:rsid w:val="00DD0640"/>
    <w:rsid w:val="00DF72C0"/>
    <w:rsid w:val="00E93D73"/>
    <w:rsid w:val="00EA604B"/>
    <w:rsid w:val="00EA7E85"/>
    <w:rsid w:val="00EB609C"/>
    <w:rsid w:val="00EC5454"/>
    <w:rsid w:val="00EC75AF"/>
    <w:rsid w:val="00EE7121"/>
    <w:rsid w:val="00F13A2E"/>
    <w:rsid w:val="00F412EB"/>
    <w:rsid w:val="00F46BCD"/>
    <w:rsid w:val="00F57E3D"/>
    <w:rsid w:val="00F6057F"/>
    <w:rsid w:val="00F72FE5"/>
    <w:rsid w:val="00FB55FB"/>
    <w:rsid w:val="00FB6F50"/>
    <w:rsid w:val="00FC70EB"/>
    <w:rsid w:val="00FE2730"/>
    <w:rsid w:val="00FF0D4A"/>
    <w:rsid w:val="023B31B5"/>
    <w:rsid w:val="03056101"/>
    <w:rsid w:val="03660724"/>
    <w:rsid w:val="04562B16"/>
    <w:rsid w:val="055E085F"/>
    <w:rsid w:val="05E816BC"/>
    <w:rsid w:val="06D61345"/>
    <w:rsid w:val="090C2FA9"/>
    <w:rsid w:val="091928DB"/>
    <w:rsid w:val="091E4474"/>
    <w:rsid w:val="09786095"/>
    <w:rsid w:val="0A211CE6"/>
    <w:rsid w:val="0AA66A3F"/>
    <w:rsid w:val="0BD726FC"/>
    <w:rsid w:val="0E994C03"/>
    <w:rsid w:val="10E2066B"/>
    <w:rsid w:val="11AE2812"/>
    <w:rsid w:val="132809FA"/>
    <w:rsid w:val="142F15AD"/>
    <w:rsid w:val="15435BF2"/>
    <w:rsid w:val="15C77D08"/>
    <w:rsid w:val="18E55D68"/>
    <w:rsid w:val="19024013"/>
    <w:rsid w:val="1A8D4E1F"/>
    <w:rsid w:val="1AA25CBE"/>
    <w:rsid w:val="1AA8344A"/>
    <w:rsid w:val="1B0C316F"/>
    <w:rsid w:val="1BD73945"/>
    <w:rsid w:val="1BED5CE0"/>
    <w:rsid w:val="1DE94821"/>
    <w:rsid w:val="1ECB4E14"/>
    <w:rsid w:val="1EF92460"/>
    <w:rsid w:val="1F5A11FF"/>
    <w:rsid w:val="207D005D"/>
    <w:rsid w:val="20FA4ECB"/>
    <w:rsid w:val="219F760C"/>
    <w:rsid w:val="22765C1A"/>
    <w:rsid w:val="22A1410C"/>
    <w:rsid w:val="22AF2977"/>
    <w:rsid w:val="22F87726"/>
    <w:rsid w:val="233E1DDF"/>
    <w:rsid w:val="241F5EBE"/>
    <w:rsid w:val="25667408"/>
    <w:rsid w:val="25924832"/>
    <w:rsid w:val="27395E67"/>
    <w:rsid w:val="276D6EAA"/>
    <w:rsid w:val="28D97B12"/>
    <w:rsid w:val="29120F71"/>
    <w:rsid w:val="29585E62"/>
    <w:rsid w:val="29844A20"/>
    <w:rsid w:val="2ADB055C"/>
    <w:rsid w:val="2C075ACB"/>
    <w:rsid w:val="2C570D4D"/>
    <w:rsid w:val="2C6303E3"/>
    <w:rsid w:val="2DFC3FF1"/>
    <w:rsid w:val="2FB177CB"/>
    <w:rsid w:val="31604BD4"/>
    <w:rsid w:val="32223D4C"/>
    <w:rsid w:val="324F1398"/>
    <w:rsid w:val="3353526D"/>
    <w:rsid w:val="343524B2"/>
    <w:rsid w:val="392A7A57"/>
    <w:rsid w:val="39A415DF"/>
    <w:rsid w:val="3AC26874"/>
    <w:rsid w:val="3B5B576D"/>
    <w:rsid w:val="3B736697"/>
    <w:rsid w:val="3D477897"/>
    <w:rsid w:val="3F617B87"/>
    <w:rsid w:val="3FA54DF8"/>
    <w:rsid w:val="410E49D5"/>
    <w:rsid w:val="422B575B"/>
    <w:rsid w:val="43297F3D"/>
    <w:rsid w:val="452B420A"/>
    <w:rsid w:val="48357685"/>
    <w:rsid w:val="4954317E"/>
    <w:rsid w:val="49BD3C89"/>
    <w:rsid w:val="49F72B69"/>
    <w:rsid w:val="4BFC6736"/>
    <w:rsid w:val="4C085DCC"/>
    <w:rsid w:val="4C2C4D07"/>
    <w:rsid w:val="4C4C58A5"/>
    <w:rsid w:val="4C6D62B4"/>
    <w:rsid w:val="4D5243D9"/>
    <w:rsid w:val="4E8A47E6"/>
    <w:rsid w:val="4F4FBC35"/>
    <w:rsid w:val="4F843B05"/>
    <w:rsid w:val="501A1A7A"/>
    <w:rsid w:val="52642B0F"/>
    <w:rsid w:val="53E6052F"/>
    <w:rsid w:val="5618133E"/>
    <w:rsid w:val="56B82AE5"/>
    <w:rsid w:val="5D7F5AF4"/>
    <w:rsid w:val="5DF744B9"/>
    <w:rsid w:val="5EDF7832"/>
    <w:rsid w:val="5F494D5F"/>
    <w:rsid w:val="5F88394B"/>
    <w:rsid w:val="613B6814"/>
    <w:rsid w:val="61747C73"/>
    <w:rsid w:val="638763D9"/>
    <w:rsid w:val="6538682D"/>
    <w:rsid w:val="659D5AC4"/>
    <w:rsid w:val="65D07218"/>
    <w:rsid w:val="65D57168"/>
    <w:rsid w:val="65E74C3F"/>
    <w:rsid w:val="66770CAA"/>
    <w:rsid w:val="6686291A"/>
    <w:rsid w:val="69D67433"/>
    <w:rsid w:val="69EB0E77"/>
    <w:rsid w:val="6B377C33"/>
    <w:rsid w:val="6CFC695A"/>
    <w:rsid w:val="6D082A56"/>
    <w:rsid w:val="6FBA06CC"/>
    <w:rsid w:val="7251779C"/>
    <w:rsid w:val="736A2467"/>
    <w:rsid w:val="73873F96"/>
    <w:rsid w:val="73C6133C"/>
    <w:rsid w:val="73CE69E9"/>
    <w:rsid w:val="7490224A"/>
    <w:rsid w:val="74A259E7"/>
    <w:rsid w:val="759320DD"/>
    <w:rsid w:val="767C37A6"/>
    <w:rsid w:val="777F6DA3"/>
    <w:rsid w:val="77912837"/>
    <w:rsid w:val="77D75529"/>
    <w:rsid w:val="78C62C34"/>
    <w:rsid w:val="78DA596C"/>
    <w:rsid w:val="7968023E"/>
    <w:rsid w:val="7A4B2A2F"/>
    <w:rsid w:val="7AF918CE"/>
    <w:rsid w:val="7CCA1B4A"/>
    <w:rsid w:val="7D7809E9"/>
    <w:rsid w:val="7DDF79A9"/>
    <w:rsid w:val="7EA15ECD"/>
    <w:rsid w:val="7ED9D658"/>
    <w:rsid w:val="7F1E4942"/>
    <w:rsid w:val="7FD99DC9"/>
    <w:rsid w:val="BAF76B12"/>
    <w:rsid w:val="BECFE9FC"/>
    <w:rsid w:val="BFFB1C1D"/>
    <w:rsid w:val="D7F5DF95"/>
    <w:rsid w:val="DD7D6A54"/>
    <w:rsid w:val="EFFE3C8B"/>
    <w:rsid w:val="F4E3098B"/>
    <w:rsid w:val="F85FCD74"/>
    <w:rsid w:val="FFCB5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iPriority="99"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jc w:val="center"/>
      <w:outlineLvl w:val="0"/>
    </w:pPr>
    <w:rPr>
      <w:rFonts w:ascii="Verdana" w:hAnsi="Verdana" w:eastAsia="黑体"/>
      <w:b/>
      <w:bCs/>
      <w:sz w:val="24"/>
      <w:u w:val="single"/>
    </w:rPr>
  </w:style>
  <w:style w:type="paragraph" w:styleId="4">
    <w:name w:val="heading 2"/>
    <w:basedOn w:val="1"/>
    <w:next w:val="1"/>
    <w:qFormat/>
    <w:uiPriority w:val="0"/>
    <w:pPr>
      <w:keepNext/>
      <w:outlineLvl w:val="1"/>
    </w:pPr>
    <w:rPr>
      <w:b/>
      <w:bCs/>
    </w:rPr>
  </w:style>
  <w:style w:type="paragraph" w:styleId="5">
    <w:name w:val="heading 3"/>
    <w:basedOn w:val="1"/>
    <w:next w:val="1"/>
    <w:qFormat/>
    <w:uiPriority w:val="0"/>
    <w:pPr>
      <w:keepNext/>
      <w:jc w:val="center"/>
      <w:outlineLvl w:val="2"/>
    </w:pPr>
    <w:rPr>
      <w:b/>
      <w:bCs/>
      <w:sz w:val="24"/>
    </w:rPr>
  </w:style>
  <w:style w:type="paragraph" w:styleId="6">
    <w:name w:val="heading 4"/>
    <w:basedOn w:val="1"/>
    <w:next w:val="1"/>
    <w:qFormat/>
    <w:uiPriority w:val="0"/>
    <w:pPr>
      <w:keepNext/>
      <w:outlineLvl w:val="3"/>
    </w:pPr>
    <w:rPr>
      <w:rFonts w:ascii="Arial" w:hAnsi="Arial" w:cs="Arial"/>
      <w:b/>
      <w:bCs/>
      <w:sz w:val="24"/>
      <w:u w:val="single"/>
    </w:rPr>
  </w:style>
  <w:style w:type="paragraph" w:styleId="7">
    <w:name w:val="heading 5"/>
    <w:basedOn w:val="1"/>
    <w:next w:val="1"/>
    <w:qFormat/>
    <w:uiPriority w:val="0"/>
    <w:pPr>
      <w:keepNext/>
      <w:spacing w:line="380" w:lineRule="atLeast"/>
      <w:ind w:firstLine="402" w:firstLineChars="200"/>
      <w:outlineLvl w:val="4"/>
    </w:pPr>
    <w:rPr>
      <w:rFonts w:ascii="Arial" w:hAnsi="Arial" w:cs="Arial"/>
      <w:b/>
      <w:bCs/>
      <w:sz w:val="20"/>
    </w:rPr>
  </w:style>
  <w:style w:type="paragraph" w:styleId="8">
    <w:name w:val="heading 6"/>
    <w:basedOn w:val="1"/>
    <w:next w:val="1"/>
    <w:qFormat/>
    <w:uiPriority w:val="0"/>
    <w:pPr>
      <w:keepNext/>
      <w:spacing w:line="380" w:lineRule="atLeast"/>
      <w:ind w:firstLine="402" w:firstLineChars="200"/>
      <w:jc w:val="center"/>
      <w:outlineLvl w:val="5"/>
    </w:pPr>
    <w:rPr>
      <w:rFonts w:ascii="Arial" w:hAnsi="Arial" w:cs="Arial"/>
      <w:b/>
      <w:bCs/>
      <w:sz w:val="20"/>
    </w:rPr>
  </w:style>
  <w:style w:type="paragraph" w:styleId="9">
    <w:name w:val="heading 7"/>
    <w:basedOn w:val="1"/>
    <w:next w:val="1"/>
    <w:qFormat/>
    <w:uiPriority w:val="0"/>
    <w:pPr>
      <w:keepNext/>
      <w:spacing w:line="360" w:lineRule="auto"/>
      <w:jc w:val="center"/>
      <w:outlineLvl w:val="6"/>
    </w:pPr>
    <w:rPr>
      <w:rFonts w:ascii="Arial" w:hAnsi="Arial" w:cs="Arial"/>
      <w:b/>
      <w:bCs/>
      <w:sz w:val="20"/>
    </w:rPr>
  </w:style>
  <w:style w:type="paragraph" w:styleId="10">
    <w:name w:val="heading 8"/>
    <w:basedOn w:val="1"/>
    <w:next w:val="1"/>
    <w:qFormat/>
    <w:uiPriority w:val="0"/>
    <w:pPr>
      <w:keepNext/>
      <w:jc w:val="center"/>
      <w:outlineLvl w:val="7"/>
    </w:pPr>
    <w:rPr>
      <w:b/>
      <w:bCs/>
      <w:u w:val="single"/>
    </w:rPr>
  </w:style>
  <w:style w:type="paragraph" w:styleId="11">
    <w:name w:val="heading 9"/>
    <w:basedOn w:val="1"/>
    <w:next w:val="1"/>
    <w:qFormat/>
    <w:uiPriority w:val="0"/>
    <w:pPr>
      <w:keepNext/>
      <w:spacing w:line="360" w:lineRule="auto"/>
      <w:outlineLvl w:val="8"/>
    </w:pPr>
    <w:rPr>
      <w:rFonts w:ascii="Arial" w:hAnsi="Arial" w:cs="Arial"/>
      <w:b/>
      <w:bCs/>
      <w:sz w:val="2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macro"/>
    <w:basedOn w:val="1"/>
    <w:semiHidden/>
    <w:qFormat/>
    <w:uiPriority w:val="0"/>
    <w:pPr>
      <w:widowControl/>
      <w:ind w:left="1080"/>
      <w:jc w:val="left"/>
    </w:pPr>
    <w:rPr>
      <w:rFonts w:ascii="Courier New" w:hAnsi="Courier New"/>
      <w:kern w:val="0"/>
      <w:sz w:val="20"/>
      <w:szCs w:val="20"/>
      <w:lang w:bidi="he-IL"/>
    </w:rPr>
  </w:style>
  <w:style w:type="paragraph" w:styleId="12">
    <w:name w:val="Normal Indent"/>
    <w:basedOn w:val="1"/>
    <w:qFormat/>
    <w:uiPriority w:val="0"/>
    <w:pPr>
      <w:ind w:firstLine="420" w:firstLineChars="200"/>
    </w:pPr>
  </w:style>
  <w:style w:type="paragraph" w:styleId="13">
    <w:name w:val="annotation text"/>
    <w:basedOn w:val="1"/>
    <w:qFormat/>
    <w:uiPriority w:val="0"/>
    <w:pPr>
      <w:jc w:val="left"/>
    </w:pPr>
  </w:style>
  <w:style w:type="paragraph" w:styleId="14">
    <w:name w:val="Body Text 3"/>
    <w:basedOn w:val="1"/>
    <w:qFormat/>
    <w:uiPriority w:val="0"/>
    <w:pPr>
      <w:jc w:val="center"/>
    </w:pPr>
    <w:rPr>
      <w:b/>
      <w:bCs/>
      <w:sz w:val="24"/>
    </w:rPr>
  </w:style>
  <w:style w:type="paragraph" w:styleId="15">
    <w:name w:val="Body Text"/>
    <w:basedOn w:val="1"/>
    <w:qFormat/>
    <w:uiPriority w:val="0"/>
    <w:pPr>
      <w:spacing w:after="120"/>
    </w:pPr>
  </w:style>
  <w:style w:type="paragraph" w:styleId="16">
    <w:name w:val="Body Text Indent"/>
    <w:basedOn w:val="1"/>
    <w:qFormat/>
    <w:uiPriority w:val="0"/>
    <w:pPr>
      <w:spacing w:after="156" w:afterLines="50" w:line="380" w:lineRule="atLeast"/>
      <w:ind w:firstLine="420" w:firstLineChars="200"/>
    </w:pPr>
    <w:rPr>
      <w:rFonts w:hAnsi="宋体"/>
    </w:rPr>
  </w:style>
  <w:style w:type="paragraph" w:styleId="17">
    <w:name w:val="Plain Text"/>
    <w:basedOn w:val="1"/>
    <w:qFormat/>
    <w:uiPriority w:val="0"/>
    <w:rPr>
      <w:rFonts w:ascii="宋体" w:hAnsi="Courier New"/>
      <w:szCs w:val="20"/>
    </w:rPr>
  </w:style>
  <w:style w:type="paragraph" w:styleId="18">
    <w:name w:val="Body Text Indent 2"/>
    <w:basedOn w:val="1"/>
    <w:qFormat/>
    <w:uiPriority w:val="0"/>
    <w:pPr>
      <w:spacing w:line="360" w:lineRule="auto"/>
      <w:ind w:left="-91" w:leftChars="-44" w:firstLine="430" w:firstLineChars="209"/>
    </w:p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Body Text Indent 3"/>
    <w:basedOn w:val="1"/>
    <w:qFormat/>
    <w:uiPriority w:val="0"/>
    <w:pPr>
      <w:spacing w:line="380" w:lineRule="atLeast"/>
      <w:ind w:firstLine="400" w:firstLineChars="200"/>
      <w:jc w:val="center"/>
    </w:pPr>
    <w:rPr>
      <w:rFonts w:ascii="Arial" w:hAnsi="Arial" w:cs="Arial"/>
      <w:sz w:val="20"/>
    </w:rPr>
  </w:style>
  <w:style w:type="paragraph" w:styleId="22">
    <w:name w:val="Body Text 2"/>
    <w:basedOn w:val="1"/>
    <w:qFormat/>
    <w:uiPriority w:val="0"/>
    <w:pPr>
      <w:spacing w:after="78" w:afterLines="25" w:line="400" w:lineRule="atLeast"/>
    </w:pPr>
    <w:rPr>
      <w:rFonts w:ascii="宋体" w:hAnsi="宋体"/>
      <w:i/>
      <w:iCs/>
    </w:rPr>
  </w:style>
  <w:style w:type="paragraph" w:styleId="23">
    <w:name w:val="HTML Preformatted"/>
    <w:basedOn w:val="1"/>
    <w:link w:val="5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0"/>
    <w:pPr>
      <w:widowControl/>
      <w:spacing w:before="100" w:beforeAutospacing="1" w:after="100" w:afterAutospacing="1"/>
      <w:jc w:val="left"/>
    </w:pPr>
    <w:rPr>
      <w:rFonts w:ascii="宋体" w:hAnsi="宋体"/>
      <w:kern w:val="0"/>
      <w:sz w:val="24"/>
    </w:rPr>
  </w:style>
  <w:style w:type="table" w:styleId="26">
    <w:name w:val="Table Grid"/>
    <w:basedOn w:val="25"/>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basedOn w:val="27"/>
    <w:qFormat/>
    <w:uiPriority w:val="0"/>
  </w:style>
  <w:style w:type="character" w:styleId="30">
    <w:name w:val="Emphasis"/>
    <w:basedOn w:val="27"/>
    <w:qFormat/>
    <w:uiPriority w:val="0"/>
    <w:rPr>
      <w:i/>
      <w:iCs/>
    </w:rPr>
  </w:style>
  <w:style w:type="character" w:styleId="31">
    <w:name w:val="HTML Definition"/>
    <w:basedOn w:val="27"/>
    <w:qFormat/>
    <w:uiPriority w:val="0"/>
  </w:style>
  <w:style w:type="character" w:styleId="32">
    <w:name w:val="HTML Acronym"/>
    <w:basedOn w:val="27"/>
    <w:qFormat/>
    <w:uiPriority w:val="0"/>
  </w:style>
  <w:style w:type="character" w:styleId="33">
    <w:name w:val="HTML Variable"/>
    <w:basedOn w:val="27"/>
    <w:qFormat/>
    <w:uiPriority w:val="0"/>
  </w:style>
  <w:style w:type="character" w:styleId="34">
    <w:name w:val="Hyperlink"/>
    <w:basedOn w:val="27"/>
    <w:qFormat/>
    <w:uiPriority w:val="0"/>
    <w:rPr>
      <w:color w:val="0000FF"/>
      <w:u w:val="single"/>
    </w:rPr>
  </w:style>
  <w:style w:type="character" w:styleId="35">
    <w:name w:val="HTML Code"/>
    <w:basedOn w:val="27"/>
    <w:qFormat/>
    <w:uiPriority w:val="0"/>
    <w:rPr>
      <w:rFonts w:ascii="Courier New" w:hAnsi="Courier New"/>
      <w:sz w:val="20"/>
    </w:rPr>
  </w:style>
  <w:style w:type="character" w:styleId="36">
    <w:name w:val="HTML Cite"/>
    <w:basedOn w:val="27"/>
    <w:unhideWhenUsed/>
    <w:qFormat/>
    <w:uiPriority w:val="99"/>
    <w:rPr>
      <w:color w:val="008000"/>
    </w:rPr>
  </w:style>
  <w:style w:type="character" w:customStyle="1" w:styleId="37">
    <w:name w:val="hd2011nl1"/>
    <w:basedOn w:val="27"/>
    <w:qFormat/>
    <w:uiPriority w:val="0"/>
  </w:style>
  <w:style w:type="character" w:customStyle="1" w:styleId="38">
    <w:name w:val="text"/>
    <w:basedOn w:val="27"/>
    <w:qFormat/>
    <w:uiPriority w:val="0"/>
  </w:style>
  <w:style w:type="character" w:customStyle="1" w:styleId="39">
    <w:name w:val="ss"/>
    <w:basedOn w:val="27"/>
    <w:qFormat/>
    <w:uiPriority w:val="0"/>
    <w:rPr>
      <w:rFonts w:hint="eastAsia" w:ascii="宋体" w:hAnsi="宋体" w:eastAsia="宋体" w:cs="宋体"/>
    </w:rPr>
  </w:style>
  <w:style w:type="character" w:customStyle="1" w:styleId="40">
    <w:name w:val="hd2011nc2"/>
    <w:basedOn w:val="27"/>
    <w:qFormat/>
    <w:uiPriority w:val="0"/>
    <w:rPr>
      <w:color w:val="FFFFFF"/>
    </w:rPr>
  </w:style>
  <w:style w:type="character" w:customStyle="1" w:styleId="41">
    <w:name w:val="style21"/>
    <w:basedOn w:val="27"/>
    <w:qFormat/>
    <w:uiPriority w:val="0"/>
    <w:rPr>
      <w:rFonts w:hint="default" w:ascii="Arial" w:hAnsi="Arial" w:cs="Arial"/>
      <w:color w:val="0066CC"/>
      <w:sz w:val="18"/>
      <w:szCs w:val="18"/>
    </w:rPr>
  </w:style>
  <w:style w:type="character" w:customStyle="1" w:styleId="42">
    <w:name w:val="hd2011nc"/>
    <w:basedOn w:val="27"/>
    <w:qFormat/>
    <w:uiPriority w:val="0"/>
  </w:style>
  <w:style w:type="character" w:customStyle="1" w:styleId="43">
    <w:name w:val="hd2011nc3"/>
    <w:basedOn w:val="27"/>
    <w:qFormat/>
    <w:uiPriority w:val="0"/>
    <w:rPr>
      <w:sz w:val="21"/>
      <w:szCs w:val="21"/>
    </w:rPr>
  </w:style>
  <w:style w:type="character" w:customStyle="1" w:styleId="44">
    <w:name w:val="apple-converted-space"/>
    <w:basedOn w:val="27"/>
    <w:qFormat/>
    <w:uiPriority w:val="0"/>
  </w:style>
  <w:style w:type="character" w:customStyle="1" w:styleId="45">
    <w:name w:val="nd1"/>
    <w:basedOn w:val="27"/>
    <w:qFormat/>
    <w:uiPriority w:val="0"/>
    <w:rPr>
      <w:rFonts w:hint="default" w:ascii="Arial" w:hAnsi="Arial" w:cs="Arial"/>
      <w:b/>
      <w:bCs/>
      <w:i/>
      <w:iCs/>
      <w:sz w:val="21"/>
      <w:szCs w:val="21"/>
    </w:rPr>
  </w:style>
  <w:style w:type="character" w:customStyle="1" w:styleId="46">
    <w:name w:val="css1"/>
    <w:basedOn w:val="27"/>
    <w:qFormat/>
    <w:uiPriority w:val="0"/>
    <w:rPr>
      <w:color w:val="000000"/>
      <w:sz w:val="18"/>
      <w:szCs w:val="18"/>
    </w:rPr>
  </w:style>
  <w:style w:type="character" w:customStyle="1" w:styleId="47">
    <w:name w:val="text1"/>
    <w:basedOn w:val="27"/>
    <w:qFormat/>
    <w:uiPriority w:val="0"/>
    <w:rPr>
      <w:rFonts w:hint="default" w:ascii="Arial" w:hAnsi="Arial" w:cs="Arial"/>
      <w:sz w:val="18"/>
      <w:szCs w:val="18"/>
      <w:u w:val="none"/>
    </w:rPr>
  </w:style>
  <w:style w:type="character" w:customStyle="1" w:styleId="48">
    <w:name w:val="active2"/>
    <w:basedOn w:val="27"/>
    <w:qFormat/>
    <w:uiPriority w:val="0"/>
    <w:rPr>
      <w:b/>
      <w:color w:val="FFFFFF"/>
      <w:shd w:val="clear" w:color="auto" w:fill="FF9306"/>
    </w:rPr>
  </w:style>
  <w:style w:type="character" w:customStyle="1" w:styleId="49">
    <w:name w:val="disabled"/>
    <w:basedOn w:val="27"/>
    <w:qFormat/>
    <w:uiPriority w:val="0"/>
    <w:rPr>
      <w:color w:val="999999"/>
      <w:bdr w:val="single" w:color="CCCCCC" w:sz="6" w:space="0"/>
    </w:rPr>
  </w:style>
  <w:style w:type="character" w:customStyle="1" w:styleId="50">
    <w:name w:val="popupconfirmbtn"/>
    <w:basedOn w:val="27"/>
    <w:qFormat/>
    <w:uiPriority w:val="0"/>
    <w:rPr>
      <w:color w:val="9B0101"/>
    </w:rPr>
  </w:style>
  <w:style w:type="character" w:customStyle="1" w:styleId="51">
    <w:name w:val="hd2011nf1"/>
    <w:basedOn w:val="27"/>
    <w:qFormat/>
    <w:uiPriority w:val="0"/>
  </w:style>
  <w:style w:type="character" w:customStyle="1" w:styleId="52">
    <w:name w:val="hd2011nf"/>
    <w:basedOn w:val="27"/>
    <w:qFormat/>
    <w:uiPriority w:val="0"/>
  </w:style>
  <w:style w:type="character" w:customStyle="1" w:styleId="53">
    <w:name w:val="current"/>
    <w:basedOn w:val="27"/>
    <w:qFormat/>
    <w:uiPriority w:val="0"/>
    <w:rPr>
      <w:b/>
      <w:color w:val="FFFFFF"/>
      <w:bdr w:val="single" w:color="B41414" w:sz="6" w:space="0"/>
      <w:shd w:val="clear" w:color="auto" w:fill="B41414"/>
    </w:rPr>
  </w:style>
  <w:style w:type="character" w:customStyle="1" w:styleId="54">
    <w:name w:val="apple-style-span"/>
    <w:basedOn w:val="27"/>
    <w:qFormat/>
    <w:uiPriority w:val="0"/>
  </w:style>
  <w:style w:type="character" w:customStyle="1" w:styleId="55">
    <w:name w:val="head11"/>
    <w:basedOn w:val="27"/>
    <w:qFormat/>
    <w:uiPriority w:val="0"/>
    <w:rPr>
      <w:rFonts w:hint="default"/>
      <w:color w:val="333333"/>
      <w:sz w:val="22"/>
      <w:szCs w:val="22"/>
      <w:shd w:val="clear" w:color="auto" w:fill="E6F7FE"/>
    </w:rPr>
  </w:style>
  <w:style w:type="character" w:customStyle="1" w:styleId="56">
    <w:name w:val="HTML 预设格式 字符"/>
    <w:basedOn w:val="27"/>
    <w:link w:val="23"/>
    <w:qFormat/>
    <w:uiPriority w:val="99"/>
    <w:rPr>
      <w:rFonts w:ascii="宋体" w:hAnsi="宋体" w:cs="宋体"/>
      <w:sz w:val="24"/>
      <w:szCs w:val="24"/>
    </w:rPr>
  </w:style>
  <w:style w:type="character" w:customStyle="1" w:styleId="57">
    <w:name w:val="hd2011nc1"/>
    <w:basedOn w:val="27"/>
    <w:qFormat/>
    <w:uiPriority w:val="0"/>
  </w:style>
  <w:style w:type="character" w:customStyle="1" w:styleId="58">
    <w:name w:val="detail-time1"/>
    <w:basedOn w:val="27"/>
    <w:qFormat/>
    <w:uiPriority w:val="0"/>
  </w:style>
  <w:style w:type="character" w:customStyle="1" w:styleId="59">
    <w:name w:val="popupcancelbtn"/>
    <w:basedOn w:val="27"/>
    <w:qFormat/>
    <w:uiPriority w:val="0"/>
    <w:rPr>
      <w:color w:val="3359AA"/>
    </w:rPr>
  </w:style>
  <w:style w:type="character" w:customStyle="1" w:styleId="60">
    <w:name w:val="hd2011nl"/>
    <w:basedOn w:val="27"/>
    <w:qFormat/>
    <w:uiPriority w:val="0"/>
  </w:style>
  <w:style w:type="paragraph" w:customStyle="1" w:styleId="61">
    <w:name w:val="p-style"/>
    <w:basedOn w:val="1"/>
    <w:qFormat/>
    <w:uiPriority w:val="0"/>
    <w:pPr>
      <w:widowControl/>
      <w:wordWrap w:val="0"/>
      <w:spacing w:before="100" w:beforeAutospacing="1" w:after="100" w:afterAutospacing="1"/>
      <w:jc w:val="left"/>
    </w:pPr>
    <w:rPr>
      <w:rFonts w:ascii="宋体" w:hAnsi="宋体" w:cs="宋体"/>
      <w:kern w:val="0"/>
      <w:sz w:val="24"/>
    </w:rPr>
  </w:style>
  <w:style w:type="paragraph" w:customStyle="1" w:styleId="62">
    <w:name w:val="Company Name"/>
    <w:basedOn w:val="1"/>
    <w:next w:val="1"/>
    <w:qFormat/>
    <w:uiPriority w:val="0"/>
    <w:pPr>
      <w:widowControl/>
      <w:tabs>
        <w:tab w:val="left" w:pos="1440"/>
        <w:tab w:val="right" w:pos="6480"/>
      </w:tabs>
      <w:overflowPunct w:val="0"/>
      <w:autoSpaceDE w:val="0"/>
      <w:autoSpaceDN w:val="0"/>
      <w:adjustRightInd w:val="0"/>
      <w:spacing w:before="220" w:line="220" w:lineRule="atLeast"/>
      <w:jc w:val="left"/>
      <w:textAlignment w:val="baseline"/>
    </w:pPr>
    <w:rPr>
      <w:rFonts w:ascii="Garamond" w:hAnsi="Garamond"/>
      <w:kern w:val="0"/>
      <w:sz w:val="22"/>
      <w:szCs w:val="20"/>
    </w:rPr>
  </w:style>
  <w:style w:type="paragraph" w:customStyle="1" w:styleId="63">
    <w:name w:val="单位名称"/>
    <w:basedOn w:val="15"/>
    <w:qFormat/>
    <w:uiPriority w:val="0"/>
    <w:pPr>
      <w:keepNext/>
      <w:widowControl/>
      <w:overflowPunct w:val="0"/>
      <w:autoSpaceDE w:val="0"/>
      <w:autoSpaceDN w:val="0"/>
      <w:adjustRightInd w:val="0"/>
      <w:spacing w:before="120" w:after="0" w:line="260" w:lineRule="exact"/>
      <w:ind w:left="-1440"/>
      <w:jc w:val="left"/>
      <w:textAlignment w:val="baseline"/>
    </w:pPr>
    <w:rPr>
      <w:rFonts w:ascii="Arial" w:hAnsi="Arial"/>
      <w:b/>
      <w:kern w:val="0"/>
      <w:sz w:val="20"/>
      <w:szCs w:val="20"/>
    </w:rPr>
  </w:style>
  <w:style w:type="paragraph" w:customStyle="1" w:styleId="64">
    <w:name w:val="列表段落1"/>
    <w:basedOn w:val="1"/>
    <w:qFormat/>
    <w:uiPriority w:val="34"/>
    <w:pPr>
      <w:ind w:firstLine="420" w:firstLineChars="200"/>
    </w:pPr>
  </w:style>
  <w:style w:type="paragraph" w:customStyle="1" w:styleId="65">
    <w:name w:val="Company Name One"/>
    <w:basedOn w:val="62"/>
    <w:next w:val="1"/>
    <w:qFormat/>
    <w:uiPriority w:val="0"/>
    <w:pPr>
      <w:tabs>
        <w:tab w:val="left" w:pos="2160"/>
        <w:tab w:val="clear" w:pos="1440"/>
        <w:tab w:val="clear" w:pos="6480"/>
      </w:tabs>
      <w:overflowPunct/>
      <w:autoSpaceDE/>
      <w:autoSpaceDN/>
      <w:adjustRightInd/>
      <w:spacing w:before="240" w:after="40"/>
      <w:textAlignment w:val="auto"/>
    </w:pPr>
    <w:rPr>
      <w:rFonts w:ascii="Arial Black" w:hAnsi="Arial Black"/>
      <w:sz w:val="20"/>
    </w:rPr>
  </w:style>
  <w:style w:type="paragraph" w:customStyle="1" w:styleId="66">
    <w:name w:val="实现"/>
    <w:basedOn w:val="1"/>
    <w:qFormat/>
    <w:uiPriority w:val="0"/>
    <w:pPr>
      <w:keepLines/>
      <w:widowControl/>
      <w:overflowPunct w:val="0"/>
      <w:autoSpaceDE w:val="0"/>
      <w:autoSpaceDN w:val="0"/>
      <w:adjustRightInd w:val="0"/>
      <w:spacing w:line="260" w:lineRule="exact"/>
      <w:ind w:left="-1080"/>
      <w:jc w:val="left"/>
      <w:textAlignment w:val="baseline"/>
    </w:pPr>
    <w:rPr>
      <w:rFonts w:ascii="Arial" w:hAnsi="Arial"/>
      <w:i/>
      <w:kern w:val="0"/>
      <w:sz w:val="20"/>
      <w:szCs w:val="20"/>
    </w:rPr>
  </w:style>
  <w:style w:type="paragraph" w:customStyle="1" w:styleId="67">
    <w:name w:val="Job Title"/>
    <w:next w:val="68"/>
    <w:qFormat/>
    <w:uiPriority w:val="0"/>
    <w:pPr>
      <w:spacing w:after="60" w:line="220" w:lineRule="atLeast"/>
    </w:pPr>
    <w:rPr>
      <w:rFonts w:ascii="Arial Black" w:hAnsi="Arial Black" w:eastAsia="宋体" w:cs="Times New Roman"/>
      <w:spacing w:val="-10"/>
      <w:lang w:val="en-US" w:eastAsia="zh-CN" w:bidi="ar-SA"/>
    </w:rPr>
  </w:style>
  <w:style w:type="paragraph" w:customStyle="1" w:styleId="68">
    <w:name w:val="Achievement"/>
    <w:basedOn w:val="15"/>
    <w:qFormat/>
    <w:uiPriority w:val="0"/>
    <w:pPr>
      <w:widowControl/>
      <w:overflowPunct w:val="0"/>
      <w:autoSpaceDE w:val="0"/>
      <w:autoSpaceDN w:val="0"/>
      <w:adjustRightInd w:val="0"/>
      <w:spacing w:after="60" w:line="240" w:lineRule="atLeast"/>
      <w:ind w:left="240" w:hanging="240"/>
      <w:textAlignment w:val="baseline"/>
    </w:pPr>
    <w:rPr>
      <w:rFonts w:ascii="Garamond" w:hAnsi="Garamond"/>
      <w:kern w:val="0"/>
      <w:sz w:val="22"/>
      <w:szCs w:val="20"/>
    </w:rPr>
  </w:style>
  <w:style w:type="paragraph" w:customStyle="1" w:styleId="69">
    <w:name w:val="Institution"/>
    <w:basedOn w:val="1"/>
    <w:next w:val="68"/>
    <w:qFormat/>
    <w:uiPriority w:val="0"/>
    <w:pPr>
      <w:widowControl/>
      <w:tabs>
        <w:tab w:val="left" w:pos="1375"/>
        <w:tab w:val="right" w:pos="6480"/>
      </w:tabs>
      <w:spacing w:before="240" w:after="60" w:line="220" w:lineRule="atLeast"/>
      <w:jc w:val="left"/>
    </w:pPr>
    <w:rPr>
      <w:rFonts w:ascii="Arial Black" w:hAnsi="Arial Black"/>
      <w:kern w:val="0"/>
      <w:sz w:val="20"/>
      <w:szCs w:val="20"/>
    </w:rPr>
  </w:style>
  <w:style w:type="paragraph" w:customStyle="1" w:styleId="70">
    <w:name w:val="目标"/>
    <w:basedOn w:val="15"/>
    <w:qFormat/>
    <w:uiPriority w:val="0"/>
    <w:pPr>
      <w:widowControl/>
      <w:overflowPunct w:val="0"/>
      <w:autoSpaceDE w:val="0"/>
      <w:autoSpaceDN w:val="0"/>
      <w:adjustRightInd w:val="0"/>
      <w:spacing w:before="240" w:line="260" w:lineRule="exact"/>
      <w:ind w:left="-1440"/>
      <w:jc w:val="left"/>
      <w:textAlignment w:val="baseline"/>
    </w:pPr>
    <w:rPr>
      <w:i/>
      <w:kern w:val="0"/>
      <w:sz w:val="20"/>
      <w:szCs w:val="20"/>
    </w:rPr>
  </w:style>
  <w:style w:type="paragraph" w:customStyle="1" w:styleId="71">
    <w:name w:val="正文文本 21"/>
    <w:basedOn w:val="1"/>
    <w:qFormat/>
    <w:uiPriority w:val="0"/>
    <w:pPr>
      <w:widowControl/>
      <w:overflowPunct w:val="0"/>
      <w:autoSpaceDE w:val="0"/>
      <w:autoSpaceDN w:val="0"/>
      <w:adjustRightInd w:val="0"/>
      <w:spacing w:line="240" w:lineRule="atLeast"/>
      <w:ind w:left="2160" w:hanging="2160"/>
      <w:textAlignment w:val="baseline"/>
    </w:pPr>
    <w:rPr>
      <w:kern w:val="0"/>
      <w:sz w:val="24"/>
      <w:szCs w:val="20"/>
      <w:lang w:val="en-AU"/>
    </w:rPr>
  </w:style>
  <w:style w:type="table" w:customStyle="1" w:styleId="72">
    <w:name w:val="普 通 表 格"/>
    <w:basedOn w:val="25"/>
    <w:semiHidden/>
    <w:qFormat/>
    <w:uiPriority w:val="0"/>
    <w:rPr>
      <w:rFonts w:ascii="Calibri" w:hAnsi="Calibri" w:cs="Calibri"/>
      <w:szCs w:val="21"/>
    </w:rPr>
  </w:style>
  <w:style w:type="paragraph" w:styleId="7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7349</Words>
  <Characters>8577</Characters>
  <Lines>19</Lines>
  <Paragraphs>5</Paragraphs>
  <TotalTime>0</TotalTime>
  <ScaleCrop>false</ScaleCrop>
  <LinksUpToDate>false</LinksUpToDate>
  <CharactersWithSpaces>9292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2016-04-23T20:27:00Z</dcterms:created>
  <dc:creator>EDWARD</dc:creator>
  <cp:lastModifiedBy>上海潓嵘 何小伟Joyce</cp:lastModifiedBy>
  <cp:lastPrinted>2013-12-05T09:44:00Z</cp:lastPrinted>
  <dcterms:modified xsi:type="dcterms:W3CDTF">2026-10-15T03:05:53Z</dcterms:modified>
  <dc:title>EDWARD推荐评估报告</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1CDEFB3D4961D78263E612640DE257DB_43</vt:lpwstr>
  </property>
  <property fmtid="{D5CDD505-2E9C-101B-9397-08002B2CF9AE}" pid="3" name="KSOProductBuildVer">
    <vt:lpwstr>2052-12.1.0.25865</vt:lpwstr>
  </property>
  <property fmtid="{D5CDD505-2E9C-101B-9397-08002B2CF9AE}" pid="4" name="KSOTemplateDocerSaveRecord">
    <vt:lpwstr>eyJoZGlkIjoiZDJjZThjMDA1MGQyYWUxNDJjZmE2NDlkYmIyYTg0NWYiLCJ1c2VySWQiOiI3ODE1NjYwNTQifQ==</vt:lpwstr>
  </property>
</Properties>
</file>