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23" w:rsidRPr="005F1EB5" w:rsidRDefault="000C4CB4" w:rsidP="006023D6">
      <w:pPr>
        <w:jc w:val="center"/>
        <w:rPr>
          <w:b/>
        </w:rPr>
      </w:pPr>
      <w:bookmarkStart w:id="0" w:name="_Toc174596538"/>
      <w:r>
        <w:rPr>
          <w:b/>
        </w:rPr>
        <w:t>Appendix A.</w:t>
      </w:r>
      <w:r w:rsidR="00995B37">
        <w:rPr>
          <w:b/>
        </w:rPr>
        <w:t xml:space="preserve"> </w:t>
      </w:r>
      <w:r w:rsidR="00A16D7E">
        <w:rPr>
          <w:b/>
        </w:rPr>
        <w:t xml:space="preserve">Summary </w:t>
      </w:r>
      <w:r w:rsidR="00190B60">
        <w:rPr>
          <w:b/>
        </w:rPr>
        <w:t>S</w:t>
      </w:r>
      <w:r>
        <w:rPr>
          <w:b/>
        </w:rPr>
        <w:t>tatistics</w:t>
      </w:r>
    </w:p>
    <w:p w:rsidR="00C24023" w:rsidRDefault="00C24023" w:rsidP="00703123">
      <w:pPr>
        <w:pStyle w:val="TableTitle"/>
        <w:rPr>
          <w:rFonts w:cs="Times New Roman"/>
          <w:szCs w:val="24"/>
        </w:rPr>
      </w:pPr>
    </w:p>
    <w:p w:rsidR="006023D6" w:rsidRDefault="006023D6">
      <w:r>
        <w:br w:type="page"/>
      </w:r>
    </w:p>
    <w:p w:rsidR="000C4CB4" w:rsidRDefault="000C4CB4" w:rsidP="0049508A">
      <w:pPr>
        <w:pStyle w:val="TableTitle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Table A1</w:t>
      </w:r>
    </w:p>
    <w:p w:rsidR="00C24023" w:rsidRPr="000C4CB4" w:rsidRDefault="00C24023" w:rsidP="0049508A">
      <w:pPr>
        <w:pStyle w:val="TableTitle"/>
        <w:jc w:val="center"/>
        <w:outlineLvl w:val="0"/>
        <w:rPr>
          <w:rFonts w:cs="Times New Roman"/>
          <w:szCs w:val="24"/>
        </w:rPr>
      </w:pPr>
      <w:r w:rsidRPr="000C4CB4">
        <w:rPr>
          <w:rFonts w:cs="Times New Roman"/>
          <w:szCs w:val="24"/>
        </w:rPr>
        <w:t xml:space="preserve">Summary </w:t>
      </w:r>
      <w:r w:rsidR="00EF7A72" w:rsidRPr="000C4CB4">
        <w:rPr>
          <w:rFonts w:cs="Times New Roman"/>
          <w:szCs w:val="24"/>
        </w:rPr>
        <w:t>s</w:t>
      </w:r>
      <w:r w:rsidRPr="000C4CB4">
        <w:rPr>
          <w:rFonts w:cs="Times New Roman"/>
          <w:szCs w:val="24"/>
        </w:rPr>
        <w:t xml:space="preserve">tatistics for </w:t>
      </w:r>
      <w:r w:rsidR="00EF7A72" w:rsidRPr="000C4CB4">
        <w:rPr>
          <w:rFonts w:cs="Times New Roman"/>
          <w:szCs w:val="24"/>
        </w:rPr>
        <w:t>c</w:t>
      </w:r>
      <w:r w:rsidRPr="000C4CB4">
        <w:rPr>
          <w:rFonts w:cs="Times New Roman"/>
          <w:szCs w:val="24"/>
        </w:rPr>
        <w:t xml:space="preserve">ontinuous </w:t>
      </w:r>
      <w:r w:rsidR="00EF7A72" w:rsidRPr="000C4CB4">
        <w:rPr>
          <w:rFonts w:cs="Times New Roman"/>
          <w:szCs w:val="24"/>
        </w:rPr>
        <w:t>e</w:t>
      </w:r>
      <w:r w:rsidRPr="000C4CB4">
        <w:rPr>
          <w:rFonts w:cs="Times New Roman"/>
          <w:szCs w:val="24"/>
        </w:rPr>
        <w:t xml:space="preserve">xplanatory </w:t>
      </w:r>
      <w:r w:rsidR="00EF7A72" w:rsidRPr="000C4CB4">
        <w:rPr>
          <w:rFonts w:cs="Times New Roman"/>
          <w:szCs w:val="24"/>
        </w:rPr>
        <w:t>v</w:t>
      </w:r>
      <w:r w:rsidRPr="000C4CB4">
        <w:rPr>
          <w:rFonts w:cs="Times New Roman"/>
          <w:szCs w:val="24"/>
        </w:rPr>
        <w:t>ariables</w:t>
      </w:r>
      <w:bookmarkEnd w:id="0"/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7883"/>
        <w:gridCol w:w="394"/>
        <w:gridCol w:w="383"/>
        <w:gridCol w:w="666"/>
        <w:gridCol w:w="822"/>
        <w:gridCol w:w="666"/>
        <w:gridCol w:w="666"/>
        <w:gridCol w:w="666"/>
        <w:gridCol w:w="666"/>
        <w:gridCol w:w="666"/>
      </w:tblGrid>
      <w:tr w:rsidR="009A1EC0" w:rsidRPr="009A1EC0" w:rsidTr="0049508A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Percentile</w:t>
            </w:r>
          </w:p>
        </w:tc>
      </w:tr>
      <w:tr w:rsidR="009A1EC0" w:rsidRPr="009A1EC0" w:rsidTr="0049508A">
        <w:trPr>
          <w:tblHeader/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Explanatory variables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(B)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Std. dev.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10</w:t>
            </w:r>
            <w:r w:rsidRPr="009A1EC0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25</w:t>
            </w:r>
            <w:r w:rsidRPr="009A1EC0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50</w:t>
            </w:r>
            <w:r w:rsidRPr="009A1EC0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75</w:t>
            </w:r>
            <w:r w:rsidRPr="009A1EC0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  <w:vAlign w:val="bottom"/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90</w:t>
            </w:r>
            <w:r w:rsidRPr="009A1EC0">
              <w:rPr>
                <w:sz w:val="20"/>
                <w:szCs w:val="20"/>
                <w:vertAlign w:val="superscript"/>
              </w:rPr>
              <w:t>th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9A1EC0" w:rsidRDefault="00C24023" w:rsidP="00F1363F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FRA district</w:t>
            </w:r>
            <w:r w:rsidR="00F1363F" w:rsidRPr="009A1EC0">
              <w:rPr>
                <w:sz w:val="20"/>
                <w:szCs w:val="20"/>
              </w:rPr>
              <w:t>-level maize purchases</w:t>
            </w:r>
            <w:r w:rsidRPr="009A1EC0">
              <w:rPr>
                <w:sz w:val="20"/>
                <w:szCs w:val="20"/>
              </w:rPr>
              <w:t xml:space="preserve"> ('000 MT, t-1)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1.911 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4.88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9.89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0925AF" w:rsidP="00703123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Farmgate</w:t>
            </w:r>
            <w:r w:rsidR="00C24023" w:rsidRPr="009A1EC0">
              <w:rPr>
                <w:sz w:val="20"/>
                <w:szCs w:val="20"/>
              </w:rPr>
              <w:t xml:space="preserve"> FRA maize price (ZMK/kg, t-1)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495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219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219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249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611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700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733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Maize producer price (ZMK/kg, t-1)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447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186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219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249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498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609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9A1EC0" w:rsidRDefault="00C24023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661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  <w:vAlign w:val="center"/>
          </w:tcPr>
          <w:p w:rsidR="00D23660" w:rsidRPr="009A1EC0" w:rsidRDefault="00D23660" w:rsidP="0064290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Regional w</w:t>
            </w:r>
            <w:r w:rsidR="008E1517">
              <w:rPr>
                <w:rFonts w:eastAsia="Times New Roman"/>
                <w:color w:val="000000"/>
                <w:sz w:val="20"/>
                <w:szCs w:val="20"/>
              </w:rPr>
              <w:t>holesale maize price, October of</w:t>
            </w:r>
            <w:r w:rsidR="00913C59" w:rsidRPr="009A1EC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9A1EC0">
              <w:rPr>
                <w:rFonts w:eastAsia="Times New Roman"/>
                <w:color w:val="000000"/>
                <w:sz w:val="20"/>
                <w:szCs w:val="20"/>
              </w:rPr>
              <w:t>current ag</w:t>
            </w:r>
            <w:r w:rsidR="0063768A">
              <w:rPr>
                <w:rFonts w:eastAsia="Times New Roman"/>
                <w:color w:val="000000"/>
                <w:sz w:val="20"/>
                <w:szCs w:val="20"/>
              </w:rPr>
              <w:t>ricultural</w:t>
            </w:r>
            <w:r w:rsidRPr="009A1EC0">
              <w:rPr>
                <w:rFonts w:eastAsia="Times New Roman"/>
                <w:color w:val="000000"/>
                <w:sz w:val="20"/>
                <w:szCs w:val="20"/>
              </w:rPr>
              <w:t xml:space="preserve"> year (ZMK/kg)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64290B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642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447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277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130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146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465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657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856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913C59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Farmgate market price</w:t>
            </w:r>
            <w:r w:rsidR="00913C59" w:rsidRPr="009A1EC0">
              <w:rPr>
                <w:sz w:val="20"/>
                <w:szCs w:val="20"/>
              </w:rPr>
              <w:t xml:space="preserve"> of fertilizer</w:t>
            </w:r>
            <w:r w:rsidRPr="009A1EC0">
              <w:rPr>
                <w:sz w:val="20"/>
                <w:szCs w:val="20"/>
              </w:rPr>
              <w:t xml:space="preserve"> (ZMK/kg)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1,442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660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720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780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1,476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1,960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2,400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9A1EC0" w:rsidRPr="009A1EC0" w:rsidDel="000925AF" w:rsidRDefault="009A1EC0" w:rsidP="00913C59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Wage to weed 0.25 ha (‘000 ZMK)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9A1EC0" w:rsidRPr="009A1EC0" w:rsidRDefault="009A1EC0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9A1EC0" w:rsidRPr="009A1EC0" w:rsidRDefault="009A1EC0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24.334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12.911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10.870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13.587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20.000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45.000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gridSpan w:val="4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rPr>
                <w:sz w:val="20"/>
                <w:szCs w:val="20"/>
              </w:rPr>
            </w:pPr>
            <w:r w:rsidRPr="009A1EC0">
              <w:rPr>
                <w:i/>
                <w:sz w:val="20"/>
                <w:szCs w:val="20"/>
              </w:rPr>
              <w:t>Kilometers from center of SEA to nearest (as of 2000):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spacing w:before="2" w:after="2"/>
              <w:ind w:left="360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District town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34.5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22.6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9.8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16.0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28.9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47.0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70.2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spacing w:before="2" w:after="2"/>
              <w:ind w:left="360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Tarred/main road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25.5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35.7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0.9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4.0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12.0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29.2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69.8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spacing w:before="2" w:after="2"/>
              <w:ind w:left="360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Feeder road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3.3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3.3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0.6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1.1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2.4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4.3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7.7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Age </w:t>
            </w:r>
            <w:r w:rsidR="008B475A" w:rsidRPr="009A1EC0">
              <w:rPr>
                <w:sz w:val="20"/>
                <w:szCs w:val="20"/>
              </w:rPr>
              <w:t>of household head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48.3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15.3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30.0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36.0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46.0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60.0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70.0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69027F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Landholding size (ha</w:t>
            </w:r>
            <w:r w:rsidR="00B37E1A">
              <w:rPr>
                <w:sz w:val="20"/>
                <w:szCs w:val="20"/>
              </w:rPr>
              <w:t>, cultivated + fallow</w:t>
            </w:r>
            <w:r w:rsidRPr="009A1EC0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246A16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2.1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2.6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0.5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0.8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1.5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2.5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3660" w:rsidRPr="009A1EC0" w:rsidRDefault="00D23660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4.0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9A1EC0" w:rsidRPr="009A1EC0" w:rsidRDefault="009A1EC0" w:rsidP="00703123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Adult equivalents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9A1EC0" w:rsidRPr="009A1EC0" w:rsidRDefault="009A1EC0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9A1EC0" w:rsidRPr="009A1EC0" w:rsidRDefault="009A1EC0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4.811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2.437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2.035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3.097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4.48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6.153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  <w:vAlign w:val="bottom"/>
          </w:tcPr>
          <w:p w:rsidR="009A1EC0" w:rsidRPr="009A1EC0" w:rsidRDefault="009A1EC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A1EC0">
              <w:rPr>
                <w:rFonts w:eastAsia="Times New Roman"/>
                <w:color w:val="000000"/>
                <w:sz w:val="20"/>
                <w:szCs w:val="20"/>
              </w:rPr>
              <w:t>7.880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Growing season rainfall (November-March, mm)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center"/>
              <w:rPr>
                <w:sz w:val="20"/>
                <w:szCs w:val="20"/>
              </w:rPr>
            </w:pPr>
            <w:proofErr w:type="spellStart"/>
            <w:r w:rsidRPr="009A1EC0">
              <w:rPr>
                <w:sz w:val="20"/>
                <w:szCs w:val="20"/>
              </w:rPr>
              <w:t>X</w:t>
            </w:r>
            <w:r w:rsidRPr="009A1EC0"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969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254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639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788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943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1,140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1,258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3B0544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Moisture stress (</w:t>
            </w:r>
            <w:r w:rsidR="003B0544" w:rsidRPr="009A1EC0">
              <w:rPr>
                <w:sz w:val="20"/>
                <w:szCs w:val="20"/>
              </w:rPr>
              <w:t>#</w:t>
            </w:r>
            <w:r w:rsidRPr="009A1EC0">
              <w:rPr>
                <w:sz w:val="20"/>
                <w:szCs w:val="20"/>
              </w:rPr>
              <w:t xml:space="preserve"> of 20-day periods, Nov.-Mar., with &lt;40 mm rain)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proofErr w:type="spellStart"/>
            <w:r w:rsidRPr="009A1EC0">
              <w:rPr>
                <w:sz w:val="20"/>
                <w:szCs w:val="20"/>
              </w:rPr>
              <w:t>X</w:t>
            </w:r>
            <w:r w:rsidRPr="009A1EC0"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1.4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1.4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1.0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2.0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64290B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4.0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2E453E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Expected growing season rainfall (mm, moving average of past 9 years)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896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184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660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757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877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1,059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1,167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525F55">
            <w:pPr>
              <w:ind w:left="180" w:hanging="180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Expected moisture stress (</w:t>
            </w:r>
            <w:r w:rsidR="00525F55" w:rsidRPr="009A1EC0">
              <w:rPr>
                <w:sz w:val="20"/>
                <w:szCs w:val="20"/>
              </w:rPr>
              <w:t># of</w:t>
            </w:r>
            <w:r w:rsidRPr="009A1EC0">
              <w:rPr>
                <w:sz w:val="20"/>
                <w:szCs w:val="20"/>
              </w:rPr>
              <w:t xml:space="preserve"> 20-day periods with &lt;40mm rain, moving average of past 9 years)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1.8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1.0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0.6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0.9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1.9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2.4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3.1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873DCB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Groundnut producer price (ZMK/kg, t-1)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1,139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355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769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900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1,053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1,400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1,667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Sweet potato producer price (ZMK/kg, t-1)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center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214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102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100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145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193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232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 xml:space="preserve"> 386 </w:t>
            </w:r>
          </w:p>
        </w:tc>
      </w:tr>
      <w:tr w:rsidR="009A1EC0" w:rsidRPr="009A1EC0" w:rsidTr="0049508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7305C4" w:rsidRPr="009A1EC0" w:rsidRDefault="005058E8" w:rsidP="006A116E">
            <w:pPr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Percentage point</w:t>
            </w:r>
            <w:r w:rsidR="007305C4" w:rsidRPr="009A1EC0">
              <w:rPr>
                <w:sz w:val="20"/>
                <w:szCs w:val="20"/>
              </w:rPr>
              <w:t xml:space="preserve"> spread between MMD &amp; leading </w:t>
            </w:r>
            <w:r w:rsidRPr="009A1EC0">
              <w:rPr>
                <w:sz w:val="20"/>
                <w:szCs w:val="20"/>
              </w:rPr>
              <w:t>opposition party in last presidential</w:t>
            </w:r>
            <w:r w:rsidR="006A116E" w:rsidRPr="009A1EC0">
              <w:rPr>
                <w:sz w:val="20"/>
                <w:szCs w:val="20"/>
              </w:rPr>
              <w:t xml:space="preserve"> </w:t>
            </w:r>
            <w:proofErr w:type="spellStart"/>
            <w:r w:rsidRPr="009A1EC0">
              <w:rPr>
                <w:sz w:val="20"/>
                <w:szCs w:val="20"/>
              </w:rPr>
              <w:t>e</w:t>
            </w:r>
            <w:r w:rsidR="006A116E" w:rsidRPr="009A1EC0">
              <w:rPr>
                <w:sz w:val="20"/>
                <w:szCs w:val="20"/>
              </w:rPr>
              <w:t>lection</w:t>
            </w:r>
            <w:r w:rsidRPr="009A1EC0">
              <w:rPr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41.8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23.6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11.6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21.2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41.1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61.4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7305C4" w:rsidRPr="009A1EC0" w:rsidRDefault="007305C4" w:rsidP="00703123">
            <w:pPr>
              <w:jc w:val="right"/>
              <w:rPr>
                <w:sz w:val="20"/>
                <w:szCs w:val="20"/>
              </w:rPr>
            </w:pPr>
            <w:r w:rsidRPr="009A1EC0">
              <w:rPr>
                <w:sz w:val="20"/>
                <w:szCs w:val="20"/>
              </w:rPr>
              <w:t>74.4</w:t>
            </w:r>
          </w:p>
        </w:tc>
      </w:tr>
    </w:tbl>
    <w:p w:rsidR="005058E8" w:rsidRDefault="00C24023" w:rsidP="0049508A">
      <w:pPr>
        <w:ind w:left="270"/>
        <w:outlineLvl w:val="0"/>
        <w:rPr>
          <w:sz w:val="20"/>
          <w:szCs w:val="20"/>
        </w:rPr>
      </w:pPr>
      <w:r w:rsidRPr="0049508A">
        <w:rPr>
          <w:b/>
          <w:i/>
          <w:sz w:val="20"/>
          <w:szCs w:val="20"/>
        </w:rPr>
        <w:t>Note</w:t>
      </w:r>
      <w:r w:rsidR="00416C35" w:rsidRPr="0049508A">
        <w:rPr>
          <w:b/>
          <w:i/>
          <w:sz w:val="20"/>
          <w:szCs w:val="20"/>
        </w:rPr>
        <w:t>s</w:t>
      </w:r>
      <w:r w:rsidRPr="00416C35">
        <w:rPr>
          <w:i/>
          <w:sz w:val="20"/>
          <w:szCs w:val="20"/>
        </w:rPr>
        <w:t>:</w:t>
      </w:r>
      <w:r w:rsidRPr="005058E8">
        <w:rPr>
          <w:sz w:val="20"/>
          <w:szCs w:val="20"/>
        </w:rPr>
        <w:t xml:space="preserve"> Variables with X in column (A) included in auxiliary regressions for expected maize price. Variables with X in column (B) included in output supply equations. N=16,566.</w:t>
      </w:r>
      <w:r w:rsidR="00B81D3D" w:rsidRPr="005058E8">
        <w:rPr>
          <w:sz w:val="20"/>
          <w:szCs w:val="20"/>
        </w:rPr>
        <w:t xml:space="preserve"> SEA is standard enumeration area</w:t>
      </w:r>
      <w:r w:rsidR="009F3A9C">
        <w:rPr>
          <w:sz w:val="20"/>
          <w:szCs w:val="20"/>
        </w:rPr>
        <w:t xml:space="preserve">. </w:t>
      </w:r>
      <w:r w:rsidR="00C72850" w:rsidRPr="005058E8">
        <w:rPr>
          <w:sz w:val="20"/>
          <w:szCs w:val="20"/>
        </w:rPr>
        <w:t>A</w:t>
      </w:r>
      <w:r w:rsidR="00B81D3D" w:rsidRPr="005058E8">
        <w:rPr>
          <w:sz w:val="20"/>
          <w:szCs w:val="20"/>
        </w:rPr>
        <w:t xml:space="preserve">n SEA contains </w:t>
      </w:r>
      <w:r w:rsidR="00211AAD" w:rsidRPr="005058E8">
        <w:rPr>
          <w:sz w:val="20"/>
          <w:szCs w:val="20"/>
        </w:rPr>
        <w:t>approximately 150-200 households and 2-4 villages</w:t>
      </w:r>
      <w:r w:rsidR="00C72850" w:rsidRPr="005058E8">
        <w:rPr>
          <w:sz w:val="20"/>
          <w:szCs w:val="20"/>
        </w:rPr>
        <w:t>.</w:t>
      </w:r>
      <w:r w:rsidR="00F519ED">
        <w:rPr>
          <w:sz w:val="20"/>
          <w:szCs w:val="20"/>
        </w:rPr>
        <w:t xml:space="preserve"> MMD is the Movement for Multi-Party Democracy, the ruling party in Zambia from 1991-2011.</w:t>
      </w:r>
      <w:r w:rsidRPr="005058E8">
        <w:rPr>
          <w:sz w:val="20"/>
          <w:szCs w:val="20"/>
        </w:rPr>
        <w:t xml:space="preserve"> </w:t>
      </w:r>
      <w:proofErr w:type="spellStart"/>
      <w:r w:rsidRPr="005058E8">
        <w:rPr>
          <w:sz w:val="20"/>
          <w:szCs w:val="20"/>
          <w:vertAlign w:val="superscript"/>
        </w:rPr>
        <w:t>a</w:t>
      </w:r>
      <w:r w:rsidRPr="005058E8">
        <w:rPr>
          <w:sz w:val="20"/>
          <w:szCs w:val="20"/>
        </w:rPr>
        <w:t>Included</w:t>
      </w:r>
      <w:proofErr w:type="spellEnd"/>
      <w:r w:rsidRPr="005058E8">
        <w:rPr>
          <w:sz w:val="20"/>
          <w:szCs w:val="20"/>
        </w:rPr>
        <w:t xml:space="preserve"> in </w:t>
      </w:r>
      <w:r w:rsidR="00357960">
        <w:rPr>
          <w:sz w:val="20"/>
          <w:szCs w:val="20"/>
        </w:rPr>
        <w:t>yield</w:t>
      </w:r>
      <w:r w:rsidRPr="005058E8">
        <w:rPr>
          <w:sz w:val="20"/>
          <w:szCs w:val="20"/>
        </w:rPr>
        <w:t xml:space="preserve"> equations but not area planted</w:t>
      </w:r>
      <w:r w:rsidR="001F394B">
        <w:rPr>
          <w:sz w:val="20"/>
          <w:szCs w:val="20"/>
        </w:rPr>
        <w:t xml:space="preserve"> </w:t>
      </w:r>
      <w:r w:rsidRPr="005058E8">
        <w:rPr>
          <w:sz w:val="20"/>
          <w:szCs w:val="20"/>
        </w:rPr>
        <w:t xml:space="preserve">equations. </w:t>
      </w:r>
      <w:proofErr w:type="spellStart"/>
      <w:r w:rsidR="005058E8" w:rsidRPr="005058E8">
        <w:rPr>
          <w:sz w:val="20"/>
          <w:szCs w:val="20"/>
          <w:vertAlign w:val="superscript"/>
        </w:rPr>
        <w:t>b</w:t>
      </w:r>
      <w:r w:rsidRPr="005058E8">
        <w:rPr>
          <w:sz w:val="20"/>
          <w:szCs w:val="20"/>
        </w:rPr>
        <w:t>Candidate</w:t>
      </w:r>
      <w:proofErr w:type="spellEnd"/>
      <w:r w:rsidRPr="005058E8">
        <w:rPr>
          <w:sz w:val="20"/>
          <w:szCs w:val="20"/>
        </w:rPr>
        <w:t xml:space="preserve"> instrumental variable in government-subsidized fertilizer reduced form Tobit. </w:t>
      </w:r>
    </w:p>
    <w:p w:rsidR="00C24023" w:rsidRPr="005058E8" w:rsidRDefault="00C24023" w:rsidP="0049508A">
      <w:pPr>
        <w:ind w:left="270"/>
        <w:outlineLvl w:val="0"/>
        <w:rPr>
          <w:sz w:val="20"/>
          <w:szCs w:val="20"/>
        </w:rPr>
      </w:pPr>
      <w:r w:rsidRPr="0049508A">
        <w:rPr>
          <w:b/>
          <w:i/>
          <w:sz w:val="20"/>
          <w:szCs w:val="20"/>
        </w:rPr>
        <w:t>Sources</w:t>
      </w:r>
      <w:r w:rsidRPr="00416C35">
        <w:rPr>
          <w:i/>
          <w:sz w:val="20"/>
          <w:szCs w:val="20"/>
        </w:rPr>
        <w:t>:</w:t>
      </w:r>
      <w:r w:rsidRPr="005058E8">
        <w:rPr>
          <w:sz w:val="20"/>
          <w:szCs w:val="20"/>
        </w:rPr>
        <w:t xml:space="preserve"> CSO/MACO/FSRP 2001, 2004, &amp; 2008 Supplemental Surveys.</w:t>
      </w:r>
    </w:p>
    <w:p w:rsidR="00CE39EB" w:rsidRDefault="00CE39EB" w:rsidP="00703123">
      <w:pPr>
        <w:pStyle w:val="TableTitle"/>
        <w:rPr>
          <w:rFonts w:cs="Times New Roman"/>
          <w:b/>
          <w:szCs w:val="24"/>
        </w:rPr>
      </w:pPr>
    </w:p>
    <w:p w:rsidR="00FF26B1" w:rsidRPr="00FF26B1" w:rsidRDefault="00C24023" w:rsidP="0049508A">
      <w:pPr>
        <w:pStyle w:val="TableTitle"/>
        <w:jc w:val="center"/>
        <w:rPr>
          <w:rFonts w:cs="Times New Roman"/>
          <w:szCs w:val="24"/>
        </w:rPr>
      </w:pPr>
      <w:r w:rsidRPr="00007FE2">
        <w:rPr>
          <w:rFonts w:cs="Times New Roman"/>
          <w:b/>
          <w:szCs w:val="24"/>
        </w:rPr>
        <w:br w:type="page"/>
      </w:r>
      <w:bookmarkStart w:id="1" w:name="_Toc174596539"/>
      <w:r w:rsidR="00FF26B1" w:rsidRPr="00FF26B1">
        <w:rPr>
          <w:rFonts w:cs="Times New Roman"/>
          <w:szCs w:val="24"/>
        </w:rPr>
        <w:lastRenderedPageBreak/>
        <w:t>Table A2</w:t>
      </w:r>
    </w:p>
    <w:p w:rsidR="00C24023" w:rsidRPr="00FF26B1" w:rsidRDefault="001F394B" w:rsidP="0049508A">
      <w:pPr>
        <w:pStyle w:val="TableTitle"/>
        <w:jc w:val="center"/>
        <w:rPr>
          <w:rFonts w:cs="Times New Roman"/>
          <w:szCs w:val="24"/>
        </w:rPr>
      </w:pPr>
      <w:r w:rsidRPr="00FF26B1">
        <w:rPr>
          <w:rFonts w:cs="Times New Roman"/>
          <w:szCs w:val="24"/>
        </w:rPr>
        <w:t>Summary statistics for binary explanatory v</w:t>
      </w:r>
      <w:r w:rsidR="00C24023" w:rsidRPr="00FF26B1">
        <w:rPr>
          <w:rFonts w:cs="Times New Roman"/>
          <w:szCs w:val="24"/>
        </w:rPr>
        <w:t>ariables</w:t>
      </w:r>
      <w:bookmarkEnd w:id="1"/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6522"/>
        <w:gridCol w:w="494"/>
        <w:gridCol w:w="483"/>
        <w:gridCol w:w="1072"/>
        <w:gridCol w:w="1072"/>
        <w:gridCol w:w="1072"/>
      </w:tblGrid>
      <w:tr w:rsidR="00C24023" w:rsidRPr="00157404" w:rsidTr="0049508A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Percentage of households</w:t>
            </w:r>
          </w:p>
        </w:tc>
      </w:tr>
      <w:tr w:rsidR="00C24023" w:rsidRPr="00157404" w:rsidTr="0049508A">
        <w:trPr>
          <w:tblHeader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Explanatory variables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(B)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1999/2000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2002/2003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2006/2007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HH owns radio (=1)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34.2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47.0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57.6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HH owns cell phone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21.1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HH does not own but has access to cell phone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45.7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HH owns bicycle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41.7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46.0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55.6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HH owns motorcycle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0.9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HH owns car, pick-up, van, truck/lorry, or tractor-trailer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1.1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HH owns ox-cart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5.1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7.1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8.3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rPr>
                <w:i/>
                <w:sz w:val="20"/>
                <w:szCs w:val="20"/>
              </w:rPr>
            </w:pPr>
            <w:r w:rsidRPr="00157404">
              <w:rPr>
                <w:i/>
                <w:sz w:val="20"/>
                <w:szCs w:val="20"/>
              </w:rPr>
              <w:t>Highest level of education completed by HH head: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ind w:left="360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Lower primary (grades 1-4)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23.0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25.6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27.0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ind w:left="360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Upper primary (grades 5-7)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36.2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34.0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34.5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ind w:left="360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Secondary (grades 8-12)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19.3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18.3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19.4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ind w:left="360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Post-secondary education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2.5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1.8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Female-headed with non-resident husband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0.4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Female-headed with no husband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20.8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21.8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23.6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 xml:space="preserve">SEA is suitable for low input management </w:t>
            </w:r>
            <w:r w:rsidR="00EF3AEA">
              <w:rPr>
                <w:sz w:val="20"/>
                <w:szCs w:val="20"/>
              </w:rPr>
              <w:t xml:space="preserve">rainfed </w:t>
            </w:r>
            <w:r w:rsidRPr="00157404">
              <w:rPr>
                <w:sz w:val="20"/>
                <w:szCs w:val="20"/>
              </w:rPr>
              <w:t>maize production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55.3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56.0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56.4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Agro-ecological region I (low rainfall, less than 800 mm)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5.6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5.1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5.4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23220E">
            <w:pPr>
              <w:rPr>
                <w:sz w:val="20"/>
                <w:szCs w:val="20"/>
              </w:rPr>
            </w:pPr>
            <w:proofErr w:type="spellStart"/>
            <w:r w:rsidRPr="00157404">
              <w:rPr>
                <w:sz w:val="20"/>
                <w:szCs w:val="20"/>
              </w:rPr>
              <w:t>A</w:t>
            </w:r>
            <w:r w:rsidR="0023220E" w:rsidRPr="00157404">
              <w:rPr>
                <w:sz w:val="20"/>
                <w:szCs w:val="20"/>
              </w:rPr>
              <w:t>gro</w:t>
            </w:r>
            <w:proofErr w:type="spellEnd"/>
            <w:r w:rsidR="0023220E" w:rsidRPr="00157404">
              <w:rPr>
                <w:sz w:val="20"/>
                <w:szCs w:val="20"/>
              </w:rPr>
              <w:t>-ecological region</w:t>
            </w:r>
            <w:r w:rsidRPr="00157404">
              <w:rPr>
                <w:sz w:val="20"/>
                <w:szCs w:val="20"/>
              </w:rPr>
              <w:t xml:space="preserve"> </w:t>
            </w:r>
            <w:proofErr w:type="spellStart"/>
            <w:r w:rsidRPr="00157404">
              <w:rPr>
                <w:sz w:val="20"/>
                <w:szCs w:val="20"/>
              </w:rPr>
              <w:t>IIa</w:t>
            </w:r>
            <w:proofErr w:type="spellEnd"/>
            <w:r w:rsidRPr="00157404">
              <w:rPr>
                <w:sz w:val="20"/>
                <w:szCs w:val="20"/>
              </w:rPr>
              <w:t xml:space="preserve"> (moderate rainfall, 800-1000 mm, clay soils)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40.4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42.1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44.1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23220E" w:rsidP="0023220E">
            <w:pPr>
              <w:rPr>
                <w:sz w:val="20"/>
                <w:szCs w:val="20"/>
              </w:rPr>
            </w:pPr>
            <w:proofErr w:type="spellStart"/>
            <w:r w:rsidRPr="00157404">
              <w:rPr>
                <w:sz w:val="20"/>
                <w:szCs w:val="20"/>
              </w:rPr>
              <w:t>Agro</w:t>
            </w:r>
            <w:proofErr w:type="spellEnd"/>
            <w:r w:rsidRPr="00157404">
              <w:rPr>
                <w:sz w:val="20"/>
                <w:szCs w:val="20"/>
              </w:rPr>
              <w:t>-ecological region</w:t>
            </w:r>
            <w:r w:rsidR="00C24023" w:rsidRPr="00157404">
              <w:rPr>
                <w:sz w:val="20"/>
                <w:szCs w:val="20"/>
              </w:rPr>
              <w:t xml:space="preserve"> IIb (moderate rainfall, 800-1000 mm, sandy soils)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9.6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9.5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8.6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23220E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Agro-ecological region</w:t>
            </w:r>
            <w:r w:rsidR="00C24023" w:rsidRPr="00157404">
              <w:rPr>
                <w:sz w:val="20"/>
                <w:szCs w:val="20"/>
              </w:rPr>
              <w:t xml:space="preserve"> III (high rainfall, over 1000 mm) (=1)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44.4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43.3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41.9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MMD won the constituency in the last presidential election (=1)</w:t>
            </w:r>
            <w:r w:rsidRPr="00157404">
              <w:rPr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92.8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44.0</w:t>
            </w:r>
          </w:p>
        </w:tc>
        <w:tc>
          <w:tcPr>
            <w:tcW w:w="0" w:type="auto"/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59.1</w:t>
            </w:r>
          </w:p>
        </w:tc>
      </w:tr>
      <w:tr w:rsidR="00C24023" w:rsidRPr="00157404" w:rsidTr="0049508A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4023" w:rsidRPr="00157404" w:rsidRDefault="00C24023" w:rsidP="00703123">
            <w:pPr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>Total number of households in sample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4023" w:rsidRPr="00157404" w:rsidRDefault="00C24023" w:rsidP="007031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 xml:space="preserve"> 6,922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 xml:space="preserve"> 5,358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4023" w:rsidRPr="00157404" w:rsidRDefault="00C24023" w:rsidP="00703123">
            <w:pPr>
              <w:jc w:val="right"/>
              <w:rPr>
                <w:sz w:val="20"/>
                <w:szCs w:val="20"/>
              </w:rPr>
            </w:pPr>
            <w:r w:rsidRPr="00157404">
              <w:rPr>
                <w:sz w:val="20"/>
                <w:szCs w:val="20"/>
              </w:rPr>
              <w:t xml:space="preserve"> 4,286 </w:t>
            </w:r>
          </w:p>
        </w:tc>
      </w:tr>
    </w:tbl>
    <w:p w:rsidR="00C24023" w:rsidRPr="00157404" w:rsidRDefault="00C24023" w:rsidP="0049508A">
      <w:pPr>
        <w:ind w:left="1620" w:right="1624"/>
        <w:rPr>
          <w:sz w:val="20"/>
          <w:szCs w:val="20"/>
        </w:rPr>
      </w:pPr>
      <w:r w:rsidRPr="0049508A">
        <w:rPr>
          <w:b/>
          <w:i/>
          <w:sz w:val="20"/>
          <w:szCs w:val="20"/>
        </w:rPr>
        <w:t>Note</w:t>
      </w:r>
      <w:r w:rsidR="00125AEE" w:rsidRPr="0049508A">
        <w:rPr>
          <w:b/>
          <w:i/>
          <w:sz w:val="20"/>
          <w:szCs w:val="20"/>
        </w:rPr>
        <w:t>s</w:t>
      </w:r>
      <w:r w:rsidRPr="00125AEE">
        <w:rPr>
          <w:i/>
          <w:sz w:val="20"/>
          <w:szCs w:val="20"/>
        </w:rPr>
        <w:t>:</w:t>
      </w:r>
      <w:r w:rsidRPr="00157404">
        <w:rPr>
          <w:sz w:val="20"/>
          <w:szCs w:val="20"/>
        </w:rPr>
        <w:t xml:space="preserve"> Variables with X in column (A) included in auxiliary regressions for expected maize price. Variables with X in column (B) included in output supply equations.</w:t>
      </w:r>
      <w:r w:rsidR="00681045">
        <w:rPr>
          <w:sz w:val="20"/>
          <w:szCs w:val="20"/>
        </w:rPr>
        <w:t xml:space="preserve"> </w:t>
      </w:r>
      <w:r w:rsidR="00681045" w:rsidRPr="005058E8">
        <w:rPr>
          <w:sz w:val="20"/>
          <w:szCs w:val="20"/>
        </w:rPr>
        <w:t>SEA is standard enumeration area</w:t>
      </w:r>
      <w:r w:rsidR="00681045">
        <w:rPr>
          <w:sz w:val="20"/>
          <w:szCs w:val="20"/>
        </w:rPr>
        <w:t xml:space="preserve">. </w:t>
      </w:r>
      <w:r w:rsidR="00681045" w:rsidRPr="005058E8">
        <w:rPr>
          <w:sz w:val="20"/>
          <w:szCs w:val="20"/>
        </w:rPr>
        <w:t>An SEA contains approximately 150-200 households and 2-4 villages.</w:t>
      </w:r>
      <w:r w:rsidR="00F519ED">
        <w:rPr>
          <w:sz w:val="20"/>
          <w:szCs w:val="20"/>
        </w:rPr>
        <w:t xml:space="preserve"> MMD is the Movement for Multi-Party Democracy, the ruling party in Zambia from 1991-2011.</w:t>
      </w:r>
      <w:r w:rsidR="00681045" w:rsidRPr="005058E8">
        <w:rPr>
          <w:sz w:val="20"/>
          <w:szCs w:val="20"/>
        </w:rPr>
        <w:t xml:space="preserve"> </w:t>
      </w:r>
      <w:proofErr w:type="spellStart"/>
      <w:r w:rsidRPr="00157404">
        <w:rPr>
          <w:sz w:val="20"/>
          <w:szCs w:val="20"/>
          <w:vertAlign w:val="superscript"/>
        </w:rPr>
        <w:t>a</w:t>
      </w:r>
      <w:r w:rsidRPr="00157404">
        <w:rPr>
          <w:sz w:val="20"/>
          <w:szCs w:val="20"/>
        </w:rPr>
        <w:t>Candidate</w:t>
      </w:r>
      <w:proofErr w:type="spellEnd"/>
      <w:r w:rsidRPr="00157404">
        <w:rPr>
          <w:sz w:val="20"/>
          <w:szCs w:val="20"/>
        </w:rPr>
        <w:t xml:space="preserve"> instrumental variable in government-subsidized fertilizer reduced form Tobit. </w:t>
      </w:r>
    </w:p>
    <w:p w:rsidR="00C24023" w:rsidRPr="00157404" w:rsidRDefault="00C24023" w:rsidP="0049508A">
      <w:pPr>
        <w:ind w:left="1620" w:right="1624"/>
        <w:rPr>
          <w:sz w:val="20"/>
          <w:szCs w:val="20"/>
        </w:rPr>
      </w:pPr>
      <w:r w:rsidRPr="0049508A">
        <w:rPr>
          <w:b/>
          <w:i/>
          <w:sz w:val="20"/>
          <w:szCs w:val="20"/>
        </w:rPr>
        <w:t>Sources</w:t>
      </w:r>
      <w:r w:rsidRPr="00C709FA">
        <w:rPr>
          <w:i/>
          <w:sz w:val="20"/>
          <w:szCs w:val="20"/>
        </w:rPr>
        <w:t>:</w:t>
      </w:r>
      <w:r w:rsidRPr="00157404">
        <w:rPr>
          <w:sz w:val="20"/>
          <w:szCs w:val="20"/>
        </w:rPr>
        <w:t xml:space="preserve"> CSO/MACO/FSRP 2001, 2004, &amp; 2008 Supplemental Surveys.</w:t>
      </w:r>
    </w:p>
    <w:p w:rsidR="00FF26B1" w:rsidRPr="00FF26B1" w:rsidRDefault="00C24023" w:rsidP="0049508A">
      <w:pPr>
        <w:pStyle w:val="TableTitle"/>
        <w:jc w:val="center"/>
        <w:rPr>
          <w:rFonts w:cs="Times New Roman"/>
          <w:szCs w:val="24"/>
        </w:rPr>
      </w:pPr>
      <w:r w:rsidRPr="00027BB0">
        <w:rPr>
          <w:rFonts w:cs="Times New Roman"/>
          <w:b/>
          <w:szCs w:val="24"/>
        </w:rPr>
        <w:br w:type="page"/>
      </w:r>
      <w:bookmarkStart w:id="2" w:name="_Toc174596540"/>
      <w:r w:rsidR="00FF26B1" w:rsidRPr="00FF26B1">
        <w:rPr>
          <w:rFonts w:cs="Times New Roman"/>
          <w:szCs w:val="24"/>
        </w:rPr>
        <w:lastRenderedPageBreak/>
        <w:t>Table A3</w:t>
      </w:r>
    </w:p>
    <w:p w:rsidR="00C24023" w:rsidRPr="00FF26B1" w:rsidRDefault="001F394B" w:rsidP="0049508A">
      <w:pPr>
        <w:pStyle w:val="TableTitle"/>
        <w:jc w:val="center"/>
        <w:rPr>
          <w:rFonts w:cs="Times New Roman"/>
          <w:szCs w:val="24"/>
        </w:rPr>
      </w:pPr>
      <w:r w:rsidRPr="00FF26B1">
        <w:rPr>
          <w:rFonts w:cs="Times New Roman"/>
          <w:szCs w:val="24"/>
        </w:rPr>
        <w:t>Summary statistics for dependent v</w:t>
      </w:r>
      <w:r w:rsidR="00C24023" w:rsidRPr="00FF26B1">
        <w:rPr>
          <w:rFonts w:cs="Times New Roman"/>
          <w:szCs w:val="24"/>
        </w:rPr>
        <w:t>ariables</w:t>
      </w:r>
      <w:bookmarkEnd w:id="2"/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668"/>
        <w:gridCol w:w="877"/>
        <w:gridCol w:w="726"/>
        <w:gridCol w:w="866"/>
        <w:gridCol w:w="866"/>
        <w:gridCol w:w="766"/>
        <w:gridCol w:w="766"/>
        <w:gridCol w:w="866"/>
        <w:gridCol w:w="866"/>
        <w:gridCol w:w="866"/>
      </w:tblGrid>
      <w:tr w:rsidR="00C24023" w:rsidRPr="00A7298D" w:rsidTr="0049508A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center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Percentile</w:t>
            </w:r>
          </w:p>
        </w:tc>
      </w:tr>
      <w:tr w:rsidR="00C24023" w:rsidRPr="00A7298D" w:rsidTr="0049508A">
        <w:trPr>
          <w:tblHeader/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Dependent variable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Ag. year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Obs.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Std. dev.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10</w:t>
            </w:r>
            <w:r w:rsidRPr="00A7298D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25</w:t>
            </w:r>
            <w:r w:rsidRPr="00A7298D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50</w:t>
            </w:r>
            <w:r w:rsidRPr="00A7298D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75</w:t>
            </w:r>
            <w:r w:rsidRPr="00A7298D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90</w:t>
            </w:r>
            <w:r w:rsidRPr="00A7298D">
              <w:rPr>
                <w:sz w:val="20"/>
                <w:szCs w:val="20"/>
                <w:vertAlign w:val="superscript"/>
              </w:rPr>
              <w:t>th</w:t>
            </w: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070DE3">
            <w:pPr>
              <w:rPr>
                <w:i/>
                <w:sz w:val="20"/>
                <w:szCs w:val="20"/>
              </w:rPr>
            </w:pPr>
            <w:r w:rsidRPr="00A7298D">
              <w:rPr>
                <w:i/>
                <w:sz w:val="20"/>
                <w:szCs w:val="20"/>
              </w:rPr>
              <w:t>Auxiliary regressions</w:t>
            </w:r>
            <w:r w:rsidR="00070DE3" w:rsidRPr="00A7298D">
              <w:rPr>
                <w:i/>
                <w:sz w:val="20"/>
                <w:szCs w:val="20"/>
              </w:rPr>
              <w:t xml:space="preserve"> used to construct the</w:t>
            </w:r>
            <w:r w:rsidRPr="00A7298D">
              <w:rPr>
                <w:i/>
                <w:sz w:val="20"/>
                <w:szCs w:val="20"/>
              </w:rPr>
              <w:t xml:space="preserve"> expected maize price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A36265" w:rsidP="00A36265">
            <w:pPr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Farmgate private sector</w:t>
            </w:r>
            <w:r w:rsidR="00C24023" w:rsidRPr="00A7298D">
              <w:rPr>
                <w:sz w:val="20"/>
                <w:szCs w:val="20"/>
              </w:rPr>
              <w:t xml:space="preserve"> maize price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All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4,475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427.899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237.007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179.105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243.478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375.000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560.462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695.652</w:t>
            </w: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A36265" w:rsidP="00703123">
            <w:pPr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Farmgate</w:t>
            </w:r>
            <w:r w:rsidR="00C24023" w:rsidRPr="00A7298D">
              <w:rPr>
                <w:sz w:val="20"/>
                <w:szCs w:val="20"/>
              </w:rPr>
              <w:t xml:space="preserve"> FRA maize price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2002/03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530.021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63.958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420.000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488.000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537.500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596.000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600.000</w:t>
            </w: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2006/07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482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687.684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55.852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640.000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660.000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690.000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720.000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745.000</w:t>
            </w: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HH sold maize to FRA (=1)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2002/03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5,358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0.00761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2006/07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4,286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0.0971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</w:tr>
      <w:tr w:rsidR="00D22F58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gridSpan w:val="7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rPr>
                <w:sz w:val="20"/>
                <w:szCs w:val="20"/>
              </w:rPr>
            </w:pPr>
            <w:r w:rsidRPr="00A7298D">
              <w:rPr>
                <w:i/>
                <w:sz w:val="20"/>
                <w:szCs w:val="20"/>
              </w:rPr>
              <w:t>Reduced form Tobit for kg of government-subsidized fertilizer acquired by the HH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Kg of gov’t fertilizer acquired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All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16,566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29.294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143.258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</w:t>
            </w:r>
          </w:p>
        </w:tc>
      </w:tr>
      <w:tr w:rsidR="00D22F58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D22F58" w:rsidRPr="00A7298D" w:rsidRDefault="00D22F58" w:rsidP="00703123">
            <w:pPr>
              <w:jc w:val="right"/>
              <w:rPr>
                <w:sz w:val="20"/>
                <w:szCs w:val="20"/>
              </w:rPr>
            </w:pP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gridSpan w:val="4"/>
            <w:tcMar>
              <w:left w:w="58" w:type="dxa"/>
              <w:right w:w="58" w:type="dxa"/>
            </w:tcMar>
          </w:tcPr>
          <w:p w:rsidR="00C24023" w:rsidRPr="00A7298D" w:rsidRDefault="00885E79" w:rsidP="00703123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</w:t>
            </w:r>
            <w:r w:rsidR="00C24023" w:rsidRPr="00A7298D">
              <w:rPr>
                <w:i/>
                <w:sz w:val="20"/>
                <w:szCs w:val="20"/>
              </w:rPr>
              <w:t xml:space="preserve">utput supply equations 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Maize area planted (ha)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All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16,566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0.746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1.085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0.500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1.620</w:t>
            </w: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6F21A2" w:rsidP="00703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C24023" w:rsidRPr="00A7298D">
              <w:rPr>
                <w:sz w:val="20"/>
                <w:szCs w:val="20"/>
              </w:rPr>
              <w:t>rea planted</w:t>
            </w:r>
            <w:r>
              <w:rPr>
                <w:sz w:val="20"/>
                <w:szCs w:val="20"/>
              </w:rPr>
              <w:t xml:space="preserve"> to other crops</w:t>
            </w:r>
            <w:r w:rsidR="00C24023" w:rsidRPr="00A7298D">
              <w:rPr>
                <w:sz w:val="20"/>
                <w:szCs w:val="20"/>
              </w:rPr>
              <w:t xml:space="preserve"> (ha)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All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16,566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0.774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0.949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0.180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0.500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1.013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1.820</w:t>
            </w: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Maize yield (kg/ha)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All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13,092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1568.644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1208.216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402.000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744.444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1240.741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2010.000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3130.328</w:t>
            </w: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6F21A2" w:rsidP="00703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Yield of other crops</w:t>
            </w:r>
            <w:r w:rsidR="00C24023" w:rsidRPr="00A7298D">
              <w:rPr>
                <w:sz w:val="20"/>
                <w:szCs w:val="20"/>
              </w:rPr>
              <w:t xml:space="preserve"> (FIQI/ha)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All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13,087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24.316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26.741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4.763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9.511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17.329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30.025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48.091</w:t>
            </w:r>
          </w:p>
        </w:tc>
      </w:tr>
      <w:tr w:rsidR="00C24023" w:rsidRPr="00A7298D" w:rsidTr="0049508A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C4D9A">
            <w:pPr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 xml:space="preserve">Maize </w:t>
            </w:r>
            <w:r w:rsidR="007C4D9A">
              <w:rPr>
                <w:sz w:val="20"/>
                <w:szCs w:val="20"/>
              </w:rPr>
              <w:t>quantity harvested</w:t>
            </w:r>
            <w:r w:rsidR="007C4D9A" w:rsidRPr="00A7298D">
              <w:rPr>
                <w:sz w:val="20"/>
                <w:szCs w:val="20"/>
              </w:rPr>
              <w:t xml:space="preserve"> </w:t>
            </w:r>
            <w:r w:rsidRPr="00A7298D">
              <w:rPr>
                <w:sz w:val="20"/>
                <w:szCs w:val="20"/>
              </w:rPr>
              <w:t>(kg)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All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13,092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1504.640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2934.940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172.500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345.000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804.000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1608.000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3162.500</w:t>
            </w:r>
          </w:p>
        </w:tc>
      </w:tr>
      <w:tr w:rsidR="00C24023" w:rsidRPr="00A7298D" w:rsidTr="004057AB">
        <w:trPr>
          <w:jc w:val="center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7C4D9A" w:rsidP="00703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Quantity harvested </w:t>
            </w:r>
            <w:r w:rsidR="006F21A2">
              <w:rPr>
                <w:sz w:val="20"/>
                <w:szCs w:val="20"/>
              </w:rPr>
              <w:t>of other crops</w:t>
            </w:r>
            <w:r w:rsidR="00C24023" w:rsidRPr="00A7298D">
              <w:rPr>
                <w:sz w:val="20"/>
                <w:szCs w:val="20"/>
              </w:rPr>
              <w:t xml:space="preserve"> (FIQI)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All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13,087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21.328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31.929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2.001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5.176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12.794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27.232</w:t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C24023" w:rsidRPr="00A7298D" w:rsidRDefault="00C24023" w:rsidP="00703123">
            <w:pPr>
              <w:jc w:val="right"/>
              <w:rPr>
                <w:sz w:val="20"/>
                <w:szCs w:val="20"/>
              </w:rPr>
            </w:pPr>
            <w:r w:rsidRPr="00A7298D">
              <w:rPr>
                <w:sz w:val="20"/>
                <w:szCs w:val="20"/>
              </w:rPr>
              <w:t>48.023</w:t>
            </w:r>
          </w:p>
        </w:tc>
      </w:tr>
      <w:tr w:rsidR="00611083" w:rsidRPr="00A7298D" w:rsidTr="0049508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611083" w:rsidRDefault="00611083" w:rsidP="00703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under fallow (ha)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611083" w:rsidRPr="00A7298D" w:rsidRDefault="007A1723" w:rsidP="007031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611083" w:rsidRPr="00A7298D" w:rsidRDefault="00B20DAF" w:rsidP="007031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16,566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611083" w:rsidRPr="00A7298D" w:rsidRDefault="00B20DAF" w:rsidP="007031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611083" w:rsidRPr="00A7298D" w:rsidRDefault="00B20DAF" w:rsidP="007031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1.984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611083" w:rsidRPr="00A7298D" w:rsidRDefault="00B20DAF" w:rsidP="007031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611083" w:rsidRPr="00A7298D" w:rsidRDefault="00B20DAF" w:rsidP="007031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611083" w:rsidRPr="00A7298D" w:rsidRDefault="00B20DAF" w:rsidP="007031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611083" w:rsidRPr="00A7298D" w:rsidRDefault="00B20DAF" w:rsidP="007031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:rsidR="00611083" w:rsidRPr="00A7298D" w:rsidRDefault="00B20DAF" w:rsidP="007031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1.500</w:t>
            </w:r>
          </w:p>
        </w:tc>
      </w:tr>
    </w:tbl>
    <w:p w:rsidR="00C24023" w:rsidRPr="00A7298D" w:rsidRDefault="00C24023" w:rsidP="00A33071">
      <w:pPr>
        <w:ind w:left="1350" w:right="1264"/>
        <w:rPr>
          <w:sz w:val="20"/>
          <w:szCs w:val="20"/>
        </w:rPr>
      </w:pPr>
      <w:r w:rsidRPr="0049508A">
        <w:rPr>
          <w:b/>
          <w:i/>
          <w:sz w:val="20"/>
          <w:szCs w:val="20"/>
        </w:rPr>
        <w:t>Note</w:t>
      </w:r>
      <w:r w:rsidR="00D42628" w:rsidRPr="0049508A">
        <w:rPr>
          <w:b/>
          <w:i/>
          <w:sz w:val="20"/>
          <w:szCs w:val="20"/>
        </w:rPr>
        <w:t>s</w:t>
      </w:r>
      <w:r w:rsidRPr="00D42628">
        <w:rPr>
          <w:i/>
          <w:sz w:val="20"/>
          <w:szCs w:val="20"/>
        </w:rPr>
        <w:t>:</w:t>
      </w:r>
      <w:r w:rsidRPr="00A7298D">
        <w:rPr>
          <w:sz w:val="20"/>
          <w:szCs w:val="20"/>
        </w:rPr>
        <w:t xml:space="preserve"> “All” refers to all three agricultural years (1999/2000, 2002/03, and 2006/07)</w:t>
      </w:r>
      <w:r w:rsidR="00BA59BD" w:rsidRPr="00A7298D">
        <w:rPr>
          <w:sz w:val="20"/>
          <w:szCs w:val="20"/>
        </w:rPr>
        <w:t xml:space="preserve"> covered by the panel survey data used in the study</w:t>
      </w:r>
      <w:r w:rsidRPr="00A7298D">
        <w:rPr>
          <w:sz w:val="20"/>
          <w:szCs w:val="20"/>
        </w:rPr>
        <w:t xml:space="preserve">. Obs. is the number of unweighted observations. 16,566 is the total number of observations in the panel dataset (6,922 for </w:t>
      </w:r>
      <w:r w:rsidR="005F30D3">
        <w:rPr>
          <w:sz w:val="20"/>
          <w:szCs w:val="20"/>
        </w:rPr>
        <w:t>the 2001 Supplemental Survey (SS)</w:t>
      </w:r>
      <w:r w:rsidRPr="00A7298D">
        <w:rPr>
          <w:sz w:val="20"/>
          <w:szCs w:val="20"/>
        </w:rPr>
        <w:t xml:space="preserve">; 5,358 for </w:t>
      </w:r>
      <w:r w:rsidR="005F30D3">
        <w:rPr>
          <w:sz w:val="20"/>
          <w:szCs w:val="20"/>
        </w:rPr>
        <w:t>the 2004 SS</w:t>
      </w:r>
      <w:r w:rsidRPr="00A7298D">
        <w:rPr>
          <w:sz w:val="20"/>
          <w:szCs w:val="20"/>
        </w:rPr>
        <w:t xml:space="preserve">; 4,286 for </w:t>
      </w:r>
      <w:r w:rsidR="005F30D3">
        <w:rPr>
          <w:sz w:val="20"/>
          <w:szCs w:val="20"/>
        </w:rPr>
        <w:t>the 2008 SS</w:t>
      </w:r>
      <w:r w:rsidRPr="00A7298D">
        <w:rPr>
          <w:sz w:val="20"/>
          <w:szCs w:val="20"/>
        </w:rPr>
        <w:t xml:space="preserve">). </w:t>
      </w:r>
      <w:r w:rsidR="007C4D9A">
        <w:rPr>
          <w:sz w:val="20"/>
          <w:szCs w:val="20"/>
        </w:rPr>
        <w:t>FIQI is Fisher-Ideal Quantity Index.</w:t>
      </w:r>
    </w:p>
    <w:p w:rsidR="0016180E" w:rsidRPr="00A7298D" w:rsidRDefault="00C24023" w:rsidP="00A33071">
      <w:pPr>
        <w:ind w:left="1350" w:right="1264"/>
        <w:rPr>
          <w:sz w:val="20"/>
          <w:szCs w:val="20"/>
        </w:rPr>
      </w:pPr>
      <w:r w:rsidRPr="0049508A">
        <w:rPr>
          <w:b/>
          <w:i/>
          <w:sz w:val="20"/>
          <w:szCs w:val="20"/>
        </w:rPr>
        <w:t>Sources</w:t>
      </w:r>
      <w:r w:rsidRPr="00D42628">
        <w:rPr>
          <w:i/>
          <w:sz w:val="20"/>
          <w:szCs w:val="20"/>
        </w:rPr>
        <w:t>:</w:t>
      </w:r>
      <w:r w:rsidRPr="00A7298D">
        <w:rPr>
          <w:sz w:val="20"/>
          <w:szCs w:val="20"/>
        </w:rPr>
        <w:t xml:space="preserve"> CSO/MACO/FSRP 2001, 2004, &amp; 2008 Supplemental Surveys.</w:t>
      </w:r>
    </w:p>
    <w:p w:rsidR="00D96169" w:rsidRPr="00AB3AEF" w:rsidRDefault="0016180E" w:rsidP="00AB3AEF">
      <w:pPr>
        <w:jc w:val="center"/>
        <w:rPr>
          <w:b/>
        </w:rPr>
      </w:pPr>
      <w:r>
        <w:br w:type="page"/>
      </w:r>
      <w:r>
        <w:rPr>
          <w:b/>
        </w:rPr>
        <w:lastRenderedPageBreak/>
        <w:t xml:space="preserve"> </w:t>
      </w:r>
      <w:r w:rsidR="00516F65">
        <w:rPr>
          <w:b/>
        </w:rPr>
        <w:t>Appendix</w:t>
      </w:r>
      <w:r w:rsidR="00DA0E6B">
        <w:rPr>
          <w:b/>
        </w:rPr>
        <w:t xml:space="preserve"> B</w:t>
      </w:r>
      <w:r w:rsidR="00516F65">
        <w:rPr>
          <w:b/>
        </w:rPr>
        <w:t>.</w:t>
      </w:r>
      <w:r w:rsidRPr="00F02018">
        <w:rPr>
          <w:b/>
        </w:rPr>
        <w:t xml:space="preserve"> </w:t>
      </w:r>
      <w:r w:rsidR="00516F65">
        <w:rPr>
          <w:b/>
        </w:rPr>
        <w:t>Full regression results</w:t>
      </w:r>
    </w:p>
    <w:p w:rsidR="00A33071" w:rsidRDefault="00A33071" w:rsidP="006F283C">
      <w:pPr>
        <w:pStyle w:val="TableTitle"/>
        <w:rPr>
          <w:rFonts w:cs="Times New Roman"/>
          <w:szCs w:val="24"/>
        </w:rPr>
      </w:pPr>
    </w:p>
    <w:p w:rsidR="006023D6" w:rsidRDefault="006023D6">
      <w:r>
        <w:br w:type="page"/>
      </w:r>
    </w:p>
    <w:p w:rsidR="006F283C" w:rsidRPr="00C02E45" w:rsidRDefault="00593D89" w:rsidP="0049508A">
      <w:pPr>
        <w:pStyle w:val="TableTitle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Table B</w:t>
      </w:r>
      <w:r w:rsidR="006F283C">
        <w:rPr>
          <w:rFonts w:cs="Times New Roman"/>
          <w:szCs w:val="24"/>
        </w:rPr>
        <w:t>1</w:t>
      </w:r>
    </w:p>
    <w:p w:rsidR="00C01B22" w:rsidRDefault="006F283C" w:rsidP="0049508A">
      <w:pPr>
        <w:pStyle w:val="TableTitle"/>
        <w:jc w:val="center"/>
        <w:rPr>
          <w:rFonts w:cs="Times New Roman"/>
          <w:szCs w:val="24"/>
        </w:rPr>
      </w:pPr>
      <w:r w:rsidRPr="00C02E45">
        <w:rPr>
          <w:rFonts w:cs="Times New Roman"/>
          <w:szCs w:val="24"/>
        </w:rPr>
        <w:t>Reduced form CRE-Tobit regression results</w:t>
      </w:r>
      <w:r w:rsidR="00C01B22">
        <w:rPr>
          <w:rFonts w:cs="Times New Roman"/>
          <w:szCs w:val="24"/>
        </w:rPr>
        <w:t xml:space="preserve"> for the control function approach</w:t>
      </w:r>
      <w:r w:rsidRPr="00C02E45">
        <w:rPr>
          <w:rFonts w:cs="Times New Roman"/>
          <w:szCs w:val="24"/>
        </w:rPr>
        <w:t xml:space="preserve">: </w:t>
      </w:r>
    </w:p>
    <w:p w:rsidR="006F283C" w:rsidRPr="00C02E45" w:rsidRDefault="006F283C" w:rsidP="0049508A">
      <w:pPr>
        <w:pStyle w:val="TableTitle"/>
        <w:jc w:val="center"/>
        <w:rPr>
          <w:rFonts w:cs="Times New Roman"/>
          <w:szCs w:val="24"/>
        </w:rPr>
      </w:pPr>
      <w:r w:rsidRPr="00C02E45">
        <w:rPr>
          <w:rFonts w:cs="Times New Roman"/>
          <w:szCs w:val="24"/>
        </w:rPr>
        <w:t>factors affecting the kg of subsidized fertilizer acquired by the household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5"/>
        <w:gridCol w:w="775"/>
        <w:gridCol w:w="375"/>
        <w:gridCol w:w="852"/>
        <w:gridCol w:w="312"/>
        <w:gridCol w:w="775"/>
        <w:gridCol w:w="375"/>
        <w:gridCol w:w="836"/>
      </w:tblGrid>
      <w:tr w:rsidR="006F283C" w:rsidRPr="00BF505A" w:rsidTr="0049508A">
        <w:trPr>
          <w:trHeight w:val="222"/>
          <w:jc w:val="center"/>
        </w:trPr>
        <w:tc>
          <w:tcPr>
            <w:tcW w:w="5635" w:type="dxa"/>
            <w:tcBorders>
              <w:top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29" w:type="dxa"/>
            </w:tcMar>
          </w:tcPr>
          <w:p w:rsidR="006F283C" w:rsidRPr="00BF505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Reduced form CRE-Tobit with covariates from the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0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29" w:type="dxa"/>
            </w:tcMar>
            <w:vAlign w:val="bottom"/>
          </w:tcPr>
          <w:p w:rsidR="006F283C" w:rsidRPr="00BF505A" w:rsidRDefault="00DC27FA" w:rsidP="00DC27F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</w:t>
            </w:r>
            <w:r w:rsidR="006F283C">
              <w:rPr>
                <w:rFonts w:eastAsia="Times New Roman"/>
                <w:color w:val="000000"/>
                <w:sz w:val="20"/>
                <w:szCs w:val="20"/>
              </w:rPr>
              <w:t>rea planted equations</w:t>
            </w:r>
          </w:p>
        </w:tc>
        <w:tc>
          <w:tcPr>
            <w:tcW w:w="312" w:type="dxa"/>
            <w:tcBorders>
              <w:top w:val="single" w:sz="4" w:space="0" w:color="auto"/>
            </w:tcBorders>
            <w:tcMar>
              <w:top w:w="14" w:type="dxa"/>
              <w:bottom w:w="14" w:type="dxa"/>
            </w:tcMar>
          </w:tcPr>
          <w:p w:rsidR="006F283C" w:rsidRPr="00BF505A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29" w:type="dxa"/>
            </w:tcMar>
            <w:vAlign w:val="bottom"/>
          </w:tcPr>
          <w:p w:rsidR="006F283C" w:rsidRPr="00BF505A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Yield equations</w:t>
            </w:r>
          </w:p>
        </w:tc>
      </w:tr>
      <w:tr w:rsidR="006F283C" w:rsidRPr="00BF505A" w:rsidTr="0049508A">
        <w:trPr>
          <w:trHeight w:val="465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29" w:type="dxa"/>
            </w:tcMar>
            <w:vAlign w:val="bottom"/>
            <w:hideMark/>
          </w:tcPr>
          <w:p w:rsidR="006F283C" w:rsidRPr="00BF505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Explanatory variables: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29" w:type="dxa"/>
            </w:tcMar>
            <w:vAlign w:val="bottom"/>
            <w:hideMark/>
          </w:tcPr>
          <w:p w:rsidR="006F283C" w:rsidRPr="00BF505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29" w:type="dxa"/>
            </w:tcMar>
            <w:vAlign w:val="bottom"/>
            <w:hideMark/>
          </w:tcPr>
          <w:p w:rsidR="006F283C" w:rsidRPr="00BF505A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29" w:type="dxa"/>
            </w:tcMar>
            <w:vAlign w:val="bottom"/>
            <w:hideMark/>
          </w:tcPr>
          <w:p w:rsidR="006F283C" w:rsidRPr="00BF505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tcMar>
              <w:top w:w="14" w:type="dxa"/>
              <w:bottom w:w="14" w:type="dxa"/>
            </w:tcMar>
          </w:tcPr>
          <w:p w:rsidR="006F283C" w:rsidRPr="00BF505A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29" w:type="dxa"/>
            </w:tcMar>
            <w:vAlign w:val="bottom"/>
            <w:hideMark/>
          </w:tcPr>
          <w:p w:rsidR="006F283C" w:rsidRPr="00BF505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APE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29" w:type="dxa"/>
            </w:tcMar>
            <w:vAlign w:val="bottom"/>
            <w:hideMark/>
          </w:tcPr>
          <w:p w:rsidR="006F283C" w:rsidRPr="00BF505A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4" w:type="dxa"/>
              <w:left w:w="29" w:type="dxa"/>
              <w:bottom w:w="14" w:type="dxa"/>
              <w:right w:w="29" w:type="dxa"/>
            </w:tcMar>
            <w:vAlign w:val="bottom"/>
            <w:hideMark/>
          </w:tcPr>
          <w:p w:rsidR="006F283C" w:rsidRPr="00BF505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IV: MMD won the constituency in the last presidential election (=1)</w:t>
            </w: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21.452</w:t>
            </w: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tcBorders>
              <w:top w:val="single" w:sz="4" w:space="0" w:color="auto"/>
            </w:tcBorders>
            <w:shd w:val="clear" w:color="auto" w:fill="B3B3B3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22.842</w:t>
            </w: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BF505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IV: Percentage point spread between MMD &amp; lead opposition (%)</w:t>
            </w:r>
          </w:p>
        </w:tc>
        <w:tc>
          <w:tcPr>
            <w:tcW w:w="775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-0.0890</w:t>
            </w:r>
          </w:p>
        </w:tc>
        <w:tc>
          <w:tcPr>
            <w:tcW w:w="375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312" w:type="dxa"/>
            <w:shd w:val="clear" w:color="auto" w:fill="B3B3B3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-0.106</w:t>
            </w:r>
          </w:p>
        </w:tc>
        <w:tc>
          <w:tcPr>
            <w:tcW w:w="375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0.167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BF505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IV: Interaction effect: MMD won (=1) </w:t>
            </w:r>
            <w:r>
              <w:rPr>
                <w:rFonts w:eastAsia="Times New Roman"/>
                <w:color w:val="000000"/>
                <w:sz w:val="20"/>
                <w:szCs w:val="20"/>
              </w:rPr>
              <w:sym w:font="Symbol" w:char="F0B4"/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percentage point spread</w:t>
            </w:r>
          </w:p>
        </w:tc>
        <w:tc>
          <w:tcPr>
            <w:tcW w:w="775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0.519</w:t>
            </w:r>
          </w:p>
        </w:tc>
        <w:tc>
          <w:tcPr>
            <w:tcW w:w="375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shd w:val="clear" w:color="auto" w:fill="B3B3B3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0.542</w:t>
            </w:r>
          </w:p>
        </w:tc>
        <w:tc>
          <w:tcPr>
            <w:tcW w:w="375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B3B3B3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213D6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Expected </w:t>
            </w:r>
            <w:r w:rsidR="00213D60">
              <w:rPr>
                <w:rFonts w:eastAsia="Times New Roman"/>
                <w:color w:val="000000"/>
                <w:sz w:val="20"/>
                <w:szCs w:val="20"/>
              </w:rPr>
              <w:t>farmgate</w:t>
            </w:r>
            <w:r w:rsidR="00213D60" w:rsidRPr="00BF505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t>maize price (ZMK/kg)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0.0889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0.0928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0.015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0C22D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Groundnut price (ZMK/kg, t-1)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 w:rsidRPr="008757B5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8757B5">
              <w:rPr>
                <w:rFonts w:eastAsia="Times New Roman"/>
                <w:color w:val="000000"/>
                <w:sz w:val="20"/>
                <w:szCs w:val="20"/>
              </w:rPr>
              <w:t>78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E-4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0.931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-0.0113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0.234</w:t>
            </w:r>
          </w:p>
        </w:tc>
        <w:bookmarkStart w:id="3" w:name="_GoBack"/>
        <w:bookmarkEnd w:id="3"/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0C22D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Sweet potato price (ZMK/kg, t-1)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-0.00310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0.848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-0.0397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0.028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Farmgate market price of fertilizer (ZMK/kg)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0.0165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0.0133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0.027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Wage to weed 0.25 ha field ('000 ZMK)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0.467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Growing season rainfall ('00 mm)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-3.238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Moisture stress 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-1.607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0.382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Expected growing season rainfall ('00 mm)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-10.268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-13.856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0.002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Expected moisture stress 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-10.340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-8.651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0.213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Adult equivalents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0.0702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0.920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0.833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7C44B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Landholding size (ha)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2.501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2.631</w:t>
            </w:r>
            <w:r w:rsidRPr="008757B5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Age of household head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8757B5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8757B5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757B5">
              <w:rPr>
                <w:rFonts w:eastAsia="Times New Roman"/>
                <w:color w:val="000000"/>
                <w:sz w:val="20"/>
                <w:szCs w:val="20"/>
              </w:rPr>
              <w:t>0.312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BF505A" w:rsidRDefault="006F283C" w:rsidP="009329CC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i/>
                <w:color w:val="000000"/>
                <w:sz w:val="20"/>
                <w:szCs w:val="20"/>
              </w:rPr>
              <w:t>Highest level of education completed by HH head (base is none):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BF505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BF505A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BF505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BF505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BF505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BF505A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BF505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Lower primary (grades 1-4) (=1)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-0.652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54B9A">
              <w:rPr>
                <w:rFonts w:eastAsia="Times New Roman"/>
                <w:color w:val="000000"/>
                <w:sz w:val="20"/>
                <w:szCs w:val="20"/>
              </w:rPr>
              <w:t>0.892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A54B9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-0.9600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54B9A">
              <w:rPr>
                <w:rFonts w:eastAsia="Times New Roman"/>
                <w:color w:val="000000"/>
                <w:sz w:val="20"/>
                <w:szCs w:val="20"/>
              </w:rPr>
              <w:t>0.839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Upper primary (grades 5-7) (=1)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4.242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54B9A">
              <w:rPr>
                <w:rFonts w:eastAsia="Times New Roman"/>
                <w:color w:val="000000"/>
                <w:sz w:val="20"/>
                <w:szCs w:val="20"/>
              </w:rPr>
              <w:t>0.410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A54B9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3.860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54B9A">
              <w:rPr>
                <w:rFonts w:eastAsia="Times New Roman"/>
                <w:color w:val="000000"/>
                <w:sz w:val="20"/>
                <w:szCs w:val="20"/>
              </w:rPr>
              <w:t>0.439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Secondary (grades 8-12) (=1)</w:t>
            </w: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54B9A">
              <w:rPr>
                <w:rFonts w:eastAsia="Times New Roman"/>
                <w:color w:val="000000"/>
                <w:sz w:val="20"/>
                <w:szCs w:val="20"/>
              </w:rPr>
              <w:t>12.169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54B9A">
              <w:rPr>
                <w:rFonts w:eastAsia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52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54B9A">
              <w:rPr>
                <w:rFonts w:eastAsia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312" w:type="dxa"/>
            <w:tcMar>
              <w:top w:w="14" w:type="dxa"/>
              <w:bottom w:w="14" w:type="dxa"/>
            </w:tcMar>
            <w:vAlign w:val="center"/>
          </w:tcPr>
          <w:p w:rsidR="006F283C" w:rsidRPr="00A54B9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12.064</w:t>
            </w:r>
          </w:p>
        </w:tc>
        <w:tc>
          <w:tcPr>
            <w:tcW w:w="375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54B9A">
              <w:rPr>
                <w:rFonts w:eastAsia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36" w:type="dxa"/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54B9A">
              <w:rPr>
                <w:rFonts w:eastAsia="Times New Roman"/>
                <w:color w:val="000000"/>
                <w:sz w:val="20"/>
                <w:szCs w:val="20"/>
              </w:rPr>
              <w:t>0.084</w:t>
            </w:r>
          </w:p>
        </w:tc>
      </w:tr>
      <w:tr w:rsidR="006F283C" w:rsidRPr="00BF505A" w:rsidTr="00575AF4">
        <w:trPr>
          <w:trHeight w:val="300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  <w:hideMark/>
          </w:tcPr>
          <w:p w:rsidR="006F283C" w:rsidRPr="00BF505A" w:rsidRDefault="006F283C" w:rsidP="009329CC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Post-secondary education (=1)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-5.451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54B9A">
              <w:rPr>
                <w:rFonts w:eastAsia="Times New Roman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tcMar>
              <w:top w:w="14" w:type="dxa"/>
              <w:bottom w:w="14" w:type="dxa"/>
            </w:tcMar>
            <w:vAlign w:val="center"/>
          </w:tcPr>
          <w:p w:rsidR="006F283C" w:rsidRPr="00A54B9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-4.931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29" w:type="dxa"/>
              <w:bottom w:w="14" w:type="dxa"/>
              <w:right w:w="29" w:type="dxa"/>
            </w:tcMar>
            <w:vAlign w:val="center"/>
          </w:tcPr>
          <w:p w:rsidR="006F283C" w:rsidRPr="00A54B9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54B9A">
              <w:rPr>
                <w:rFonts w:eastAsia="Times New Roman"/>
                <w:color w:val="000000"/>
                <w:sz w:val="20"/>
                <w:szCs w:val="20"/>
              </w:rPr>
              <w:t>0.577</w:t>
            </w:r>
          </w:p>
        </w:tc>
      </w:tr>
    </w:tbl>
    <w:p w:rsidR="006F283C" w:rsidRPr="00C02E45" w:rsidRDefault="006F283C" w:rsidP="0049508A">
      <w:pPr>
        <w:jc w:val="center"/>
      </w:pPr>
      <w:r>
        <w:rPr>
          <w:b/>
        </w:rPr>
        <w:br w:type="page"/>
      </w:r>
      <w:r w:rsidR="00593D89">
        <w:lastRenderedPageBreak/>
        <w:t>Table B</w:t>
      </w:r>
      <w:r>
        <w:t>1</w:t>
      </w:r>
      <w:r w:rsidRPr="00C02E45">
        <w:t xml:space="preserve"> (</w:t>
      </w:r>
      <w:r w:rsidR="00A33071" w:rsidRPr="0049508A">
        <w:rPr>
          <w:i/>
        </w:rPr>
        <w:t>Continued</w:t>
      </w:r>
      <w:r w:rsidRPr="00C02E45">
        <w:t>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5"/>
        <w:gridCol w:w="775"/>
        <w:gridCol w:w="375"/>
        <w:gridCol w:w="852"/>
        <w:gridCol w:w="312"/>
        <w:gridCol w:w="775"/>
        <w:gridCol w:w="375"/>
        <w:gridCol w:w="836"/>
      </w:tblGrid>
      <w:tr w:rsidR="006F283C" w:rsidRPr="004C6681" w:rsidTr="00501C31">
        <w:trPr>
          <w:trHeight w:val="300"/>
          <w:jc w:val="center"/>
        </w:trPr>
        <w:tc>
          <w:tcPr>
            <w:tcW w:w="563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BF505A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Reduced form CRE-Tobit with covariates from the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0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BF505A" w:rsidRDefault="003A6832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</w:t>
            </w:r>
            <w:r w:rsidR="006F283C">
              <w:rPr>
                <w:rFonts w:eastAsia="Times New Roman"/>
                <w:color w:val="000000"/>
                <w:sz w:val="20"/>
                <w:szCs w:val="20"/>
              </w:rPr>
              <w:t>rea planted equations</w:t>
            </w:r>
          </w:p>
        </w:tc>
        <w:tc>
          <w:tcPr>
            <w:tcW w:w="312" w:type="dxa"/>
            <w:tcBorders>
              <w:top w:val="single" w:sz="4" w:space="0" w:color="auto"/>
            </w:tcBorders>
            <w:vAlign w:val="center"/>
          </w:tcPr>
          <w:p w:rsidR="006F283C" w:rsidRPr="00BF505A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BF505A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Yield equations</w:t>
            </w:r>
          </w:p>
        </w:tc>
      </w:tr>
      <w:tr w:rsidR="006F283C" w:rsidRPr="004C6681" w:rsidTr="0049508A">
        <w:trPr>
          <w:trHeight w:val="300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:rsidR="006F283C" w:rsidRPr="004C668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Explanatory variables: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:rsidR="006F283C" w:rsidRPr="004C6681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4C6681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  <w:tc>
          <w:tcPr>
            <w:tcW w:w="312" w:type="dxa"/>
            <w:tcBorders>
              <w:bottom w:val="single" w:sz="4" w:space="0" w:color="auto"/>
            </w:tcBorders>
          </w:tcPr>
          <w:p w:rsidR="006F283C" w:rsidRPr="004C6681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APE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:rsidR="006F283C" w:rsidRPr="004C6681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4C6681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</w:tr>
      <w:tr w:rsidR="006F283C" w:rsidRPr="004C6681" w:rsidTr="00EF4C9F">
        <w:trPr>
          <w:trHeight w:val="300"/>
          <w:jc w:val="center"/>
        </w:trPr>
        <w:tc>
          <w:tcPr>
            <w:tcW w:w="7637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i/>
                <w:sz w:val="20"/>
                <w:szCs w:val="20"/>
              </w:rPr>
              <w:t>Gender &amp; residence status of HH head (non-resident if &lt;6 months; base is resident male):</w:t>
            </w:r>
          </w:p>
        </w:tc>
        <w:tc>
          <w:tcPr>
            <w:tcW w:w="312" w:type="dxa"/>
            <w:tcBorders>
              <w:top w:val="single" w:sz="4" w:space="0" w:color="auto"/>
            </w:tcBorders>
            <w:vAlign w:val="center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F283C" w:rsidRPr="004C6681" w:rsidTr="00EF4C9F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F283C" w:rsidRPr="004C6681" w:rsidRDefault="006F283C" w:rsidP="009329CC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Female-headed with non-resident husband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8505D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15.057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8505D6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8505D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505D6">
              <w:rPr>
                <w:rFonts w:eastAsia="Times New Roman"/>
                <w:color w:val="000000"/>
                <w:sz w:val="20"/>
                <w:szCs w:val="20"/>
              </w:rPr>
              <w:t>0.418</w:t>
            </w:r>
          </w:p>
        </w:tc>
        <w:tc>
          <w:tcPr>
            <w:tcW w:w="312" w:type="dxa"/>
            <w:vAlign w:val="center"/>
          </w:tcPr>
          <w:p w:rsidR="006F283C" w:rsidRPr="008505D6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8505D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14.960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8505D6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8505D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505D6">
              <w:rPr>
                <w:rFonts w:eastAsia="Times New Roman"/>
                <w:color w:val="000000"/>
                <w:sz w:val="20"/>
                <w:szCs w:val="20"/>
              </w:rPr>
              <w:t>0.423</w:t>
            </w:r>
          </w:p>
        </w:tc>
      </w:tr>
      <w:tr w:rsidR="006F283C" w:rsidRPr="004C6681" w:rsidTr="00EF4C9F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F283C" w:rsidRPr="004C6681" w:rsidRDefault="006F283C" w:rsidP="009329CC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Female-headed with no husband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8505D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-0.992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8505D6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8505D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505D6">
              <w:rPr>
                <w:rFonts w:eastAsia="Times New Roman"/>
                <w:color w:val="000000"/>
                <w:sz w:val="20"/>
                <w:szCs w:val="20"/>
              </w:rPr>
              <w:t>0.843</w:t>
            </w:r>
          </w:p>
        </w:tc>
        <w:tc>
          <w:tcPr>
            <w:tcW w:w="312" w:type="dxa"/>
            <w:vAlign w:val="center"/>
          </w:tcPr>
          <w:p w:rsidR="006F283C" w:rsidRPr="008505D6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8505D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-1.074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8505D6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8505D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505D6">
              <w:rPr>
                <w:rFonts w:eastAsia="Times New Roman"/>
                <w:color w:val="000000"/>
                <w:sz w:val="20"/>
                <w:szCs w:val="20"/>
              </w:rPr>
              <w:t>0.830</w:t>
            </w:r>
          </w:p>
        </w:tc>
      </w:tr>
      <w:tr w:rsidR="006F283C" w:rsidRPr="004C6681" w:rsidTr="00EF4C9F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i/>
                <w:color w:val="000000"/>
                <w:sz w:val="20"/>
                <w:szCs w:val="20"/>
              </w:rPr>
              <w:t>Agricultural year (2006/2007 is base):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B5468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B54686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B5468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6F283C" w:rsidRPr="00B5468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B5468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B54686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B54686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F283C" w:rsidRPr="004C6681" w:rsidTr="00EF4C9F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F283C" w:rsidRPr="004C6681" w:rsidRDefault="006F283C" w:rsidP="009329CC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Agricultural year 1999/2000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947E9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28.361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947E9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947E9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47E91">
              <w:rPr>
                <w:rFonts w:eastAsia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312" w:type="dxa"/>
            <w:vAlign w:val="center"/>
          </w:tcPr>
          <w:p w:rsidR="006F283C" w:rsidRPr="00947E9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947E9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-6.290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947E9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947E9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47E91">
              <w:rPr>
                <w:rFonts w:eastAsia="Times New Roman"/>
                <w:color w:val="000000"/>
                <w:sz w:val="20"/>
                <w:szCs w:val="20"/>
              </w:rPr>
              <w:t>0.704</w:t>
            </w:r>
          </w:p>
        </w:tc>
      </w:tr>
      <w:tr w:rsidR="006F283C" w:rsidRPr="004C6681" w:rsidTr="00EF4C9F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F283C" w:rsidRPr="004C6681" w:rsidRDefault="006F283C" w:rsidP="009329CC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Agricultural year 2002/2003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947E9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31.318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947E9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47E91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947E9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47E91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12" w:type="dxa"/>
            <w:vAlign w:val="center"/>
          </w:tcPr>
          <w:p w:rsidR="006F283C" w:rsidRPr="00947E9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947E9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12.949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947E9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947E9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47E91">
              <w:rPr>
                <w:rFonts w:eastAsia="Times New Roman"/>
                <w:color w:val="000000"/>
                <w:sz w:val="20"/>
                <w:szCs w:val="20"/>
              </w:rPr>
              <w:t>0.151</w:t>
            </w:r>
          </w:p>
        </w:tc>
      </w:tr>
      <w:tr w:rsidR="006F283C" w:rsidRPr="004C6681" w:rsidTr="00EF4C9F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F283C" w:rsidRPr="004C668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Provincial &amp; agro-ecological region dummies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6F283C" w:rsidRPr="004C6681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F283C" w:rsidRPr="004C6681" w:rsidTr="00EF4C9F">
        <w:trPr>
          <w:trHeight w:val="300"/>
          <w:jc w:val="center"/>
        </w:trPr>
        <w:tc>
          <w:tcPr>
            <w:tcW w:w="563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Time averages (CRE)</w:t>
            </w:r>
          </w:p>
        </w:tc>
        <w:tc>
          <w:tcPr>
            <w:tcW w:w="7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tcBorders>
              <w:bottom w:val="dashSmallGap" w:sz="4" w:space="0" w:color="auto"/>
            </w:tcBorders>
            <w:vAlign w:val="center"/>
          </w:tcPr>
          <w:p w:rsidR="006F283C" w:rsidRPr="004C6681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C6681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F283C" w:rsidRPr="004C6681" w:rsidTr="00EF4C9F">
        <w:trPr>
          <w:trHeight w:val="300"/>
          <w:jc w:val="center"/>
        </w:trPr>
        <w:tc>
          <w:tcPr>
            <w:tcW w:w="563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F283C" w:rsidRPr="004C668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7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36792">
              <w:rPr>
                <w:rFonts w:eastAsia="Times New Roman"/>
                <w:color w:val="000000"/>
                <w:sz w:val="20"/>
                <w:szCs w:val="20"/>
              </w:rPr>
              <w:t>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</w:t>
            </w:r>
            <w:r w:rsidRPr="00436792">
              <w:rPr>
                <w:rFonts w:eastAsia="Times New Roman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dashSmallGap" w:sz="4" w:space="0" w:color="auto"/>
            </w:tcBorders>
            <w:vAlign w:val="center"/>
          </w:tcPr>
          <w:p w:rsidR="006F283C" w:rsidRPr="00436792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36792">
              <w:rPr>
                <w:rFonts w:eastAsia="Times New Roman"/>
                <w:color w:val="000000"/>
                <w:sz w:val="20"/>
                <w:szCs w:val="20"/>
              </w:rPr>
              <w:t>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</w:t>
            </w:r>
            <w:r w:rsidRPr="00436792">
              <w:rPr>
                <w:rFonts w:eastAsia="Times New Roman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3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F283C" w:rsidRPr="004C6681" w:rsidTr="00EF4C9F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F283C" w:rsidRPr="004C668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Within R-squared (Pseudo R-squared for Tobit)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36792">
              <w:rPr>
                <w:rFonts w:eastAsia="Times New Roman"/>
                <w:color w:val="000000"/>
                <w:sz w:val="20"/>
                <w:szCs w:val="20"/>
              </w:rPr>
              <w:t>0.0472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6F283C" w:rsidRPr="00436792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36792">
              <w:rPr>
                <w:rFonts w:eastAsia="Times New Roman"/>
                <w:color w:val="000000"/>
                <w:sz w:val="20"/>
                <w:szCs w:val="20"/>
              </w:rPr>
              <w:t>0.0492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F283C" w:rsidRPr="004C6681" w:rsidTr="00EF4C9F">
        <w:trPr>
          <w:trHeight w:val="300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6F283C" w:rsidRPr="004C6681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Overall model F-stat.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36792">
              <w:rPr>
                <w:rFonts w:eastAsia="Times New Roman"/>
                <w:color w:val="000000"/>
                <w:sz w:val="20"/>
                <w:szCs w:val="20"/>
              </w:rPr>
              <w:t>8.98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36792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36792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6F283C" w:rsidRPr="00436792" w:rsidRDefault="006F283C" w:rsidP="009329C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36792">
              <w:rPr>
                <w:rFonts w:eastAsia="Times New Roman"/>
                <w:color w:val="000000"/>
                <w:sz w:val="20"/>
                <w:szCs w:val="20"/>
              </w:rPr>
              <w:t>8.62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36792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F283C" w:rsidRPr="00436792" w:rsidRDefault="006F283C" w:rsidP="009329C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36792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</w:tbl>
    <w:p w:rsidR="006F283C" w:rsidRPr="0091306F" w:rsidRDefault="006F283C" w:rsidP="0049508A">
      <w:pPr>
        <w:ind w:left="2070" w:right="1984"/>
        <w:rPr>
          <w:sz w:val="20"/>
          <w:szCs w:val="20"/>
        </w:rPr>
      </w:pPr>
      <w:r w:rsidRPr="0049508A">
        <w:rPr>
          <w:b/>
          <w:i/>
          <w:sz w:val="20"/>
          <w:szCs w:val="20"/>
        </w:rPr>
        <w:t>Notes</w:t>
      </w:r>
      <w:r w:rsidRPr="00B35AE7">
        <w:rPr>
          <w:i/>
          <w:sz w:val="20"/>
          <w:szCs w:val="20"/>
        </w:rPr>
        <w:t>:</w:t>
      </w:r>
      <w:r w:rsidRPr="0091306F">
        <w:rPr>
          <w:sz w:val="20"/>
          <w:szCs w:val="20"/>
        </w:rPr>
        <w:t xml:space="preserve"> ***, **, * significant at the 1%, 5</w:t>
      </w:r>
      <w:r w:rsidR="00E40E29">
        <w:rPr>
          <w:sz w:val="20"/>
          <w:szCs w:val="20"/>
        </w:rPr>
        <w:t>%, and 10% levels. See Tables A1 and A</w:t>
      </w:r>
      <w:r w:rsidRPr="0091306F">
        <w:rPr>
          <w:sz w:val="20"/>
          <w:szCs w:val="20"/>
        </w:rPr>
        <w:t xml:space="preserve">2 in </w:t>
      </w:r>
      <w:r w:rsidR="00475F57">
        <w:rPr>
          <w:sz w:val="20"/>
          <w:szCs w:val="20"/>
        </w:rPr>
        <w:t xml:space="preserve">online </w:t>
      </w:r>
      <w:r w:rsidRPr="0091306F">
        <w:rPr>
          <w:sz w:val="20"/>
          <w:szCs w:val="20"/>
        </w:rPr>
        <w:t>Appendix A for more complete explanatory variable descriptions.</w:t>
      </w:r>
      <w:r w:rsidR="00F519ED">
        <w:rPr>
          <w:sz w:val="20"/>
          <w:szCs w:val="20"/>
        </w:rPr>
        <w:t xml:space="preserve"> MMD is the Movement for Multi-Party Democracy, the ruling party in Zambia from 1991-2011.</w:t>
      </w:r>
    </w:p>
    <w:p w:rsidR="006F283C" w:rsidRPr="007A4BA7" w:rsidRDefault="006F283C" w:rsidP="0049508A">
      <w:pPr>
        <w:pStyle w:val="TableTitle"/>
        <w:ind w:left="2070" w:right="1984"/>
        <w:rPr>
          <w:b/>
          <w:color w:val="000000"/>
        </w:rPr>
      </w:pPr>
      <w:r w:rsidRPr="0049508A">
        <w:rPr>
          <w:rFonts w:cs="Times New Roman"/>
          <w:b/>
          <w:i/>
          <w:sz w:val="20"/>
          <w:szCs w:val="20"/>
        </w:rPr>
        <w:t>Source</w:t>
      </w:r>
      <w:r w:rsidRPr="007F2473">
        <w:rPr>
          <w:rFonts w:cs="Times New Roman"/>
          <w:i/>
          <w:sz w:val="20"/>
          <w:szCs w:val="20"/>
        </w:rPr>
        <w:t>:</w:t>
      </w:r>
      <w:r w:rsidRPr="007F2473">
        <w:rPr>
          <w:rFonts w:cs="Times New Roman"/>
          <w:sz w:val="20"/>
          <w:szCs w:val="20"/>
        </w:rPr>
        <w:t xml:space="preserve"> Authors’ calculation</w:t>
      </w:r>
      <w:r w:rsidR="00A33071">
        <w:rPr>
          <w:rFonts w:cs="Times New Roman"/>
          <w:sz w:val="20"/>
          <w:szCs w:val="20"/>
        </w:rPr>
        <w:t>.</w:t>
      </w:r>
    </w:p>
    <w:p w:rsidR="00AB3AEF" w:rsidRPr="00AB3AEF" w:rsidRDefault="006F283C" w:rsidP="0049508A">
      <w:pPr>
        <w:pStyle w:val="TableTitle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AB3AEF">
        <w:rPr>
          <w:rFonts w:cs="Times New Roman"/>
          <w:szCs w:val="24"/>
        </w:rPr>
        <w:lastRenderedPageBreak/>
        <w:t>Table B</w:t>
      </w:r>
      <w:r w:rsidR="008716F8">
        <w:rPr>
          <w:rFonts w:cs="Times New Roman"/>
          <w:szCs w:val="24"/>
        </w:rPr>
        <w:t>2</w:t>
      </w:r>
    </w:p>
    <w:p w:rsidR="00F1399A" w:rsidRPr="00AB3AEF" w:rsidRDefault="006F21A2" w:rsidP="0049508A">
      <w:pPr>
        <w:pStyle w:val="TableTitle"/>
        <w:jc w:val="center"/>
        <w:rPr>
          <w:rFonts w:cs="Times New Roman"/>
          <w:szCs w:val="24"/>
        </w:rPr>
      </w:pPr>
      <w:r w:rsidRPr="00AB3AEF">
        <w:rPr>
          <w:rFonts w:cs="Times New Roman"/>
          <w:szCs w:val="24"/>
        </w:rPr>
        <w:t>Regression results for m</w:t>
      </w:r>
      <w:r w:rsidR="007A4BA7" w:rsidRPr="00AB3AEF">
        <w:rPr>
          <w:rFonts w:cs="Times New Roman"/>
          <w:szCs w:val="24"/>
        </w:rPr>
        <w:t>aize area planted (ha) and maize yield (kg/ha)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5"/>
        <w:gridCol w:w="775"/>
        <w:gridCol w:w="375"/>
        <w:gridCol w:w="852"/>
        <w:gridCol w:w="312"/>
        <w:gridCol w:w="775"/>
        <w:gridCol w:w="375"/>
        <w:gridCol w:w="836"/>
        <w:gridCol w:w="264"/>
        <w:gridCol w:w="906"/>
        <w:gridCol w:w="375"/>
        <w:gridCol w:w="856"/>
      </w:tblGrid>
      <w:tr w:rsidR="00C9457D" w:rsidRPr="00B05F75" w:rsidTr="005E41CB">
        <w:trPr>
          <w:trHeight w:val="222"/>
          <w:jc w:val="center"/>
        </w:trPr>
        <w:tc>
          <w:tcPr>
            <w:tcW w:w="5635" w:type="dxa"/>
            <w:tcBorders>
              <w:top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Default="007B26FE" w:rsidP="007B26FE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Dependent variable (estimator):</w:t>
            </w:r>
          </w:p>
        </w:tc>
        <w:tc>
          <w:tcPr>
            <w:tcW w:w="20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Maize ha (FE)</w:t>
            </w:r>
          </w:p>
        </w:tc>
        <w:tc>
          <w:tcPr>
            <w:tcW w:w="312" w:type="dxa"/>
            <w:tcBorders>
              <w:top w:val="single" w:sz="4" w:space="0" w:color="auto"/>
            </w:tcBorders>
            <w:vAlign w:val="center"/>
          </w:tcPr>
          <w:p w:rsidR="00C9457D" w:rsidRPr="00B05F75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Maize ha (CRE-Tobit)</w:t>
            </w:r>
          </w:p>
        </w:tc>
        <w:tc>
          <w:tcPr>
            <w:tcW w:w="264" w:type="dxa"/>
            <w:tcBorders>
              <w:top w:val="single" w:sz="4" w:space="0" w:color="auto"/>
            </w:tcBorders>
            <w:vAlign w:val="center"/>
          </w:tcPr>
          <w:p w:rsidR="00C9457D" w:rsidRDefault="00C9457D" w:rsidP="003833A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3833A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Maize yield</w:t>
            </w:r>
            <w:r w:rsidR="00D40798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kg/ha</w:t>
            </w:r>
            <w:r w:rsidR="00D40798">
              <w:rPr>
                <w:rFonts w:eastAsia="Times New Roman"/>
                <w:color w:val="000000"/>
                <w:sz w:val="20"/>
                <w:szCs w:val="20"/>
              </w:rPr>
              <w:t xml:space="preserve"> (FE)</w:t>
            </w:r>
          </w:p>
        </w:tc>
      </w:tr>
      <w:tr w:rsidR="00C9457D" w:rsidRPr="00B05F75" w:rsidTr="005E41CB">
        <w:trPr>
          <w:trHeight w:val="465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Explanatory variables: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p-val.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C9457D" w:rsidRPr="00B05F75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APE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Sig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p-val.</w:t>
            </w:r>
          </w:p>
        </w:tc>
        <w:tc>
          <w:tcPr>
            <w:tcW w:w="264" w:type="dxa"/>
            <w:tcBorders>
              <w:bottom w:val="single" w:sz="4" w:space="0" w:color="auto"/>
            </w:tcBorders>
            <w:vAlign w:val="center"/>
          </w:tcPr>
          <w:p w:rsidR="00C9457D" w:rsidRPr="00B05F75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Sig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p-val.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4E7BC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Expected </w:t>
            </w:r>
            <w:r w:rsidR="004E7BC3">
              <w:rPr>
                <w:rFonts w:eastAsia="Times New Roman"/>
                <w:color w:val="000000"/>
                <w:sz w:val="20"/>
                <w:szCs w:val="20"/>
              </w:rPr>
              <w:t>farmgate</w:t>
            </w:r>
            <w:r w:rsidR="004E7BC3" w:rsidRPr="00B05F7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maize price (ZMK/kg)</w:t>
            </w: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8.13E-4</w:t>
            </w: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31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.67E-4</w:t>
            </w: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264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-0.574</w:t>
            </w: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0.245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Quantity of government-subsidized fertilizer acquired by the HH (kg)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54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.62E-4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0.743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1400A0" w:rsidRDefault="00C9457D" w:rsidP="003833A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400A0">
              <w:rPr>
                <w:rFonts w:eastAsia="Times New Roman"/>
                <w:color w:val="000000"/>
                <w:sz w:val="20"/>
                <w:szCs w:val="20"/>
              </w:rPr>
              <w:t>Tobit residuals from government-subsidized fertilizer reduced form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28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312" w:type="dxa"/>
            <w:vAlign w:val="center"/>
          </w:tcPr>
          <w:p w:rsidR="00C9457D" w:rsidRPr="00B05F75" w:rsidRDefault="00C9457D" w:rsidP="003833A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.81E-4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264" w:type="dxa"/>
            <w:vAlign w:val="center"/>
          </w:tcPr>
          <w:p w:rsidR="00C9457D" w:rsidRDefault="00C9457D" w:rsidP="003833A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-0.369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0.096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E54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Groundnut price (ZMK/kg,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t-1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.22E-4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11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E-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0.522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E54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Sweet potato price (ZMK/kg,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t-1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-4.90E-4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.25E-4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-1.100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C64A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Farmgate m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a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rket price of fertilizer 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(ZMK/kg)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71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E-5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46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E-5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-0.0826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0.249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Wage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 to weed 0.25 ha field ('000 ZMK)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-0.0020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0.160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-0.00182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-1.368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0.659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Growing season rainf</w:t>
            </w:r>
            <w:r>
              <w:rPr>
                <w:rFonts w:eastAsia="Times New Roman"/>
                <w:color w:val="000000"/>
                <w:sz w:val="20"/>
                <w:szCs w:val="20"/>
              </w:rPr>
              <w:t>all ('00 mm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99.283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0.103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Growing season rainfall, squared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-5.790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0.024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A30A7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Moisture stress 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-21.268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0.334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A30A7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Expected growing season rainfall ('00 mm)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0.332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-0.0267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-1.21E-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Expected growing season rainfall, squared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-0.0203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69.463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A30A7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Expected moisture stress 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-0.0344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-0.0411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0.273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-344.387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Adult equivalents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0.0130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0.380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0.0130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-1.305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0.956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Adult equivalents, squared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79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E-5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0.961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1.8171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0.289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A43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Landholding size (ha)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-88.056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Landholding size, squared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-0.00171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1.287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0.197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Age of household head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0.00176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0.00277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-0.691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0.811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1400A0" w:rsidRDefault="00C9457D" w:rsidP="00A30A7B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1400A0">
              <w:rPr>
                <w:rFonts w:eastAsia="Times New Roman"/>
                <w:i/>
                <w:color w:val="000000"/>
                <w:sz w:val="20"/>
                <w:szCs w:val="20"/>
              </w:rPr>
              <w:t>Highest level of education completed by HH head (base is none):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1400A0" w:rsidRDefault="00C9457D" w:rsidP="00A30A7B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1400A0">
              <w:rPr>
                <w:rFonts w:eastAsia="Times New Roman"/>
                <w:color w:val="000000"/>
                <w:sz w:val="20"/>
                <w:szCs w:val="20"/>
              </w:rPr>
              <w:t>Lower primary (grades 1-4)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-0.0250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0.320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-0.0189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74.224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0.168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1400A0" w:rsidRDefault="00C9457D" w:rsidP="00A30A7B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1400A0">
              <w:rPr>
                <w:rFonts w:eastAsia="Times New Roman"/>
                <w:color w:val="000000"/>
                <w:sz w:val="20"/>
                <w:szCs w:val="20"/>
              </w:rPr>
              <w:t>Upper primary (grades 5-7)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-0.0307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-0.0129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43.023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0.525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1400A0" w:rsidRDefault="00C9457D" w:rsidP="00A30A7B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1400A0">
              <w:rPr>
                <w:rFonts w:eastAsia="Times New Roman"/>
                <w:color w:val="000000"/>
                <w:sz w:val="20"/>
                <w:szCs w:val="20"/>
              </w:rPr>
              <w:t>Secondary (grades 8-12)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-0.0212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0.563</w:t>
            </w:r>
          </w:p>
        </w:tc>
        <w:tc>
          <w:tcPr>
            <w:tcW w:w="312" w:type="dxa"/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-0.0102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0.731</w:t>
            </w:r>
          </w:p>
        </w:tc>
        <w:tc>
          <w:tcPr>
            <w:tcW w:w="264" w:type="dxa"/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39.122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0.643</w:t>
            </w:r>
          </w:p>
        </w:tc>
      </w:tr>
      <w:tr w:rsidR="00C9457D" w:rsidRPr="00B05F75" w:rsidTr="005E41CB">
        <w:trPr>
          <w:trHeight w:val="300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1400A0" w:rsidRDefault="00C9457D" w:rsidP="00A30A7B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1400A0">
              <w:rPr>
                <w:rFonts w:eastAsia="Times New Roman"/>
                <w:color w:val="000000"/>
                <w:sz w:val="20"/>
                <w:szCs w:val="20"/>
              </w:rPr>
              <w:t>Post-secondary education (=1)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.82E-4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C9457D" w:rsidRPr="00B05F75" w:rsidRDefault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0.00775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0.929</w:t>
            </w:r>
          </w:p>
        </w:tc>
        <w:tc>
          <w:tcPr>
            <w:tcW w:w="264" w:type="dxa"/>
            <w:tcBorders>
              <w:bottom w:val="single" w:sz="4" w:space="0" w:color="auto"/>
            </w:tcBorders>
            <w:vAlign w:val="center"/>
          </w:tcPr>
          <w:p w:rsidR="00C9457D" w:rsidRDefault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109.402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C9457D" w:rsidRPr="00B05F75" w:rsidRDefault="00C9457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0.479</w:t>
            </w:r>
          </w:p>
        </w:tc>
      </w:tr>
    </w:tbl>
    <w:p w:rsidR="003E2FF3" w:rsidRPr="00AB3AEF" w:rsidRDefault="0028610C" w:rsidP="0049508A">
      <w:pPr>
        <w:jc w:val="center"/>
      </w:pPr>
      <w:r w:rsidRPr="00AB3AEF">
        <w:br w:type="page"/>
      </w:r>
      <w:r w:rsidR="003E2FF3" w:rsidRPr="00AB3AEF">
        <w:lastRenderedPageBreak/>
        <w:t>Table B</w:t>
      </w:r>
      <w:r w:rsidR="008716F8">
        <w:t>2</w:t>
      </w:r>
      <w:r w:rsidR="003E2FF3" w:rsidRPr="00AB3AEF">
        <w:t xml:space="preserve"> (</w:t>
      </w:r>
      <w:r w:rsidR="005B5448" w:rsidRPr="0049508A">
        <w:rPr>
          <w:i/>
        </w:rPr>
        <w:t>Continued</w:t>
      </w:r>
      <w:r w:rsidR="003E2FF3" w:rsidRPr="00AB3AEF">
        <w:t>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5"/>
        <w:gridCol w:w="775"/>
        <w:gridCol w:w="375"/>
        <w:gridCol w:w="852"/>
        <w:gridCol w:w="312"/>
        <w:gridCol w:w="775"/>
        <w:gridCol w:w="375"/>
        <w:gridCol w:w="836"/>
        <w:gridCol w:w="264"/>
        <w:gridCol w:w="906"/>
        <w:gridCol w:w="375"/>
        <w:gridCol w:w="856"/>
      </w:tblGrid>
      <w:tr w:rsidR="0028610C" w:rsidRPr="00B05F75" w:rsidTr="005E41CB">
        <w:trPr>
          <w:trHeight w:val="300"/>
          <w:jc w:val="center"/>
        </w:trPr>
        <w:tc>
          <w:tcPr>
            <w:tcW w:w="563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Default="0028610C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Dependent variable (estimator):</w:t>
            </w:r>
          </w:p>
        </w:tc>
        <w:tc>
          <w:tcPr>
            <w:tcW w:w="20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Maize ha (FE)</w:t>
            </w:r>
          </w:p>
        </w:tc>
        <w:tc>
          <w:tcPr>
            <w:tcW w:w="312" w:type="dxa"/>
            <w:tcBorders>
              <w:top w:val="single" w:sz="4" w:space="0" w:color="auto"/>
            </w:tcBorders>
            <w:vAlign w:val="center"/>
          </w:tcPr>
          <w:p w:rsidR="0028610C" w:rsidRPr="00B05F75" w:rsidRDefault="0028610C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Maize ha (CRE-Tobit)</w:t>
            </w:r>
          </w:p>
        </w:tc>
        <w:tc>
          <w:tcPr>
            <w:tcW w:w="264" w:type="dxa"/>
            <w:tcBorders>
              <w:top w:val="single" w:sz="4" w:space="0" w:color="auto"/>
            </w:tcBorders>
            <w:vAlign w:val="center"/>
          </w:tcPr>
          <w:p w:rsidR="0028610C" w:rsidRDefault="0028610C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Maize yield</w:t>
            </w:r>
            <w:r w:rsidR="00F1733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kg/ha</w:t>
            </w:r>
            <w:r w:rsidR="00F17337">
              <w:rPr>
                <w:rFonts w:eastAsia="Times New Roman"/>
                <w:color w:val="000000"/>
                <w:sz w:val="20"/>
                <w:szCs w:val="20"/>
              </w:rPr>
              <w:t xml:space="preserve"> (FE)</w:t>
            </w:r>
          </w:p>
        </w:tc>
      </w:tr>
      <w:tr w:rsidR="0028610C" w:rsidRPr="00B05F75" w:rsidTr="005E41CB">
        <w:trPr>
          <w:trHeight w:val="300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4A4F2F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Explanatory variables: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p-val.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28610C" w:rsidRPr="00B05F75" w:rsidRDefault="0028610C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APE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Sig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p-val.</w:t>
            </w:r>
          </w:p>
        </w:tc>
        <w:tc>
          <w:tcPr>
            <w:tcW w:w="264" w:type="dxa"/>
            <w:tcBorders>
              <w:bottom w:val="single" w:sz="4" w:space="0" w:color="auto"/>
            </w:tcBorders>
            <w:vAlign w:val="center"/>
          </w:tcPr>
          <w:p w:rsidR="0028610C" w:rsidRPr="00B05F75" w:rsidRDefault="0028610C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Sig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>p-val.</w:t>
            </w:r>
          </w:p>
        </w:tc>
      </w:tr>
      <w:tr w:rsidR="0028610C" w:rsidRPr="00B05F75" w:rsidTr="005E41CB">
        <w:trPr>
          <w:trHeight w:val="300"/>
          <w:jc w:val="center"/>
        </w:trPr>
        <w:tc>
          <w:tcPr>
            <w:tcW w:w="7637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1400A0" w:rsidRDefault="0028610C" w:rsidP="00CC1F2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400A0">
              <w:rPr>
                <w:i/>
                <w:sz w:val="20"/>
                <w:szCs w:val="20"/>
              </w:rPr>
              <w:t>Gender &amp; residence status of HH head (non-resident if &lt;6 months; base is resident male):</w:t>
            </w:r>
          </w:p>
        </w:tc>
        <w:tc>
          <w:tcPr>
            <w:tcW w:w="312" w:type="dxa"/>
            <w:tcBorders>
              <w:top w:val="single" w:sz="4" w:space="0" w:color="auto"/>
            </w:tcBorders>
            <w:vAlign w:val="center"/>
          </w:tcPr>
          <w:p w:rsidR="0028610C" w:rsidRPr="00B05F75" w:rsidRDefault="0028610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single" w:sz="4" w:space="0" w:color="auto"/>
            </w:tcBorders>
            <w:vAlign w:val="center"/>
          </w:tcPr>
          <w:p w:rsidR="0028610C" w:rsidRDefault="0028610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940B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1400A0" w:rsidRDefault="007940BD" w:rsidP="004A4F2F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1400A0">
              <w:rPr>
                <w:rFonts w:eastAsia="Times New Roman"/>
                <w:color w:val="000000"/>
                <w:sz w:val="20"/>
                <w:szCs w:val="20"/>
              </w:rPr>
              <w:t>Female-headed with non-resident husband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0.0841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312" w:type="dxa"/>
            <w:vAlign w:val="center"/>
          </w:tcPr>
          <w:p w:rsidR="007940BD" w:rsidRPr="00B05F75" w:rsidRDefault="007940B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264" w:type="dxa"/>
            <w:vAlign w:val="center"/>
          </w:tcPr>
          <w:p w:rsidR="007940BD" w:rsidRDefault="007940B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-148.759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0.299</w:t>
            </w:r>
          </w:p>
        </w:tc>
      </w:tr>
      <w:tr w:rsidR="007940BD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1400A0" w:rsidRDefault="007940BD" w:rsidP="004A4F2F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1400A0">
              <w:rPr>
                <w:rFonts w:eastAsia="Times New Roman"/>
                <w:color w:val="000000"/>
                <w:sz w:val="20"/>
                <w:szCs w:val="20"/>
              </w:rPr>
              <w:t>Female-headed with no husband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-0.0355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312" w:type="dxa"/>
            <w:vAlign w:val="center"/>
          </w:tcPr>
          <w:p w:rsidR="007940BD" w:rsidRPr="00B05F75" w:rsidRDefault="007940B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-0.0345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264" w:type="dxa"/>
            <w:vAlign w:val="center"/>
          </w:tcPr>
          <w:p w:rsidR="007940BD" w:rsidRPr="00B05F75" w:rsidRDefault="007940B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>
              <w:rPr>
                <w:rFonts w:eastAsia="Times New Roman"/>
                <w:color w:val="000000"/>
                <w:sz w:val="20"/>
                <w:szCs w:val="20"/>
              </w:rPr>
              <w:t>17.299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940BD" w:rsidRPr="00B05F75" w:rsidRDefault="007940BD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0.822</w:t>
            </w:r>
          </w:p>
        </w:tc>
      </w:tr>
      <w:tr w:rsidR="00704218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704218" w:rsidRPr="001400A0" w:rsidRDefault="00704218" w:rsidP="004A4F2F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1400A0">
              <w:rPr>
                <w:rFonts w:eastAsia="Times New Roman"/>
                <w:i/>
                <w:color w:val="000000"/>
                <w:sz w:val="20"/>
                <w:szCs w:val="20"/>
              </w:rPr>
              <w:t>Agricultural year (2006/2007 is base):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704218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704218" w:rsidRPr="00B05F75" w:rsidRDefault="00704218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704218" w:rsidRPr="00B05F75" w:rsidRDefault="00704218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704218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704218" w:rsidRPr="00B05F75" w:rsidRDefault="00704218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704218" w:rsidRDefault="0070421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704218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704218" w:rsidRPr="00B05F75" w:rsidRDefault="00704218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04218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1400A0" w:rsidRDefault="00704218" w:rsidP="004A4F2F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1400A0">
              <w:rPr>
                <w:rFonts w:eastAsia="Times New Roman"/>
                <w:color w:val="000000"/>
                <w:sz w:val="20"/>
                <w:szCs w:val="20"/>
              </w:rPr>
              <w:t>Agricultural year 1999/2000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-0.0526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312" w:type="dxa"/>
            <w:vAlign w:val="center"/>
          </w:tcPr>
          <w:p w:rsidR="00704218" w:rsidRPr="00B05F75" w:rsidRDefault="00704218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-0.0123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0.931</w:t>
            </w:r>
          </w:p>
        </w:tc>
        <w:tc>
          <w:tcPr>
            <w:tcW w:w="264" w:type="dxa"/>
            <w:vAlign w:val="center"/>
          </w:tcPr>
          <w:p w:rsidR="00704218" w:rsidRDefault="0070421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164.717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0.527</w:t>
            </w:r>
          </w:p>
        </w:tc>
      </w:tr>
      <w:tr w:rsidR="00704218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1400A0" w:rsidRDefault="00704218" w:rsidP="004A4F2F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1400A0">
              <w:rPr>
                <w:rFonts w:eastAsia="Times New Roman"/>
                <w:color w:val="000000"/>
                <w:sz w:val="20"/>
                <w:szCs w:val="20"/>
              </w:rPr>
              <w:t>Agricultural year 2002/2003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-0.295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704218" w:rsidRPr="00B05F75" w:rsidRDefault="00704218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-0.199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64" w:type="dxa"/>
            <w:vAlign w:val="center"/>
          </w:tcPr>
          <w:p w:rsidR="00704218" w:rsidRDefault="0070421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77.350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704218" w:rsidRPr="00B05F75" w:rsidRDefault="00704218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0.477</w:t>
            </w:r>
          </w:p>
        </w:tc>
      </w:tr>
      <w:tr w:rsidR="0028610C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-0.639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312" w:type="dxa"/>
            <w:vAlign w:val="center"/>
          </w:tcPr>
          <w:p w:rsidR="0028610C" w:rsidRPr="00B05F75" w:rsidRDefault="0028610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28610C" w:rsidRDefault="0028610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7351.893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28610C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A30A7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District dummies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28610C" w:rsidRPr="00B05F75" w:rsidRDefault="0028610C" w:rsidP="00A30A7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28610C" w:rsidRPr="00B05F75" w:rsidRDefault="0028610C" w:rsidP="00A30A7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8610C" w:rsidRPr="00B05F75" w:rsidTr="005E41CB">
        <w:trPr>
          <w:trHeight w:val="300"/>
          <w:jc w:val="center"/>
        </w:trPr>
        <w:tc>
          <w:tcPr>
            <w:tcW w:w="563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Time averages (CRE)</w:t>
            </w:r>
          </w:p>
        </w:tc>
        <w:tc>
          <w:tcPr>
            <w:tcW w:w="7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tcBorders>
              <w:bottom w:val="dashSmallGap" w:sz="4" w:space="0" w:color="auto"/>
            </w:tcBorders>
            <w:vAlign w:val="center"/>
          </w:tcPr>
          <w:p w:rsidR="0028610C" w:rsidRPr="00B05F75" w:rsidRDefault="0028610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bottom w:val="dashSmallGap" w:sz="4" w:space="0" w:color="auto"/>
            </w:tcBorders>
            <w:vAlign w:val="center"/>
          </w:tcPr>
          <w:p w:rsidR="0028610C" w:rsidRDefault="0028610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3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8610C" w:rsidRPr="00B05F75" w:rsidTr="005E41CB">
        <w:trPr>
          <w:trHeight w:val="300"/>
          <w:jc w:val="center"/>
        </w:trPr>
        <w:tc>
          <w:tcPr>
            <w:tcW w:w="563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7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14,999</w:t>
            </w:r>
          </w:p>
        </w:tc>
        <w:tc>
          <w:tcPr>
            <w:tcW w:w="3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dashSmallGap" w:sz="4" w:space="0" w:color="auto"/>
            </w:tcBorders>
            <w:vAlign w:val="center"/>
          </w:tcPr>
          <w:p w:rsidR="0028610C" w:rsidRPr="00B05F75" w:rsidRDefault="0028610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14,999</w:t>
            </w:r>
          </w:p>
        </w:tc>
        <w:tc>
          <w:tcPr>
            <w:tcW w:w="3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dashSmallGap" w:sz="4" w:space="0" w:color="auto"/>
            </w:tcBorders>
            <w:vAlign w:val="center"/>
          </w:tcPr>
          <w:p w:rsidR="0028610C" w:rsidRPr="00B05F75" w:rsidRDefault="0028610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11,957</w:t>
            </w:r>
          </w:p>
        </w:tc>
        <w:tc>
          <w:tcPr>
            <w:tcW w:w="3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8610C" w:rsidRPr="00B05F75" w:rsidTr="005E41C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Wi</w:t>
            </w:r>
            <w:r>
              <w:rPr>
                <w:rFonts w:eastAsia="Times New Roman"/>
                <w:color w:val="000000"/>
                <w:sz w:val="20"/>
                <w:szCs w:val="20"/>
              </w:rPr>
              <w:t>thin R-squared</w:t>
            </w:r>
            <w:r w:rsidRPr="00B05F75">
              <w:rPr>
                <w:rFonts w:eastAsia="Times New Roman"/>
                <w:color w:val="000000"/>
                <w:sz w:val="20"/>
                <w:szCs w:val="20"/>
              </w:rPr>
              <w:t xml:space="preserve"> (Pseudo R-squared for Tobit)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28610C" w:rsidRPr="00B05F75" w:rsidRDefault="0028610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28610C" w:rsidRPr="00B05F75" w:rsidRDefault="0028610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8610C" w:rsidRPr="00B05F75" w:rsidTr="005E41CB">
        <w:trPr>
          <w:trHeight w:val="300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Overall model F-stat.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25.37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28610C" w:rsidRPr="00B05F75" w:rsidRDefault="0028610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43.950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  <w:vAlign w:val="center"/>
          </w:tcPr>
          <w:p w:rsidR="0028610C" w:rsidRPr="00B05F75" w:rsidRDefault="0028610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05F75">
              <w:rPr>
                <w:rFonts w:eastAsia="Times New Roman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C1F2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8610C" w:rsidRPr="00B05F75" w:rsidRDefault="0028610C" w:rsidP="00C9457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:rsidR="0091306F" w:rsidRPr="0091306F" w:rsidRDefault="0091306F" w:rsidP="0049508A">
      <w:pPr>
        <w:ind w:left="810"/>
        <w:rPr>
          <w:sz w:val="20"/>
          <w:szCs w:val="20"/>
        </w:rPr>
      </w:pPr>
      <w:r w:rsidRPr="0049508A">
        <w:rPr>
          <w:b/>
          <w:i/>
          <w:sz w:val="20"/>
          <w:szCs w:val="20"/>
        </w:rPr>
        <w:t>Notes</w:t>
      </w:r>
      <w:r w:rsidRPr="004A0ADB">
        <w:rPr>
          <w:i/>
          <w:sz w:val="20"/>
          <w:szCs w:val="20"/>
        </w:rPr>
        <w:t>:</w:t>
      </w:r>
      <w:r w:rsidRPr="0091306F">
        <w:rPr>
          <w:sz w:val="20"/>
          <w:szCs w:val="20"/>
        </w:rPr>
        <w:t xml:space="preserve"> ***, **, * significant at the 1%, 5%, and 10% levels. See Tables A1 and A2 in </w:t>
      </w:r>
      <w:r w:rsidR="00E04B33">
        <w:rPr>
          <w:sz w:val="20"/>
          <w:szCs w:val="20"/>
        </w:rPr>
        <w:t xml:space="preserve">online </w:t>
      </w:r>
      <w:r w:rsidRPr="0091306F">
        <w:rPr>
          <w:sz w:val="20"/>
          <w:szCs w:val="20"/>
        </w:rPr>
        <w:t>Appendix A for more complete explanatory variable descriptions.</w:t>
      </w:r>
    </w:p>
    <w:p w:rsidR="005B5448" w:rsidRDefault="004A0ADB" w:rsidP="0049508A">
      <w:pPr>
        <w:pStyle w:val="TableTitle"/>
        <w:ind w:left="810"/>
        <w:rPr>
          <w:rFonts w:cs="Times New Roman"/>
          <w:szCs w:val="24"/>
        </w:rPr>
      </w:pPr>
      <w:r w:rsidRPr="0049508A">
        <w:rPr>
          <w:rFonts w:cs="Times New Roman"/>
          <w:b/>
          <w:i/>
          <w:sz w:val="20"/>
          <w:szCs w:val="20"/>
        </w:rPr>
        <w:t>Source</w:t>
      </w:r>
      <w:r w:rsidRPr="007F2473">
        <w:rPr>
          <w:rFonts w:cs="Times New Roman"/>
          <w:i/>
          <w:sz w:val="20"/>
          <w:szCs w:val="20"/>
        </w:rPr>
        <w:t>:</w:t>
      </w:r>
      <w:r w:rsidRPr="007F2473">
        <w:rPr>
          <w:rFonts w:cs="Times New Roman"/>
          <w:sz w:val="20"/>
          <w:szCs w:val="20"/>
        </w:rPr>
        <w:t xml:space="preserve"> Authors’ calculation</w:t>
      </w:r>
      <w:r w:rsidR="005B5448">
        <w:rPr>
          <w:rFonts w:cs="Times New Roman"/>
          <w:sz w:val="20"/>
          <w:szCs w:val="20"/>
        </w:rPr>
        <w:t>.</w:t>
      </w:r>
    </w:p>
    <w:p w:rsidR="005B5448" w:rsidRDefault="005B5448" w:rsidP="0049508A">
      <w:pPr>
        <w:pStyle w:val="TableTitle"/>
        <w:ind w:left="810"/>
        <w:rPr>
          <w:rFonts w:cs="Times New Roman"/>
          <w:szCs w:val="24"/>
        </w:rPr>
      </w:pPr>
    </w:p>
    <w:p w:rsidR="00AB3AEF" w:rsidRPr="00AB3AEF" w:rsidRDefault="00AB5355" w:rsidP="0049508A">
      <w:pPr>
        <w:pStyle w:val="TableTitle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AA6284" w:rsidRPr="00AB3AEF">
        <w:rPr>
          <w:rFonts w:cs="Times New Roman"/>
          <w:szCs w:val="24"/>
        </w:rPr>
        <w:lastRenderedPageBreak/>
        <w:t>Table B</w:t>
      </w:r>
      <w:r w:rsidR="008716F8">
        <w:rPr>
          <w:rFonts w:cs="Times New Roman"/>
          <w:szCs w:val="24"/>
        </w:rPr>
        <w:t>3</w:t>
      </w:r>
    </w:p>
    <w:p w:rsidR="00AA6284" w:rsidRPr="00AB3AEF" w:rsidRDefault="009158A9" w:rsidP="0049508A">
      <w:pPr>
        <w:pStyle w:val="TableTitle"/>
        <w:jc w:val="center"/>
        <w:rPr>
          <w:rFonts w:cs="Times New Roman"/>
          <w:szCs w:val="24"/>
        </w:rPr>
      </w:pPr>
      <w:r w:rsidRPr="00AB3AEF">
        <w:rPr>
          <w:rFonts w:cs="Times New Roman"/>
          <w:szCs w:val="24"/>
        </w:rPr>
        <w:t>Regression results for area planted (ha) and yiel</w:t>
      </w:r>
      <w:r w:rsidR="00745007" w:rsidRPr="00AB3AEF">
        <w:rPr>
          <w:rFonts w:cs="Times New Roman"/>
          <w:szCs w:val="24"/>
        </w:rPr>
        <w:t>d</w:t>
      </w:r>
      <w:r w:rsidRPr="00AB3AEF">
        <w:rPr>
          <w:rFonts w:cs="Times New Roman"/>
          <w:szCs w:val="24"/>
        </w:rPr>
        <w:t xml:space="preserve"> (FIQI/ha) of other crops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5"/>
        <w:gridCol w:w="775"/>
        <w:gridCol w:w="375"/>
        <w:gridCol w:w="852"/>
        <w:gridCol w:w="312"/>
        <w:gridCol w:w="775"/>
        <w:gridCol w:w="375"/>
        <w:gridCol w:w="836"/>
        <w:gridCol w:w="264"/>
        <w:gridCol w:w="906"/>
        <w:gridCol w:w="375"/>
        <w:gridCol w:w="856"/>
      </w:tblGrid>
      <w:tr w:rsidR="001D1B23" w:rsidRPr="00BF505A" w:rsidTr="00137091">
        <w:trPr>
          <w:trHeight w:val="222"/>
          <w:jc w:val="center"/>
        </w:trPr>
        <w:tc>
          <w:tcPr>
            <w:tcW w:w="5635" w:type="dxa"/>
            <w:tcBorders>
              <w:top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BF505A" w:rsidRDefault="001D1B23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Dependent variable (estimator):</w:t>
            </w:r>
          </w:p>
        </w:tc>
        <w:tc>
          <w:tcPr>
            <w:tcW w:w="20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BF505A" w:rsidRDefault="009158A9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Hectares of o</w:t>
            </w:r>
            <w:r w:rsidR="001D1B23" w:rsidRPr="00BF505A">
              <w:rPr>
                <w:rFonts w:eastAsia="Times New Roman"/>
                <w:color w:val="000000"/>
                <w:sz w:val="20"/>
                <w:szCs w:val="20"/>
              </w:rPr>
              <w:t xml:space="preserve">ther crops </w:t>
            </w:r>
          </w:p>
          <w:p w:rsidR="001D1B23" w:rsidRPr="00BF505A" w:rsidRDefault="001D1B23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(FE)</w:t>
            </w:r>
          </w:p>
        </w:tc>
        <w:tc>
          <w:tcPr>
            <w:tcW w:w="312" w:type="dxa"/>
            <w:tcBorders>
              <w:top w:val="single" w:sz="4" w:space="0" w:color="auto"/>
            </w:tcBorders>
            <w:vAlign w:val="center"/>
          </w:tcPr>
          <w:p w:rsidR="001D1B23" w:rsidRPr="00BF505A" w:rsidRDefault="001D1B23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158A9" w:rsidRPr="00BF505A" w:rsidRDefault="009158A9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Hectares of o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ther crops </w:t>
            </w:r>
          </w:p>
          <w:p w:rsidR="001D1B23" w:rsidRPr="00BF505A" w:rsidRDefault="009158A9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F505A" w:rsidDel="009158A9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1D1B23" w:rsidRPr="00BF505A">
              <w:rPr>
                <w:rFonts w:eastAsia="Times New Roman"/>
                <w:color w:val="000000"/>
                <w:sz w:val="20"/>
                <w:szCs w:val="20"/>
              </w:rPr>
              <w:t>(CRE-Tobit)</w:t>
            </w:r>
          </w:p>
        </w:tc>
        <w:tc>
          <w:tcPr>
            <w:tcW w:w="264" w:type="dxa"/>
            <w:tcBorders>
              <w:top w:val="single" w:sz="4" w:space="0" w:color="auto"/>
            </w:tcBorders>
            <w:vAlign w:val="center"/>
          </w:tcPr>
          <w:p w:rsidR="001D1B23" w:rsidRPr="00BF505A" w:rsidRDefault="001D1B23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BF505A" w:rsidRDefault="004A6ED9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Yield</w:t>
            </w:r>
            <w:r w:rsidR="00CD417A">
              <w:rPr>
                <w:rFonts w:eastAsia="Times New Roman"/>
                <w:color w:val="000000"/>
                <w:sz w:val="20"/>
                <w:szCs w:val="20"/>
              </w:rPr>
              <w:t xml:space="preserve"> of other crops in </w:t>
            </w:r>
            <w:r w:rsidR="009158A9">
              <w:rPr>
                <w:rFonts w:eastAsia="Times New Roman"/>
                <w:color w:val="000000"/>
                <w:sz w:val="20"/>
                <w:szCs w:val="20"/>
              </w:rPr>
              <w:t>FIQI/ha</w:t>
            </w:r>
            <w:r w:rsidR="001D1B23" w:rsidRPr="00BF505A">
              <w:rPr>
                <w:rFonts w:eastAsia="Times New Roman"/>
                <w:color w:val="000000"/>
                <w:sz w:val="20"/>
                <w:szCs w:val="20"/>
              </w:rPr>
              <w:t xml:space="preserve"> (</w:t>
            </w:r>
            <w:r w:rsidR="009158A9">
              <w:rPr>
                <w:rFonts w:eastAsia="Times New Roman"/>
                <w:color w:val="000000"/>
                <w:sz w:val="20"/>
                <w:szCs w:val="20"/>
              </w:rPr>
              <w:t>FE</w:t>
            </w:r>
            <w:r w:rsidR="001D1B23" w:rsidRPr="00BF505A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1D1B23" w:rsidRPr="00BF505A" w:rsidTr="00137091">
        <w:trPr>
          <w:trHeight w:val="465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1D1B23" w:rsidRPr="00BF505A" w:rsidRDefault="001D1B23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Explanatory variables: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1D1B23" w:rsidRPr="00BF505A" w:rsidRDefault="001D1B23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1D1B23" w:rsidRPr="00BF505A" w:rsidRDefault="001D1B23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1D1B23" w:rsidRPr="00BF505A" w:rsidRDefault="001D1B23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1D1B23" w:rsidRPr="00BF505A" w:rsidRDefault="001D1B23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1D1B23" w:rsidRPr="00BF505A" w:rsidRDefault="001D1B23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APE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1D1B23" w:rsidRPr="00BF505A" w:rsidRDefault="001D1B23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1D1B23" w:rsidRPr="00BF505A" w:rsidRDefault="001D1B23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  <w:tc>
          <w:tcPr>
            <w:tcW w:w="264" w:type="dxa"/>
            <w:tcBorders>
              <w:bottom w:val="single" w:sz="4" w:space="0" w:color="auto"/>
            </w:tcBorders>
            <w:vAlign w:val="center"/>
          </w:tcPr>
          <w:p w:rsidR="001D1B23" w:rsidRPr="00BF505A" w:rsidRDefault="001D1B23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1D1B23" w:rsidRPr="00BF505A" w:rsidRDefault="001D1B23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1D1B23" w:rsidRPr="00BF505A" w:rsidRDefault="001D1B23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1D1B23" w:rsidRPr="00BF505A" w:rsidRDefault="001D1B23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</w:tr>
      <w:tr w:rsidR="008319DD" w:rsidRPr="00BF505A" w:rsidTr="00137091">
        <w:trPr>
          <w:trHeight w:val="300"/>
          <w:jc w:val="center"/>
        </w:trPr>
        <w:tc>
          <w:tcPr>
            <w:tcW w:w="563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8319DD" w:rsidRPr="00BF505A" w:rsidRDefault="008319DD" w:rsidP="001C582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Expected </w:t>
            </w:r>
            <w:r w:rsidR="001C582A">
              <w:rPr>
                <w:rFonts w:eastAsia="Times New Roman"/>
                <w:color w:val="000000"/>
                <w:sz w:val="20"/>
                <w:szCs w:val="20"/>
              </w:rPr>
              <w:t>farmgate</w:t>
            </w:r>
            <w:r w:rsidR="001C582A" w:rsidRPr="00BF505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t>maize price (ZMK/kg)</w:t>
            </w: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BF505A" w:rsidRDefault="008319DD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5.10E-6</w:t>
            </w: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BF505A" w:rsidRDefault="008319DD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BF505A" w:rsidRDefault="008319DD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31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8319DD" w:rsidRPr="00BF505A" w:rsidRDefault="008319DD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B74BDD" w:rsidRDefault="008319DD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2.01E-5</w:t>
            </w: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BF505A" w:rsidRDefault="008319DD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B74BDD" w:rsidRDefault="008319DD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264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8319DD" w:rsidRPr="00BF505A" w:rsidRDefault="008319DD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3B358C" w:rsidRDefault="00BF7AA9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-0.0150</w:t>
            </w: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3B358C" w:rsidRDefault="008319DD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3B358C" w:rsidRDefault="008319DD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0.295</w:t>
            </w:r>
          </w:p>
        </w:tc>
      </w:tr>
      <w:tr w:rsidR="008319DD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8319DD" w:rsidRPr="00BF505A" w:rsidRDefault="008319DD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Quantity of government-subsidized fertilizer acquired by the HH (kg)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BF505A" w:rsidRDefault="008319DD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-9.20E-6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BF505A" w:rsidRDefault="008319DD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BF505A" w:rsidRDefault="008319DD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312" w:type="dxa"/>
            <w:vAlign w:val="center"/>
          </w:tcPr>
          <w:p w:rsidR="008319DD" w:rsidRPr="00BF505A" w:rsidRDefault="008319DD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B74BDD" w:rsidRDefault="008319DD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3.30E-5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BF505A" w:rsidRDefault="008319DD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B74BDD" w:rsidRDefault="008319DD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0.723</w:t>
            </w:r>
          </w:p>
        </w:tc>
        <w:tc>
          <w:tcPr>
            <w:tcW w:w="264" w:type="dxa"/>
            <w:vAlign w:val="center"/>
          </w:tcPr>
          <w:p w:rsidR="008319DD" w:rsidRPr="00BF505A" w:rsidRDefault="008319DD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3B358C" w:rsidRDefault="00BF7AA9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0.00762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3B358C" w:rsidRDefault="008319DD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319DD" w:rsidRPr="003B358C" w:rsidRDefault="008319DD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0.025</w:t>
            </w:r>
          </w:p>
        </w:tc>
      </w:tr>
      <w:tr w:rsidR="00BF7AA9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BF7AA9" w:rsidRPr="00BF505A" w:rsidRDefault="00BF7AA9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Tobit residuals from government-subsidized fertilizer reduced form</w:t>
            </w:r>
          </w:p>
        </w:tc>
        <w:tc>
          <w:tcPr>
            <w:tcW w:w="2002" w:type="dxa"/>
            <w:gridSpan w:val="3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BF7AA9" w:rsidRPr="00BF505A" w:rsidRDefault="00BF7AA9" w:rsidP="00AB3AEF">
            <w:pPr>
              <w:jc w:val="right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Not stat. sig. (p=0.186) </w:t>
            </w:r>
          </w:p>
        </w:tc>
        <w:tc>
          <w:tcPr>
            <w:tcW w:w="312" w:type="dxa"/>
            <w:vAlign w:val="center"/>
          </w:tcPr>
          <w:p w:rsidR="00BF7AA9" w:rsidRPr="00BF505A" w:rsidRDefault="00BF7AA9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BF7AA9" w:rsidRPr="00B74BDD" w:rsidRDefault="00BF7AA9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2.54E-4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BF7AA9" w:rsidRPr="00BF505A" w:rsidRDefault="00BF7AA9" w:rsidP="00AB3AE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F505A">
              <w:rPr>
                <w:rFonts w:ascii="Calibri" w:eastAsia="Times New Roman" w:hAnsi="Calibri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BF7AA9" w:rsidRPr="00B74BDD" w:rsidRDefault="00BF7AA9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264" w:type="dxa"/>
            <w:vAlign w:val="center"/>
          </w:tcPr>
          <w:p w:rsidR="00BF7AA9" w:rsidRPr="00BF505A" w:rsidRDefault="00BF7AA9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BF7AA9" w:rsidRPr="003B358C" w:rsidRDefault="00BF7AA9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-0.0220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BF7AA9" w:rsidRPr="003B358C" w:rsidRDefault="00BF7AA9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BF7AA9" w:rsidRPr="003B358C" w:rsidRDefault="00BF7AA9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78168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Groundnut price (ZMK/kg, t-1)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 w:rsidRPr="00D80315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D80315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0E-5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-3.56E-5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.2</w:t>
            </w:r>
            <w:r w:rsidRPr="003B358C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0.891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78168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Sweet potato price (ZMK/kg, t-1)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D80315">
              <w:rPr>
                <w:rFonts w:eastAsia="Times New Roman"/>
                <w:color w:val="000000"/>
                <w:sz w:val="20"/>
                <w:szCs w:val="20"/>
              </w:rPr>
              <w:t>53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4.77E-4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-0.00161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0.830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Farmgate market price of fertilizer (ZMK/kg)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D80315">
              <w:rPr>
                <w:rFonts w:eastAsia="Times New Roman"/>
                <w:color w:val="000000"/>
                <w:sz w:val="20"/>
                <w:szCs w:val="20"/>
              </w:rPr>
              <w:t>91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E-5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1.17E-4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.16E-4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0.703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Wage to weed 0.25 ha field ('000 ZMK)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0.00190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0.00114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0.025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Growing season rainfall ('00 mm)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10.291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Growing season rainfall, squared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-0.380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Moisture stress 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2.297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Expected growing season rainfall ('00 mm)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0.751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0.0916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51.246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Expected growing season rainfall, squared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-0.0334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-2.674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Expected moisture stress 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-0.583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0.811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Adult equivalents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0.0226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0.0191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-0.342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0.619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Adult equivalents, squared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 w:rsidRPr="00D80315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D80315">
              <w:rPr>
                <w:rFonts w:eastAsia="Times New Roman"/>
                <w:color w:val="000000"/>
                <w:sz w:val="20"/>
                <w:szCs w:val="20"/>
              </w:rPr>
              <w:t>97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0.0611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0.241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6216F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Landholding size (ha)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-2.579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Landholding size, squared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-0.00336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0.0310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0.106</w:t>
            </w:r>
          </w:p>
        </w:tc>
      </w:tr>
      <w:tr w:rsidR="003B358C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3B358C" w:rsidRPr="00BF505A" w:rsidRDefault="003B358C" w:rsidP="00AB3AE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Age of household head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0.00137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D80315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0.332</w:t>
            </w:r>
          </w:p>
        </w:tc>
        <w:tc>
          <w:tcPr>
            <w:tcW w:w="312" w:type="dxa"/>
            <w:vAlign w:val="center"/>
          </w:tcPr>
          <w:p w:rsidR="003B358C" w:rsidRPr="00BF505A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0.00287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B74BDD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74BDD">
              <w:rPr>
                <w:rFonts w:eastAsia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264" w:type="dxa"/>
            <w:vAlign w:val="center"/>
          </w:tcPr>
          <w:p w:rsidR="003B358C" w:rsidRPr="00BF505A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-0.124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3B358C" w:rsidRPr="003B358C" w:rsidRDefault="003B358C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B358C">
              <w:rPr>
                <w:rFonts w:eastAsia="Times New Roman"/>
                <w:color w:val="000000"/>
                <w:sz w:val="20"/>
                <w:szCs w:val="20"/>
              </w:rPr>
              <w:t>0.192</w:t>
            </w:r>
          </w:p>
        </w:tc>
      </w:tr>
      <w:tr w:rsidR="00564122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64122" w:rsidRPr="00BF505A" w:rsidRDefault="00564122" w:rsidP="00AB3AEF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i/>
                <w:color w:val="000000"/>
                <w:sz w:val="20"/>
                <w:szCs w:val="20"/>
              </w:rPr>
              <w:t>Highest level of education completed by HH head (base is none):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64122" w:rsidRPr="00BF505A" w:rsidRDefault="0056412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64122" w:rsidRPr="00BF505A" w:rsidRDefault="0056412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64122" w:rsidRPr="00BF505A" w:rsidRDefault="0056412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564122" w:rsidRPr="00BF505A" w:rsidRDefault="0056412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64122" w:rsidRPr="00BF505A" w:rsidRDefault="0056412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64122" w:rsidRPr="00BF505A" w:rsidRDefault="0056412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64122" w:rsidRPr="00BF505A" w:rsidRDefault="0056412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564122" w:rsidRPr="00BF505A" w:rsidRDefault="0056412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64122" w:rsidRPr="00BF505A" w:rsidRDefault="0056412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64122" w:rsidRPr="00BF505A" w:rsidRDefault="0056412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64122" w:rsidRPr="00BF505A" w:rsidRDefault="0056412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13952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E13952" w:rsidRPr="00BF505A" w:rsidRDefault="00E13952" w:rsidP="00AB3AEF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Lower primary (grades 1-4)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D80315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0.0331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D80315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D80315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0.160</w:t>
            </w:r>
          </w:p>
        </w:tc>
        <w:tc>
          <w:tcPr>
            <w:tcW w:w="312" w:type="dxa"/>
            <w:vAlign w:val="center"/>
          </w:tcPr>
          <w:p w:rsidR="00E13952" w:rsidRPr="00BF505A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A96A6E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96A6E">
              <w:rPr>
                <w:rFonts w:eastAsia="Times New Roman"/>
                <w:color w:val="000000"/>
                <w:sz w:val="20"/>
                <w:szCs w:val="20"/>
              </w:rPr>
              <w:t>0.0476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A96A6E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96A6E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A96A6E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96A6E">
              <w:rPr>
                <w:rFonts w:eastAsia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264" w:type="dxa"/>
            <w:vAlign w:val="center"/>
          </w:tcPr>
          <w:p w:rsidR="00E13952" w:rsidRPr="00BF505A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E13952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-0.657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E13952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E13952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13952">
              <w:rPr>
                <w:rFonts w:eastAsia="Times New Roman"/>
                <w:color w:val="000000"/>
                <w:sz w:val="20"/>
                <w:szCs w:val="20"/>
              </w:rPr>
              <w:t>0.710</w:t>
            </w:r>
          </w:p>
        </w:tc>
      </w:tr>
      <w:tr w:rsidR="00E13952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E13952" w:rsidRPr="00BF505A" w:rsidRDefault="00E13952" w:rsidP="00AB3AEF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Upper primary (grades 5-7)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D80315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0.0485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D80315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D80315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312" w:type="dxa"/>
            <w:vAlign w:val="center"/>
          </w:tcPr>
          <w:p w:rsidR="00E13952" w:rsidRPr="00BF505A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A96A6E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96A6E">
              <w:rPr>
                <w:rFonts w:eastAsia="Times New Roman"/>
                <w:color w:val="000000"/>
                <w:sz w:val="20"/>
                <w:szCs w:val="20"/>
              </w:rPr>
              <w:t>0.0739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A96A6E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96A6E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A96A6E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96A6E">
              <w:rPr>
                <w:rFonts w:eastAsia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264" w:type="dxa"/>
            <w:vAlign w:val="center"/>
          </w:tcPr>
          <w:p w:rsidR="00E13952" w:rsidRPr="00BF505A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E13952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-2.185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E13952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E13952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13952">
              <w:rPr>
                <w:rFonts w:eastAsia="Times New Roman"/>
                <w:color w:val="000000"/>
                <w:sz w:val="20"/>
                <w:szCs w:val="20"/>
              </w:rPr>
              <w:t>0.265</w:t>
            </w:r>
          </w:p>
        </w:tc>
      </w:tr>
      <w:tr w:rsidR="00E13952" w:rsidRPr="00BF505A" w:rsidTr="00137091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E13952" w:rsidRPr="00BF505A" w:rsidRDefault="00E13952" w:rsidP="00AB3AEF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Secondary (grades 8-12)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D80315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0.0912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D80315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D80315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312" w:type="dxa"/>
            <w:vAlign w:val="center"/>
          </w:tcPr>
          <w:p w:rsidR="00E13952" w:rsidRPr="00BF505A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A96A6E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96A6E">
              <w:rPr>
                <w:rFonts w:eastAsia="Times New Roman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A96A6E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96A6E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A96A6E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96A6E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64" w:type="dxa"/>
            <w:vAlign w:val="center"/>
          </w:tcPr>
          <w:p w:rsidR="00E13952" w:rsidRPr="00BF505A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E13952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-2.317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E13952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E13952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13952">
              <w:rPr>
                <w:rFonts w:eastAsia="Times New Roman"/>
                <w:color w:val="000000"/>
                <w:sz w:val="20"/>
                <w:szCs w:val="20"/>
              </w:rPr>
              <w:t>0.336</w:t>
            </w:r>
          </w:p>
        </w:tc>
      </w:tr>
      <w:tr w:rsidR="00E13952" w:rsidRPr="00BF505A" w:rsidTr="00137091">
        <w:trPr>
          <w:trHeight w:val="300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E13952" w:rsidRPr="00BF505A" w:rsidRDefault="00E13952" w:rsidP="00AB3AEF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Post-secondary education (=1)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D80315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D80315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D80315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80315">
              <w:rPr>
                <w:rFonts w:eastAsia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E13952" w:rsidRPr="00BF505A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A96A6E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96A6E">
              <w:rPr>
                <w:rFonts w:eastAsia="Times New Roman"/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A96A6E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96A6E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A96A6E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96A6E">
              <w:rPr>
                <w:rFonts w:eastAsia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264" w:type="dxa"/>
            <w:tcBorders>
              <w:bottom w:val="single" w:sz="4" w:space="0" w:color="auto"/>
            </w:tcBorders>
            <w:vAlign w:val="center"/>
          </w:tcPr>
          <w:p w:rsidR="00E13952" w:rsidRPr="00BF505A" w:rsidRDefault="00E13952" w:rsidP="00AB3A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E13952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0.372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E13952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E13952" w:rsidRPr="00E13952" w:rsidRDefault="00E13952" w:rsidP="00AB3AE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13952">
              <w:rPr>
                <w:rFonts w:eastAsia="Times New Roman"/>
                <w:color w:val="000000"/>
                <w:sz w:val="20"/>
                <w:szCs w:val="20"/>
              </w:rPr>
              <w:t>0.933</w:t>
            </w:r>
          </w:p>
        </w:tc>
      </w:tr>
    </w:tbl>
    <w:p w:rsidR="001D1B23" w:rsidRPr="00C02E45" w:rsidRDefault="001D1B23" w:rsidP="0049508A">
      <w:pPr>
        <w:jc w:val="center"/>
      </w:pPr>
      <w:r>
        <w:rPr>
          <w:b/>
        </w:rPr>
        <w:br w:type="page"/>
      </w:r>
      <w:r w:rsidRPr="00C02E45">
        <w:lastRenderedPageBreak/>
        <w:t>Table B</w:t>
      </w:r>
      <w:r w:rsidR="008716F8">
        <w:t>3</w:t>
      </w:r>
      <w:r w:rsidRPr="00C02E45">
        <w:t xml:space="preserve"> (</w:t>
      </w:r>
      <w:r w:rsidR="00AB5355" w:rsidRPr="0049508A">
        <w:rPr>
          <w:i/>
        </w:rPr>
        <w:t>Continued</w:t>
      </w:r>
      <w:r w:rsidRPr="00C02E45">
        <w:t>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5"/>
        <w:gridCol w:w="775"/>
        <w:gridCol w:w="375"/>
        <w:gridCol w:w="852"/>
        <w:gridCol w:w="312"/>
        <w:gridCol w:w="775"/>
        <w:gridCol w:w="375"/>
        <w:gridCol w:w="836"/>
        <w:gridCol w:w="264"/>
        <w:gridCol w:w="906"/>
        <w:gridCol w:w="375"/>
        <w:gridCol w:w="856"/>
      </w:tblGrid>
      <w:tr w:rsidR="008F4C0C" w:rsidRPr="004C6681" w:rsidTr="001550A2">
        <w:trPr>
          <w:trHeight w:val="300"/>
          <w:jc w:val="center"/>
        </w:trPr>
        <w:tc>
          <w:tcPr>
            <w:tcW w:w="563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F4C0C" w:rsidRPr="004C6681" w:rsidRDefault="008F4C0C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Dependent variable (estimator):</w:t>
            </w:r>
          </w:p>
        </w:tc>
        <w:tc>
          <w:tcPr>
            <w:tcW w:w="20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F4C0C" w:rsidRPr="004C6681" w:rsidRDefault="006F21A2" w:rsidP="00BF50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Hectares of o</w:t>
            </w:r>
            <w:r w:rsidR="008F4C0C" w:rsidRPr="004C6681">
              <w:rPr>
                <w:rFonts w:eastAsia="Times New Roman"/>
                <w:color w:val="000000"/>
                <w:sz w:val="20"/>
                <w:szCs w:val="20"/>
              </w:rPr>
              <w:t xml:space="preserve">ther crops </w:t>
            </w:r>
          </w:p>
          <w:p w:rsidR="008F4C0C" w:rsidRPr="004C6681" w:rsidRDefault="008F4C0C" w:rsidP="00BF50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(FE)</w:t>
            </w:r>
          </w:p>
        </w:tc>
        <w:tc>
          <w:tcPr>
            <w:tcW w:w="312" w:type="dxa"/>
            <w:tcBorders>
              <w:top w:val="single" w:sz="4" w:space="0" w:color="auto"/>
            </w:tcBorders>
            <w:vAlign w:val="center"/>
          </w:tcPr>
          <w:p w:rsidR="008F4C0C" w:rsidRPr="004C6681" w:rsidRDefault="008F4C0C" w:rsidP="00BF50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F4C0C" w:rsidRPr="004C6681" w:rsidRDefault="006F21A2" w:rsidP="00BF50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Hectares of o</w:t>
            </w:r>
            <w:r w:rsidRPr="004C6681">
              <w:rPr>
                <w:rFonts w:eastAsia="Times New Roman"/>
                <w:color w:val="000000"/>
                <w:sz w:val="20"/>
                <w:szCs w:val="20"/>
              </w:rPr>
              <w:t xml:space="preserve">ther crops </w:t>
            </w:r>
            <w:r w:rsidR="008F4C0C" w:rsidRPr="004C6681">
              <w:rPr>
                <w:rFonts w:eastAsia="Times New Roman"/>
                <w:color w:val="000000"/>
                <w:sz w:val="20"/>
                <w:szCs w:val="20"/>
              </w:rPr>
              <w:t>(CRE-Tobit)</w:t>
            </w:r>
          </w:p>
        </w:tc>
        <w:tc>
          <w:tcPr>
            <w:tcW w:w="264" w:type="dxa"/>
            <w:tcBorders>
              <w:top w:val="single" w:sz="4" w:space="0" w:color="auto"/>
            </w:tcBorders>
            <w:vAlign w:val="center"/>
          </w:tcPr>
          <w:p w:rsidR="008F4C0C" w:rsidRPr="004C6681" w:rsidRDefault="008F4C0C" w:rsidP="00BF50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F4C0C" w:rsidRPr="004C6681" w:rsidRDefault="006F21A2" w:rsidP="006F21A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Yield of other crops in </w:t>
            </w:r>
            <w:r w:rsidR="008F4C0C" w:rsidRPr="004C6681">
              <w:rPr>
                <w:rFonts w:eastAsia="Times New Roman"/>
                <w:color w:val="000000"/>
                <w:sz w:val="20"/>
                <w:szCs w:val="20"/>
              </w:rPr>
              <w:t>FIQI/ha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(FE)</w:t>
            </w:r>
          </w:p>
        </w:tc>
      </w:tr>
      <w:tr w:rsidR="001D1B23" w:rsidRPr="004C6681" w:rsidTr="001550A2">
        <w:trPr>
          <w:trHeight w:val="300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Explanatory variables: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4C6681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APE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4C6681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  <w:tc>
          <w:tcPr>
            <w:tcW w:w="264" w:type="dxa"/>
            <w:tcBorders>
              <w:bottom w:val="single" w:sz="4" w:space="0" w:color="auto"/>
            </w:tcBorders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4C6681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</w:tr>
      <w:tr w:rsidR="001D1B23" w:rsidRPr="004C6681" w:rsidTr="001550A2">
        <w:trPr>
          <w:trHeight w:val="300"/>
          <w:jc w:val="center"/>
        </w:trPr>
        <w:tc>
          <w:tcPr>
            <w:tcW w:w="7637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i/>
                <w:sz w:val="20"/>
                <w:szCs w:val="20"/>
              </w:rPr>
              <w:t>Gender &amp; residence status of HH head (non-resident if &lt;6 months; base is resident male):</w:t>
            </w:r>
          </w:p>
        </w:tc>
        <w:tc>
          <w:tcPr>
            <w:tcW w:w="312" w:type="dxa"/>
            <w:tcBorders>
              <w:top w:val="single" w:sz="4" w:space="0" w:color="auto"/>
            </w:tcBorders>
            <w:vAlign w:val="center"/>
          </w:tcPr>
          <w:p w:rsidR="001D1B23" w:rsidRPr="004C668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single" w:sz="4" w:space="0" w:color="auto"/>
            </w:tcBorders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537DB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537DB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537DB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537DB1" w:rsidRPr="004C6681" w:rsidTr="001550A2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537DB1" w:rsidRPr="004C6681" w:rsidRDefault="00537DB1" w:rsidP="004A4F2F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Female-headed with non-resident husband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-0.0653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0.451</w:t>
            </w:r>
          </w:p>
        </w:tc>
        <w:tc>
          <w:tcPr>
            <w:tcW w:w="312" w:type="dxa"/>
            <w:vAlign w:val="center"/>
          </w:tcPr>
          <w:p w:rsidR="00537DB1" w:rsidRPr="00B54686" w:rsidRDefault="00537DB1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-0.0250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264" w:type="dxa"/>
            <w:vAlign w:val="center"/>
          </w:tcPr>
          <w:p w:rsidR="00537DB1" w:rsidRPr="004C6681" w:rsidRDefault="00537DB1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 w:rsidP="00DF777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-0.653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37DB1">
              <w:rPr>
                <w:rFonts w:eastAsia="Times New Roman"/>
                <w:color w:val="000000"/>
                <w:sz w:val="20"/>
                <w:szCs w:val="20"/>
              </w:rPr>
              <w:t>0.894</w:t>
            </w:r>
          </w:p>
        </w:tc>
      </w:tr>
      <w:tr w:rsidR="00537DB1" w:rsidRPr="004C6681" w:rsidTr="001550A2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537DB1" w:rsidRPr="004C6681" w:rsidRDefault="00537DB1" w:rsidP="004A4F2F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Female-headed with no husband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-0.0103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312" w:type="dxa"/>
            <w:vAlign w:val="center"/>
          </w:tcPr>
          <w:p w:rsidR="00537DB1" w:rsidRPr="00B54686" w:rsidRDefault="00537DB1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-0.00637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0.835</w:t>
            </w:r>
          </w:p>
        </w:tc>
        <w:tc>
          <w:tcPr>
            <w:tcW w:w="264" w:type="dxa"/>
            <w:vAlign w:val="center"/>
          </w:tcPr>
          <w:p w:rsidR="00537DB1" w:rsidRPr="004C6681" w:rsidRDefault="00537DB1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 w:rsidP="00DF777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1.110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37DB1">
              <w:rPr>
                <w:rFonts w:eastAsia="Times New Roman"/>
                <w:color w:val="000000"/>
                <w:sz w:val="20"/>
                <w:szCs w:val="20"/>
              </w:rPr>
              <w:t>0.610</w:t>
            </w:r>
          </w:p>
        </w:tc>
      </w:tr>
      <w:tr w:rsidR="001D1B23" w:rsidRPr="004C6681" w:rsidTr="001550A2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i/>
                <w:color w:val="000000"/>
                <w:sz w:val="20"/>
                <w:szCs w:val="20"/>
              </w:rPr>
              <w:t>Agricultural year (2006/2007 is base):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B54686" w:rsidRDefault="001D1B23" w:rsidP="003F3408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B54686" w:rsidRDefault="001D1B23" w:rsidP="003F340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B54686" w:rsidRDefault="001D1B23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1D1B23" w:rsidRPr="00B54686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B54686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B54686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B54686" w:rsidRDefault="001D1B23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537DB1" w:rsidRDefault="001D1B23" w:rsidP="00DF777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537DB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537DB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537DB1" w:rsidRPr="004C6681" w:rsidTr="001550A2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537DB1" w:rsidRPr="004C6681" w:rsidRDefault="00537DB1" w:rsidP="004A4F2F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Agricultural year 1999/2000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0.305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312" w:type="dxa"/>
            <w:vAlign w:val="center"/>
          </w:tcPr>
          <w:p w:rsidR="00537DB1" w:rsidRPr="00B54686" w:rsidRDefault="00537DB1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264" w:type="dxa"/>
            <w:vAlign w:val="center"/>
          </w:tcPr>
          <w:p w:rsidR="00537DB1" w:rsidRPr="004C6681" w:rsidRDefault="00537DB1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 w:rsidP="00DF777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7.945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37DB1">
              <w:rPr>
                <w:rFonts w:eastAsia="Times New Roman"/>
                <w:color w:val="000000"/>
                <w:sz w:val="20"/>
                <w:szCs w:val="20"/>
              </w:rPr>
              <w:t>0.350</w:t>
            </w:r>
          </w:p>
        </w:tc>
      </w:tr>
      <w:tr w:rsidR="00537DB1" w:rsidRPr="004C6681" w:rsidTr="001550A2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537DB1" w:rsidRPr="004C6681" w:rsidRDefault="00537DB1" w:rsidP="004A4F2F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Agricultural year 2002/2003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537DB1" w:rsidRPr="00B54686" w:rsidRDefault="00537DB1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64" w:type="dxa"/>
            <w:vAlign w:val="center"/>
          </w:tcPr>
          <w:p w:rsidR="00537DB1" w:rsidRPr="004C6681" w:rsidRDefault="00537DB1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 w:rsidP="00DF777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-2.330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37DB1">
              <w:rPr>
                <w:rFonts w:eastAsia="Times New Roman"/>
                <w:color w:val="000000"/>
                <w:sz w:val="20"/>
                <w:szCs w:val="20"/>
              </w:rPr>
              <w:t>0.555</w:t>
            </w:r>
          </w:p>
        </w:tc>
      </w:tr>
      <w:tr w:rsidR="00537DB1" w:rsidRPr="004C6681" w:rsidTr="001550A2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537DB1" w:rsidRPr="004C6681" w:rsidRDefault="00537DB1" w:rsidP="004A4F2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-4.746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54686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537DB1" w:rsidRPr="00B54686" w:rsidRDefault="00537DB1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B54686" w:rsidRDefault="00537DB1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537DB1" w:rsidRPr="004C6681" w:rsidRDefault="00537DB1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 w:rsidP="00DF777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-247.045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 w:rsidP="0082081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37DB1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537DB1" w:rsidRPr="00537DB1" w:rsidRDefault="00537DB1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37DB1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1D1B23" w:rsidRPr="004C6681" w:rsidTr="001550A2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1D1B23" w:rsidRPr="004C6681" w:rsidRDefault="001D1B23" w:rsidP="004A4F2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District dummies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7C77A1" w:rsidP="003F3408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3F340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6031A6" w:rsidRPr="004C6681" w:rsidRDefault="006031A6" w:rsidP="006031A6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537DB1" w:rsidRDefault="00537DB1" w:rsidP="00DF777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37DB1">
              <w:rPr>
                <w:rFonts w:eastAsia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537DB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537DB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D1B23" w:rsidRPr="004C6681" w:rsidTr="001550A2">
        <w:trPr>
          <w:trHeight w:val="300"/>
          <w:jc w:val="center"/>
        </w:trPr>
        <w:tc>
          <w:tcPr>
            <w:tcW w:w="563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Time averages (CRE)</w:t>
            </w:r>
          </w:p>
        </w:tc>
        <w:tc>
          <w:tcPr>
            <w:tcW w:w="7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7C77A1" w:rsidP="003F3408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3F3408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tcBorders>
              <w:bottom w:val="dashSmallGap" w:sz="4" w:space="0" w:color="auto"/>
            </w:tcBorders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6031A6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4C6681" w:rsidRDefault="001D1B23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bottom w:val="dashSmallGap" w:sz="4" w:space="0" w:color="auto"/>
            </w:tcBorders>
            <w:vAlign w:val="center"/>
          </w:tcPr>
          <w:p w:rsidR="001D1B23" w:rsidRPr="004C668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537DB1" w:rsidRDefault="00537DB1" w:rsidP="00DF777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37DB1">
              <w:rPr>
                <w:rFonts w:eastAsia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75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537DB1" w:rsidRDefault="001D1B23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1D1B23" w:rsidRPr="00537DB1" w:rsidRDefault="001D1B23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A04C87" w:rsidRPr="004C6681" w:rsidTr="001550A2">
        <w:trPr>
          <w:trHeight w:val="300"/>
          <w:jc w:val="center"/>
        </w:trPr>
        <w:tc>
          <w:tcPr>
            <w:tcW w:w="563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A04C87" w:rsidRPr="004C6681" w:rsidRDefault="00A04C87" w:rsidP="004A4F2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7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023D8" w:rsidRDefault="00A04C87" w:rsidP="00AB646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023D8">
              <w:rPr>
                <w:rFonts w:eastAsia="Times New Roman"/>
                <w:color w:val="000000"/>
                <w:sz w:val="20"/>
                <w:szCs w:val="20"/>
              </w:rPr>
              <w:t>14,999</w:t>
            </w:r>
          </w:p>
        </w:tc>
        <w:tc>
          <w:tcPr>
            <w:tcW w:w="3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023D8" w:rsidRDefault="00A04C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023D8" w:rsidRDefault="00A04C87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dashSmallGap" w:sz="4" w:space="0" w:color="auto"/>
            </w:tcBorders>
            <w:vAlign w:val="center"/>
          </w:tcPr>
          <w:p w:rsidR="00A04C87" w:rsidRPr="004C6681" w:rsidRDefault="00A04C87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B646C" w:rsidRDefault="00A04C87" w:rsidP="00AB646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B646C">
              <w:rPr>
                <w:rFonts w:eastAsia="Times New Roman"/>
                <w:color w:val="000000"/>
                <w:sz w:val="20"/>
                <w:szCs w:val="20"/>
              </w:rPr>
              <w:t xml:space="preserve"> 14,999 </w:t>
            </w:r>
          </w:p>
        </w:tc>
        <w:tc>
          <w:tcPr>
            <w:tcW w:w="3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B646C" w:rsidRDefault="00A04C87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B646C" w:rsidRDefault="00A04C87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dashSmallGap" w:sz="4" w:space="0" w:color="auto"/>
            </w:tcBorders>
            <w:vAlign w:val="center"/>
          </w:tcPr>
          <w:p w:rsidR="00A04C87" w:rsidRPr="004C6681" w:rsidRDefault="00A04C87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04C87" w:rsidRDefault="00A04C87" w:rsidP="00B76FB4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04C87">
              <w:rPr>
                <w:rFonts w:eastAsia="Times New Roman"/>
                <w:color w:val="000000"/>
                <w:sz w:val="20"/>
                <w:szCs w:val="20"/>
              </w:rPr>
              <w:t>11,984</w:t>
            </w:r>
          </w:p>
        </w:tc>
        <w:tc>
          <w:tcPr>
            <w:tcW w:w="3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4C6681" w:rsidRDefault="00A04C87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4C6681" w:rsidRDefault="00A04C87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A04C87" w:rsidRPr="004C6681" w:rsidTr="001550A2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A04C87" w:rsidRPr="004C6681" w:rsidRDefault="00A04C87" w:rsidP="004A4F2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Within R-squared (Pseudo R-squared for Tobit)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023D8" w:rsidRDefault="00A04C87" w:rsidP="00AB646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023D8">
              <w:rPr>
                <w:rFonts w:eastAsia="Times New Roman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023D8" w:rsidRDefault="00A04C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023D8" w:rsidRDefault="00A04C87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A04C87" w:rsidRPr="004C6681" w:rsidRDefault="00A04C87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B646C" w:rsidRDefault="00A04C87" w:rsidP="00AB646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B646C">
              <w:rPr>
                <w:rFonts w:eastAsia="Times New Roman"/>
                <w:color w:val="000000"/>
                <w:sz w:val="20"/>
                <w:szCs w:val="20"/>
              </w:rPr>
              <w:t>0.2315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B646C" w:rsidRDefault="00A04C87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B646C" w:rsidRDefault="00A04C87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vAlign w:val="center"/>
          </w:tcPr>
          <w:p w:rsidR="00A04C87" w:rsidRPr="004C6681" w:rsidRDefault="00A04C87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A04C87" w:rsidRDefault="00A04C87" w:rsidP="00B76FB4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04C87">
              <w:rPr>
                <w:rFonts w:eastAsia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4C6681" w:rsidRDefault="00A04C87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04C87" w:rsidRPr="004C6681" w:rsidRDefault="00A04C87" w:rsidP="004A4F2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8B6028" w:rsidRPr="004C6681" w:rsidTr="001550A2">
        <w:trPr>
          <w:trHeight w:val="300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8B6028" w:rsidRPr="004C6681" w:rsidRDefault="008B6028" w:rsidP="004A4F2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Overall model F-stat.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B6028" w:rsidRPr="00A023D8" w:rsidRDefault="008B6028" w:rsidP="00AB646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023D8">
              <w:rPr>
                <w:rFonts w:eastAsia="Times New Roman"/>
                <w:color w:val="000000"/>
                <w:sz w:val="20"/>
                <w:szCs w:val="20"/>
              </w:rPr>
              <w:t>41.06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B6028" w:rsidRPr="00A023D8" w:rsidRDefault="008B602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023D8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B6028" w:rsidRPr="00A023D8" w:rsidRDefault="008B6028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023D8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8B6028" w:rsidRPr="004C6681" w:rsidRDefault="008B6028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B6028" w:rsidRPr="00AB646C" w:rsidRDefault="008B6028" w:rsidP="00AB646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B646C">
              <w:rPr>
                <w:rFonts w:eastAsia="Times New Roman"/>
                <w:color w:val="000000"/>
                <w:sz w:val="20"/>
                <w:szCs w:val="20"/>
              </w:rPr>
              <w:t>38.12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B6028" w:rsidRPr="00AB646C" w:rsidRDefault="008B602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B646C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B6028" w:rsidRPr="00AB646C" w:rsidRDefault="008B6028" w:rsidP="00EA0FC9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B646C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64" w:type="dxa"/>
            <w:tcBorders>
              <w:bottom w:val="single" w:sz="4" w:space="0" w:color="auto"/>
            </w:tcBorders>
            <w:vAlign w:val="center"/>
          </w:tcPr>
          <w:p w:rsidR="008B6028" w:rsidRPr="004C6681" w:rsidRDefault="008B6028" w:rsidP="004A4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B6028" w:rsidRPr="008B6028" w:rsidRDefault="008B6028" w:rsidP="008B6028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B6028">
              <w:rPr>
                <w:rFonts w:eastAsia="Times New Roman"/>
                <w:color w:val="000000"/>
                <w:sz w:val="20"/>
                <w:szCs w:val="20"/>
              </w:rPr>
              <w:t>12.14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B6028" w:rsidRPr="008B6028" w:rsidRDefault="008B6028" w:rsidP="008B602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B6028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8B6028" w:rsidRPr="008B6028" w:rsidRDefault="008B6028" w:rsidP="008B6028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B6028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</w:tbl>
    <w:p w:rsidR="001D1B23" w:rsidRPr="0091306F" w:rsidRDefault="001D1B23" w:rsidP="00AB5355">
      <w:pPr>
        <w:ind w:left="810"/>
        <w:rPr>
          <w:sz w:val="20"/>
          <w:szCs w:val="20"/>
        </w:rPr>
      </w:pPr>
      <w:r w:rsidRPr="0049508A">
        <w:rPr>
          <w:b/>
          <w:i/>
          <w:sz w:val="20"/>
          <w:szCs w:val="20"/>
        </w:rPr>
        <w:t>Notes</w:t>
      </w:r>
      <w:r w:rsidRPr="004A0ADB">
        <w:rPr>
          <w:i/>
          <w:sz w:val="20"/>
          <w:szCs w:val="20"/>
        </w:rPr>
        <w:t>:</w:t>
      </w:r>
      <w:r w:rsidRPr="0091306F">
        <w:rPr>
          <w:sz w:val="20"/>
          <w:szCs w:val="20"/>
        </w:rPr>
        <w:t xml:space="preserve"> ***, **, * significant at the 1%, 5%, and 10% levels. See Tables A1 and A2 in </w:t>
      </w:r>
      <w:r w:rsidR="004860A9">
        <w:rPr>
          <w:sz w:val="20"/>
          <w:szCs w:val="20"/>
        </w:rPr>
        <w:t xml:space="preserve">online </w:t>
      </w:r>
      <w:r w:rsidRPr="0091306F">
        <w:rPr>
          <w:sz w:val="20"/>
          <w:szCs w:val="20"/>
        </w:rPr>
        <w:t>Appendix A for more complete explanatory variable descriptions.</w:t>
      </w:r>
      <w:r w:rsidR="00137091">
        <w:rPr>
          <w:sz w:val="20"/>
          <w:szCs w:val="20"/>
        </w:rPr>
        <w:t xml:space="preserve"> FIQI is Fisher-Ideal Quantity Index. </w:t>
      </w:r>
    </w:p>
    <w:p w:rsidR="00765FD6" w:rsidRDefault="00765FD6">
      <w:pPr>
        <w:rPr>
          <w:rFonts w:cs="TimesNewRoman"/>
          <w:b/>
          <w:color w:val="000000"/>
          <w:szCs w:val="22"/>
        </w:rPr>
      </w:pPr>
      <w:r>
        <w:rPr>
          <w:b/>
          <w:color w:val="000000"/>
        </w:rPr>
        <w:br w:type="page"/>
      </w:r>
    </w:p>
    <w:p w:rsidR="00765FD6" w:rsidRPr="00AB3AEF" w:rsidRDefault="00765FD6" w:rsidP="00765FD6">
      <w:pPr>
        <w:pStyle w:val="TableTitle"/>
        <w:jc w:val="center"/>
        <w:rPr>
          <w:rFonts w:cs="Times New Roman"/>
          <w:szCs w:val="24"/>
        </w:rPr>
      </w:pPr>
      <w:r w:rsidRPr="00AB3AEF">
        <w:rPr>
          <w:rFonts w:cs="Times New Roman"/>
          <w:szCs w:val="24"/>
        </w:rPr>
        <w:lastRenderedPageBreak/>
        <w:t>Table B</w:t>
      </w:r>
      <w:r>
        <w:rPr>
          <w:rFonts w:cs="Times New Roman"/>
          <w:szCs w:val="24"/>
        </w:rPr>
        <w:t>4</w:t>
      </w:r>
    </w:p>
    <w:p w:rsidR="00765FD6" w:rsidRPr="00AB3AEF" w:rsidRDefault="00765FD6" w:rsidP="00765FD6">
      <w:pPr>
        <w:pStyle w:val="TableTitle"/>
        <w:jc w:val="center"/>
        <w:rPr>
          <w:rFonts w:cs="Times New Roman"/>
          <w:szCs w:val="24"/>
        </w:rPr>
      </w:pPr>
      <w:r w:rsidRPr="00AB3AEF">
        <w:rPr>
          <w:rFonts w:cs="Times New Roman"/>
          <w:szCs w:val="24"/>
        </w:rPr>
        <w:t xml:space="preserve">Regression results for </w:t>
      </w:r>
      <w:r>
        <w:rPr>
          <w:rFonts w:cs="Times New Roman"/>
          <w:szCs w:val="24"/>
        </w:rPr>
        <w:t>hectares under fallow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5"/>
        <w:gridCol w:w="775"/>
        <w:gridCol w:w="375"/>
        <w:gridCol w:w="852"/>
        <w:gridCol w:w="312"/>
        <w:gridCol w:w="961"/>
        <w:gridCol w:w="375"/>
        <w:gridCol w:w="836"/>
        <w:gridCol w:w="264"/>
      </w:tblGrid>
      <w:tr w:rsidR="00A23C9A" w:rsidRPr="00BF505A" w:rsidTr="00EF4516">
        <w:trPr>
          <w:trHeight w:val="222"/>
          <w:jc w:val="center"/>
        </w:trPr>
        <w:tc>
          <w:tcPr>
            <w:tcW w:w="5635" w:type="dxa"/>
            <w:tcBorders>
              <w:top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23C9A" w:rsidRPr="00BF505A" w:rsidRDefault="00A23C9A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Estimator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0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23C9A" w:rsidRPr="00BF505A" w:rsidRDefault="00A23C9A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FE</w:t>
            </w:r>
          </w:p>
        </w:tc>
        <w:tc>
          <w:tcPr>
            <w:tcW w:w="312" w:type="dxa"/>
            <w:tcBorders>
              <w:top w:val="single" w:sz="4" w:space="0" w:color="auto"/>
            </w:tcBorders>
            <w:vAlign w:val="center"/>
          </w:tcPr>
          <w:p w:rsidR="00A23C9A" w:rsidRPr="00BF505A" w:rsidRDefault="00A23C9A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7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A23C9A" w:rsidRPr="00BF505A" w:rsidRDefault="00A23C9A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CRE-Tobit</w:t>
            </w:r>
          </w:p>
        </w:tc>
        <w:tc>
          <w:tcPr>
            <w:tcW w:w="264" w:type="dxa"/>
            <w:tcBorders>
              <w:top w:val="single" w:sz="4" w:space="0" w:color="auto"/>
            </w:tcBorders>
            <w:vAlign w:val="center"/>
          </w:tcPr>
          <w:p w:rsidR="00A23C9A" w:rsidRPr="00BF505A" w:rsidRDefault="00A23C9A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1577F" w:rsidRPr="00BF505A" w:rsidTr="004057AB">
        <w:trPr>
          <w:trHeight w:val="465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Explanatory variables: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APE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</w:tr>
      <w:tr w:rsidR="0001577F" w:rsidRPr="00BF505A" w:rsidTr="004057AB">
        <w:trPr>
          <w:trHeight w:val="300"/>
          <w:jc w:val="center"/>
        </w:trPr>
        <w:tc>
          <w:tcPr>
            <w:tcW w:w="563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Expected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farmgate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 maize price (ZMK/kg)</w:t>
            </w: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157816"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Pr="00157816">
              <w:rPr>
                <w:rFonts w:eastAsia="Times New Roman"/>
                <w:color w:val="000000"/>
                <w:sz w:val="20"/>
                <w:szCs w:val="20"/>
              </w:rPr>
              <w:t>.00131</w:t>
            </w: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31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-3.45E-04</w:t>
            </w: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</w:tcBorders>
            <w:shd w:val="clear" w:color="auto" w:fill="B3B3B3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0.197</w:t>
            </w:r>
          </w:p>
        </w:tc>
      </w:tr>
      <w:tr w:rsidR="0001577F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Quantity of government-subsidized fertilizer acquired by the HH (kg)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157816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157816">
              <w:rPr>
                <w:rFonts w:eastAsia="Times New Roman"/>
                <w:color w:val="000000"/>
                <w:sz w:val="20"/>
                <w:szCs w:val="20"/>
              </w:rPr>
              <w:t>-</w:t>
            </w:r>
            <w:r>
              <w:rPr>
                <w:rFonts w:eastAsia="Times New Roman"/>
                <w:color w:val="000000"/>
                <w:sz w:val="20"/>
                <w:szCs w:val="20"/>
              </w:rPr>
              <w:t>9.27E-4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12" w:type="dxa"/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-5.23E-04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01577F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Tobit residuals from government-subsidized fertilizer reduced form</w:t>
            </w:r>
          </w:p>
        </w:tc>
        <w:tc>
          <w:tcPr>
            <w:tcW w:w="2002" w:type="dxa"/>
            <w:gridSpan w:val="3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color w:val="000000"/>
                <w:sz w:val="20"/>
                <w:szCs w:val="20"/>
              </w:rPr>
              <w:t>Not stat. sig. (p=</w:t>
            </w:r>
            <w:r w:rsidRPr="009F63CD">
              <w:rPr>
                <w:rFonts w:eastAsia="Times New Roman"/>
                <w:i/>
                <w:color w:val="000000"/>
                <w:sz w:val="20"/>
                <w:szCs w:val="20"/>
              </w:rPr>
              <w:t>0.144</w:t>
            </w:r>
            <w:r w:rsidRPr="00BF505A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312" w:type="dxa"/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3.71E-04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EF4516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01577F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Groundnut price (ZMK/kg, t-1)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D80315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3.95E-4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D80315" w:rsidRDefault="0001577F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D80315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1.93E-04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0.002</w:t>
            </w:r>
          </w:p>
        </w:tc>
      </w:tr>
      <w:tr w:rsidR="0001577F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Sweet potato price (ZMK/kg, t-1)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42339">
              <w:rPr>
                <w:rFonts w:eastAsia="Times New Roman"/>
                <w:color w:val="000000"/>
                <w:sz w:val="20"/>
                <w:szCs w:val="20"/>
              </w:rPr>
              <w:t>-1.54E-</w:t>
            </w:r>
            <w:r w:rsidRPr="009F205F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05654" w:rsidRDefault="0001577F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312" w:type="dxa"/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1.77E-04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0.142</w:t>
            </w:r>
          </w:p>
        </w:tc>
      </w:tr>
      <w:tr w:rsidR="0001577F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Farmgate market price of fertilizer (ZMK/kg)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42339">
              <w:rPr>
                <w:rFonts w:eastAsia="Times New Roman"/>
                <w:color w:val="000000"/>
                <w:sz w:val="20"/>
                <w:szCs w:val="20"/>
              </w:rPr>
              <w:t>-1.77E-</w:t>
            </w:r>
            <w:r w:rsidRPr="009F205F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312" w:type="dxa"/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-6.36E-05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0.160</w:t>
            </w:r>
          </w:p>
        </w:tc>
      </w:tr>
      <w:tr w:rsidR="0001577F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Wage to weed 0.25 ha field ('000 ZMK)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B42339">
              <w:rPr>
                <w:rFonts w:eastAsia="Times New Roman"/>
                <w:color w:val="000000"/>
                <w:sz w:val="20"/>
                <w:szCs w:val="20"/>
              </w:rPr>
              <w:t>-8.71E-</w:t>
            </w:r>
            <w:r w:rsidRPr="009F205F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05654" w:rsidRDefault="0001577F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0.611</w:t>
            </w:r>
          </w:p>
        </w:tc>
        <w:tc>
          <w:tcPr>
            <w:tcW w:w="312" w:type="dxa"/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-0.00164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0.250</w:t>
            </w:r>
          </w:p>
        </w:tc>
      </w:tr>
      <w:tr w:rsidR="0001577F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Expected growing season rainfall ('00 mm)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-0.834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-0.102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0.002</w:t>
            </w:r>
          </w:p>
        </w:tc>
      </w:tr>
      <w:tr w:rsidR="00987A70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987A70" w:rsidRPr="00BF505A" w:rsidRDefault="00987A70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Expected growing season rainfall, squared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42339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0.0409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42339" w:rsidRDefault="00987A70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42339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987A70" w:rsidRPr="00BF505A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01577F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01577F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F505A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1577F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 xml:space="preserve">Expected moisture stress 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-0.153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312" w:type="dxa"/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-0.0867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0.066</w:t>
            </w:r>
          </w:p>
        </w:tc>
      </w:tr>
      <w:tr w:rsidR="0001577F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Adult equivalents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-0.0350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312" w:type="dxa"/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-0.0174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</w:tr>
      <w:tr w:rsidR="00987A70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987A70" w:rsidRPr="00BF505A" w:rsidRDefault="00987A70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Adult equivalents, squared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42339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654">
              <w:rPr>
                <w:rFonts w:eastAsia="Times New Roman"/>
                <w:color w:val="000000"/>
                <w:sz w:val="20"/>
                <w:szCs w:val="20"/>
              </w:rPr>
              <w:t>7.81E-</w:t>
            </w:r>
            <w:r w:rsidRPr="009F205F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005654" w:rsidRDefault="00987A70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42339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312" w:type="dxa"/>
            <w:vAlign w:val="center"/>
          </w:tcPr>
          <w:p w:rsidR="00987A70" w:rsidRPr="00BF505A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01577F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01577F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F505A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1577F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BC67A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Landholding size (ha)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0.439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F505A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987A70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987A70" w:rsidRPr="00BF505A" w:rsidRDefault="00987A70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Landholding size, squared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42339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0.00524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42339" w:rsidRDefault="00987A70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42339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12" w:type="dxa"/>
            <w:vAlign w:val="center"/>
          </w:tcPr>
          <w:p w:rsidR="00987A70" w:rsidRPr="00BF505A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01577F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01577F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F505A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1577F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01577F" w:rsidRPr="00BF505A" w:rsidRDefault="0001577F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Age of household head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-0.00342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05654" w:rsidRDefault="0001577F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B42339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312" w:type="dxa"/>
            <w:vAlign w:val="center"/>
          </w:tcPr>
          <w:p w:rsidR="0001577F" w:rsidRPr="00BF505A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6203F">
              <w:rPr>
                <w:rFonts w:eastAsia="Times New Roman"/>
                <w:color w:val="000000"/>
                <w:sz w:val="20"/>
                <w:szCs w:val="20"/>
              </w:rPr>
              <w:t>-0.00122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01577F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01577F" w:rsidRPr="009227CF" w:rsidRDefault="0001577F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0.474</w:t>
            </w:r>
          </w:p>
        </w:tc>
      </w:tr>
      <w:tr w:rsidR="00987A70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F505A" w:rsidRDefault="00987A70" w:rsidP="00A84952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i/>
                <w:color w:val="000000"/>
                <w:sz w:val="20"/>
                <w:szCs w:val="20"/>
              </w:rPr>
              <w:t>Highest level of education completed by HH head (base is none):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F505A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F505A" w:rsidRDefault="00987A70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BF505A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987A70" w:rsidRPr="00BF505A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01577F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01577F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987A7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987A70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987A70" w:rsidRPr="00BF505A" w:rsidRDefault="00987A70" w:rsidP="00A84952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Lower primary (grades 1-4)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2D7AF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0.00728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1B73C4" w:rsidRDefault="00987A70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2D7AF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0.802</w:t>
            </w:r>
          </w:p>
        </w:tc>
        <w:tc>
          <w:tcPr>
            <w:tcW w:w="312" w:type="dxa"/>
            <w:vAlign w:val="center"/>
          </w:tcPr>
          <w:p w:rsidR="00987A70" w:rsidRPr="00BF505A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987A70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0.0232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EF4516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987A7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0.391</w:t>
            </w:r>
          </w:p>
        </w:tc>
      </w:tr>
      <w:tr w:rsidR="00987A70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987A70" w:rsidRPr="00BF505A" w:rsidRDefault="00987A70" w:rsidP="00A84952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Upper primary (grades 5-7)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2D7AF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-0.0153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1B73C4" w:rsidRDefault="00987A70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2D7AF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0.666</w:t>
            </w:r>
          </w:p>
        </w:tc>
        <w:tc>
          <w:tcPr>
            <w:tcW w:w="312" w:type="dxa"/>
            <w:vAlign w:val="center"/>
          </w:tcPr>
          <w:p w:rsidR="00987A70" w:rsidRPr="00BF505A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987A70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0.0169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EF4516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987A7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0.625</w:t>
            </w:r>
          </w:p>
        </w:tc>
      </w:tr>
      <w:tr w:rsidR="00987A70" w:rsidRPr="00BF505A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987A70" w:rsidRPr="00BF505A" w:rsidRDefault="00987A70" w:rsidP="00A84952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Secondary (grades 8-12)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2D7AF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-0.101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2D7AF0" w:rsidRDefault="00987A70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2D7AF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312" w:type="dxa"/>
            <w:vAlign w:val="center"/>
          </w:tcPr>
          <w:p w:rsidR="00987A70" w:rsidRPr="00BF505A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987A70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-0.0077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EF4516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987A7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0.857</w:t>
            </w:r>
          </w:p>
        </w:tc>
      </w:tr>
      <w:tr w:rsidR="00987A70" w:rsidRPr="00BF505A" w:rsidTr="004057AB">
        <w:trPr>
          <w:trHeight w:val="300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987A70" w:rsidRPr="00BF505A" w:rsidRDefault="00987A70" w:rsidP="00A84952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BF505A">
              <w:rPr>
                <w:rFonts w:eastAsia="Times New Roman"/>
                <w:color w:val="000000"/>
                <w:sz w:val="20"/>
                <w:szCs w:val="20"/>
              </w:rPr>
              <w:t>Post-secondary education (=1)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2D7AF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-0.214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1B73C4" w:rsidRDefault="00987A70" w:rsidP="009F205F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2D7AF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05F">
              <w:rPr>
                <w:rFonts w:eastAsia="Times New Roman"/>
                <w:color w:val="000000"/>
                <w:sz w:val="20"/>
                <w:szCs w:val="20"/>
              </w:rPr>
              <w:t>0.157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987A70" w:rsidRPr="00BF505A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987A70" w:rsidRDefault="00987A70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-0.0934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EF4516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87A70" w:rsidRPr="00987A70" w:rsidRDefault="00987A70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F4516">
              <w:rPr>
                <w:rFonts w:eastAsia="Times New Roman"/>
                <w:color w:val="000000"/>
                <w:sz w:val="20"/>
                <w:szCs w:val="20"/>
              </w:rPr>
              <w:t>0.275</w:t>
            </w:r>
          </w:p>
        </w:tc>
      </w:tr>
    </w:tbl>
    <w:p w:rsidR="00765FD6" w:rsidRPr="00C02E45" w:rsidRDefault="00765FD6" w:rsidP="00765FD6">
      <w:pPr>
        <w:jc w:val="center"/>
      </w:pPr>
      <w:r>
        <w:rPr>
          <w:b/>
        </w:rPr>
        <w:br w:type="page"/>
      </w:r>
      <w:r w:rsidRPr="00C02E45">
        <w:lastRenderedPageBreak/>
        <w:t>Table B</w:t>
      </w:r>
      <w:r w:rsidR="00D64A2F">
        <w:t>4</w:t>
      </w:r>
      <w:r w:rsidRPr="00C02E45">
        <w:t xml:space="preserve"> (</w:t>
      </w:r>
      <w:r w:rsidRPr="0049508A">
        <w:rPr>
          <w:i/>
        </w:rPr>
        <w:t>Continued</w:t>
      </w:r>
      <w:r w:rsidRPr="00C02E45">
        <w:t>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5"/>
        <w:gridCol w:w="775"/>
        <w:gridCol w:w="375"/>
        <w:gridCol w:w="852"/>
        <w:gridCol w:w="312"/>
        <w:gridCol w:w="775"/>
        <w:gridCol w:w="375"/>
        <w:gridCol w:w="836"/>
      </w:tblGrid>
      <w:tr w:rsidR="002B319D" w:rsidRPr="004C6681" w:rsidTr="00A84952">
        <w:trPr>
          <w:trHeight w:val="300"/>
          <w:jc w:val="center"/>
        </w:trPr>
        <w:tc>
          <w:tcPr>
            <w:tcW w:w="563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Estimator</w:t>
            </w:r>
            <w:r w:rsidRPr="00BF505A">
              <w:rPr>
                <w:rFonts w:eastAsia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0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FE</w:t>
            </w:r>
          </w:p>
        </w:tc>
        <w:tc>
          <w:tcPr>
            <w:tcW w:w="312" w:type="dxa"/>
            <w:tcBorders>
              <w:top w:val="single" w:sz="4" w:space="0" w:color="auto"/>
            </w:tcBorders>
            <w:vAlign w:val="center"/>
          </w:tcPr>
          <w:p w:rsidR="002B319D" w:rsidRPr="004C6681" w:rsidRDefault="002B319D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CRE-Tobit</w:t>
            </w:r>
          </w:p>
        </w:tc>
      </w:tr>
      <w:tr w:rsidR="002B319D" w:rsidRPr="004C6681" w:rsidTr="00A84952">
        <w:trPr>
          <w:trHeight w:val="300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Explanatory variables: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4C6681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2B319D" w:rsidRPr="004C6681" w:rsidRDefault="002B319D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APE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 xml:space="preserve">Bootstrap </w:t>
            </w:r>
            <w:r w:rsidRPr="004C6681">
              <w:rPr>
                <w:rFonts w:eastAsia="Times New Roman"/>
                <w:color w:val="000000"/>
                <w:sz w:val="20"/>
                <w:szCs w:val="20"/>
              </w:rPr>
              <w:br/>
              <w:t>p-val.</w:t>
            </w:r>
          </w:p>
        </w:tc>
      </w:tr>
      <w:tr w:rsidR="002B319D" w:rsidRPr="004C6681" w:rsidTr="004057AB">
        <w:trPr>
          <w:trHeight w:val="300"/>
          <w:jc w:val="center"/>
        </w:trPr>
        <w:tc>
          <w:tcPr>
            <w:tcW w:w="7637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i/>
                <w:sz w:val="20"/>
                <w:szCs w:val="20"/>
              </w:rPr>
              <w:t>Gender &amp; residence status of HH head (non-resident if &lt;6 months; base is resident male):</w:t>
            </w:r>
          </w:p>
        </w:tc>
        <w:tc>
          <w:tcPr>
            <w:tcW w:w="312" w:type="dxa"/>
            <w:tcBorders>
              <w:top w:val="single" w:sz="4" w:space="0" w:color="auto"/>
            </w:tcBorders>
            <w:vAlign w:val="center"/>
          </w:tcPr>
          <w:p w:rsidR="002B319D" w:rsidRPr="004C6681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994AA9" w:rsidRPr="004C6681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994AA9" w:rsidRPr="004C6681" w:rsidRDefault="00994AA9" w:rsidP="00A84952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Female-headed with non-resident husband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250C67" w:rsidRDefault="00994AA9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327EA">
              <w:rPr>
                <w:rFonts w:eastAsia="Times New Roman"/>
                <w:color w:val="000000"/>
                <w:sz w:val="20"/>
                <w:szCs w:val="20"/>
              </w:rPr>
              <w:t>-0.0660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0327EA" w:rsidRDefault="00994AA9" w:rsidP="0010382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250C67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327EA">
              <w:rPr>
                <w:rFonts w:eastAsia="Times New Roman"/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312" w:type="dxa"/>
            <w:vAlign w:val="center"/>
          </w:tcPr>
          <w:p w:rsidR="00994AA9" w:rsidRPr="00B54686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994AA9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94AA9">
              <w:rPr>
                <w:rFonts w:eastAsia="Times New Roman"/>
                <w:color w:val="000000"/>
                <w:sz w:val="20"/>
                <w:szCs w:val="20"/>
              </w:rPr>
              <w:t>0.0404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994AA9" w:rsidRDefault="00994AA9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994AA9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94AA9">
              <w:rPr>
                <w:rFonts w:eastAsia="Times New Roman"/>
                <w:color w:val="000000"/>
                <w:sz w:val="20"/>
                <w:szCs w:val="20"/>
              </w:rPr>
              <w:t>0.740</w:t>
            </w:r>
          </w:p>
        </w:tc>
      </w:tr>
      <w:tr w:rsidR="00994AA9" w:rsidRPr="004C6681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994AA9" w:rsidRPr="004C6681" w:rsidRDefault="00994AA9" w:rsidP="00A84952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Female-headed with no husband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250C67" w:rsidRDefault="00994AA9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327EA">
              <w:rPr>
                <w:rFonts w:eastAsia="Times New Roman"/>
                <w:color w:val="000000"/>
                <w:sz w:val="20"/>
                <w:szCs w:val="20"/>
              </w:rPr>
              <w:t>0.0495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0327EA" w:rsidRDefault="00994AA9" w:rsidP="0010382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250C67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327EA">
              <w:rPr>
                <w:rFonts w:eastAsia="Times New Roman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312" w:type="dxa"/>
            <w:vAlign w:val="center"/>
          </w:tcPr>
          <w:p w:rsidR="00994AA9" w:rsidRPr="00B54686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994AA9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94AA9">
              <w:rPr>
                <w:rFonts w:eastAsia="Times New Roman"/>
                <w:color w:val="000000"/>
                <w:sz w:val="20"/>
                <w:szCs w:val="20"/>
              </w:rPr>
              <w:t>0.00459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994AA9" w:rsidRDefault="00994AA9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994AA9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94AA9">
              <w:rPr>
                <w:rFonts w:eastAsia="Times New Roman"/>
                <w:color w:val="000000"/>
                <w:sz w:val="20"/>
                <w:szCs w:val="20"/>
              </w:rPr>
              <w:t>0.895</w:t>
            </w:r>
          </w:p>
        </w:tc>
      </w:tr>
      <w:tr w:rsidR="002B319D" w:rsidRPr="004C6681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4C6681" w:rsidRDefault="002B319D" w:rsidP="00A84952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i/>
                <w:color w:val="000000"/>
                <w:sz w:val="20"/>
                <w:szCs w:val="20"/>
              </w:rPr>
              <w:t>Agricultural year (2006/2007 is base):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B54686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B54686" w:rsidRDefault="002B319D" w:rsidP="0010382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B54686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2B319D" w:rsidRPr="00B54686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994AA9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A7487F" w:rsidRDefault="002B319D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2D214B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994AA9" w:rsidRPr="004C6681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994AA9" w:rsidRPr="004C6681" w:rsidRDefault="00994AA9" w:rsidP="00A84952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Agricultural year 1999/2000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0327EA" w:rsidRDefault="00994AA9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327EA">
              <w:rPr>
                <w:rFonts w:eastAsia="Times New Roman"/>
                <w:color w:val="000000"/>
                <w:sz w:val="20"/>
                <w:szCs w:val="20"/>
              </w:rPr>
              <w:t>-0.411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0327EA" w:rsidRDefault="00994AA9" w:rsidP="0010382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327EA">
              <w:rPr>
                <w:rFonts w:eastAsia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0327EA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327EA">
              <w:rPr>
                <w:rFonts w:eastAsia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312" w:type="dxa"/>
            <w:vAlign w:val="center"/>
          </w:tcPr>
          <w:p w:rsidR="00994AA9" w:rsidRPr="00B54686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994AA9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94AA9">
              <w:rPr>
                <w:rFonts w:eastAsia="Times New Roman"/>
                <w:color w:val="000000"/>
                <w:sz w:val="20"/>
                <w:szCs w:val="20"/>
              </w:rPr>
              <w:t>-0.0338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994AA9" w:rsidRDefault="00994AA9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994AA9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94AA9">
              <w:rPr>
                <w:rFonts w:eastAsia="Times New Roman"/>
                <w:color w:val="000000"/>
                <w:sz w:val="20"/>
                <w:szCs w:val="20"/>
              </w:rPr>
              <w:t>0.830</w:t>
            </w:r>
          </w:p>
        </w:tc>
      </w:tr>
      <w:tr w:rsidR="00994AA9" w:rsidRPr="004C6681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994AA9" w:rsidRPr="004C6681" w:rsidRDefault="00994AA9" w:rsidP="00A84952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Agricultural year 2002/2003 (=1)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0327EA" w:rsidRDefault="00994AA9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327EA">
              <w:rPr>
                <w:rFonts w:eastAsia="Times New Roman"/>
                <w:color w:val="000000"/>
                <w:sz w:val="20"/>
                <w:szCs w:val="20"/>
              </w:rPr>
              <w:t>-0.0981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0327EA" w:rsidRDefault="00994AA9" w:rsidP="0010382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0327EA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327EA">
              <w:rPr>
                <w:rFonts w:eastAsia="Times New Roman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312" w:type="dxa"/>
            <w:vAlign w:val="center"/>
          </w:tcPr>
          <w:p w:rsidR="00994AA9" w:rsidRPr="00B54686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994AA9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94AA9">
              <w:rPr>
                <w:rFonts w:eastAsia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994AA9" w:rsidRDefault="00994AA9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994AA9" w:rsidRPr="00994AA9" w:rsidRDefault="00994AA9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94AA9">
              <w:rPr>
                <w:rFonts w:eastAsia="Times New Roman"/>
                <w:color w:val="000000"/>
                <w:sz w:val="20"/>
                <w:szCs w:val="20"/>
              </w:rPr>
              <w:t>0.124</w:t>
            </w:r>
          </w:p>
        </w:tc>
      </w:tr>
      <w:tr w:rsidR="002B319D" w:rsidRPr="004C6681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2B319D" w:rsidRPr="004C6681" w:rsidRDefault="002B319D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0327EA" w:rsidRDefault="002B319D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0327EA">
              <w:rPr>
                <w:rFonts w:eastAsia="Times New Roman"/>
                <w:color w:val="000000"/>
                <w:sz w:val="20"/>
                <w:szCs w:val="20"/>
              </w:rPr>
              <w:t>4.899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0327EA" w:rsidRDefault="002B319D" w:rsidP="0010382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327EA"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0327EA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327EA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vAlign w:val="center"/>
          </w:tcPr>
          <w:p w:rsidR="002B319D" w:rsidRPr="00B54686" w:rsidRDefault="002B319D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B54686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B54686" w:rsidRDefault="002B319D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2B319D" w:rsidRPr="00B54686" w:rsidRDefault="002B319D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4029B" w:rsidRPr="004C6681" w:rsidTr="004057AB">
        <w:trPr>
          <w:trHeight w:val="300"/>
          <w:jc w:val="center"/>
        </w:trPr>
        <w:tc>
          <w:tcPr>
            <w:tcW w:w="563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44029B" w:rsidRPr="004C6681" w:rsidRDefault="0044029B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7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023D8" w:rsidRDefault="0044029B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14,999</w:t>
            </w:r>
          </w:p>
        </w:tc>
        <w:tc>
          <w:tcPr>
            <w:tcW w:w="3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023D8" w:rsidRDefault="0044029B" w:rsidP="00B60ED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023D8" w:rsidRDefault="0044029B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dashSmallGap" w:sz="4" w:space="0" w:color="auto"/>
            </w:tcBorders>
            <w:vAlign w:val="center"/>
          </w:tcPr>
          <w:p w:rsidR="0044029B" w:rsidRPr="004C6681" w:rsidRDefault="0044029B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B646C" w:rsidRDefault="0044029B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14,999</w:t>
            </w:r>
          </w:p>
        </w:tc>
        <w:tc>
          <w:tcPr>
            <w:tcW w:w="375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B646C" w:rsidRDefault="0044029B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dashSmallGap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B646C" w:rsidRDefault="0044029B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4029B" w:rsidRPr="004C6681" w:rsidTr="004057AB">
        <w:trPr>
          <w:trHeight w:val="300"/>
          <w:jc w:val="center"/>
        </w:trPr>
        <w:tc>
          <w:tcPr>
            <w:tcW w:w="563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44029B" w:rsidRPr="004C6681" w:rsidRDefault="0044029B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Within R-squared (Pseudo R-squared for Tobit)</w:t>
            </w: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023D8" w:rsidRDefault="0044029B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0.614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023D8" w:rsidRDefault="0044029B" w:rsidP="00B60ED4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023D8" w:rsidRDefault="0044029B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2" w:type="dxa"/>
            <w:vAlign w:val="center"/>
          </w:tcPr>
          <w:p w:rsidR="0044029B" w:rsidRPr="004C6681" w:rsidRDefault="0044029B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B646C" w:rsidRDefault="00025DD1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25DD1">
              <w:rPr>
                <w:rFonts w:eastAsia="Times New Roman"/>
                <w:color w:val="000000"/>
                <w:sz w:val="20"/>
                <w:szCs w:val="20"/>
              </w:rPr>
              <w:t>0.22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75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B646C" w:rsidRDefault="0044029B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B646C" w:rsidRDefault="0044029B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4029B" w:rsidRPr="004C6681" w:rsidTr="004057AB">
        <w:trPr>
          <w:trHeight w:val="300"/>
          <w:jc w:val="center"/>
        </w:trPr>
        <w:tc>
          <w:tcPr>
            <w:tcW w:w="56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44029B" w:rsidRPr="004C6681" w:rsidRDefault="0044029B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C6681">
              <w:rPr>
                <w:rFonts w:eastAsia="Times New Roman"/>
                <w:color w:val="000000"/>
                <w:sz w:val="20"/>
                <w:szCs w:val="20"/>
              </w:rPr>
              <w:t>Overall model F-stat.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023D8" w:rsidRDefault="0044029B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38.73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023D8" w:rsidRDefault="0044029B" w:rsidP="00B60E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023D8" w:rsidRDefault="0044029B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12" w:type="dxa"/>
            <w:tcBorders>
              <w:bottom w:val="single" w:sz="4" w:space="0" w:color="auto"/>
            </w:tcBorders>
            <w:vAlign w:val="center"/>
          </w:tcPr>
          <w:p w:rsidR="0044029B" w:rsidRPr="004C6681" w:rsidRDefault="0044029B" w:rsidP="00A8495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B646C" w:rsidRDefault="00AE3118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AE3118">
              <w:rPr>
                <w:rFonts w:eastAsia="Times New Roman"/>
                <w:color w:val="000000"/>
                <w:sz w:val="20"/>
                <w:szCs w:val="20"/>
              </w:rPr>
              <w:t>51.67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B646C" w:rsidRDefault="00AE3118" w:rsidP="00A8495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44029B" w:rsidRPr="00AB646C" w:rsidRDefault="00AE3118" w:rsidP="00A8495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</w:tbl>
    <w:p w:rsidR="00765FD6" w:rsidRPr="0091306F" w:rsidRDefault="00765FD6" w:rsidP="00765FD6">
      <w:pPr>
        <w:ind w:left="810"/>
        <w:rPr>
          <w:sz w:val="20"/>
          <w:szCs w:val="20"/>
        </w:rPr>
      </w:pPr>
      <w:r w:rsidRPr="0049508A">
        <w:rPr>
          <w:b/>
          <w:i/>
          <w:sz w:val="20"/>
          <w:szCs w:val="20"/>
        </w:rPr>
        <w:t>Notes</w:t>
      </w:r>
      <w:r w:rsidRPr="004A0ADB">
        <w:rPr>
          <w:i/>
          <w:sz w:val="20"/>
          <w:szCs w:val="20"/>
        </w:rPr>
        <w:t>:</w:t>
      </w:r>
      <w:r w:rsidRPr="0091306F">
        <w:rPr>
          <w:sz w:val="20"/>
          <w:szCs w:val="20"/>
        </w:rPr>
        <w:t xml:space="preserve"> ***, **, * significant at the 1%, 5%, and 10% levels. See Tables A1 and A2 in </w:t>
      </w:r>
      <w:r w:rsidR="00FF2B69">
        <w:rPr>
          <w:sz w:val="20"/>
          <w:szCs w:val="20"/>
        </w:rPr>
        <w:t xml:space="preserve">online </w:t>
      </w:r>
      <w:r w:rsidRPr="0091306F">
        <w:rPr>
          <w:sz w:val="20"/>
          <w:szCs w:val="20"/>
        </w:rPr>
        <w:t>Appendix A for more complete explanatory variable descriptions.</w:t>
      </w:r>
    </w:p>
    <w:p w:rsidR="00B05F75" w:rsidRPr="007A4BA7" w:rsidRDefault="00B05F75" w:rsidP="0049508A">
      <w:pPr>
        <w:pStyle w:val="TableTitle"/>
        <w:ind w:left="810"/>
        <w:rPr>
          <w:b/>
          <w:color w:val="000000"/>
        </w:rPr>
      </w:pPr>
    </w:p>
    <w:sectPr w:rsidR="00B05F75" w:rsidRPr="007A4BA7" w:rsidSect="00C02E45">
      <w:footerReference w:type="even" r:id="rId8"/>
      <w:footerReference w:type="default" r:id="rId9"/>
      <w:endnotePr>
        <w:numFmt w:val="decimal"/>
      </w:endnotePr>
      <w:pgSz w:w="16834" w:h="11894" w:orient="landscape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072" w:rsidRDefault="004B7072">
      <w:r>
        <w:separator/>
      </w:r>
    </w:p>
  </w:endnote>
  <w:endnote w:type="continuationSeparator" w:id="0">
    <w:p w:rsidR="004B7072" w:rsidRDefault="004B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4B" w:rsidRDefault="00BB1DF8" w:rsidP="003072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618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184B" w:rsidRDefault="00161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84B" w:rsidRPr="00E42D6D" w:rsidRDefault="00BB1DF8" w:rsidP="003072B2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E42D6D">
      <w:rPr>
        <w:rStyle w:val="PageNumber"/>
        <w:sz w:val="20"/>
        <w:szCs w:val="20"/>
      </w:rPr>
      <w:fldChar w:fldCharType="begin"/>
    </w:r>
    <w:r w:rsidR="0016184B" w:rsidRPr="00E42D6D">
      <w:rPr>
        <w:rStyle w:val="PageNumber"/>
        <w:sz w:val="20"/>
        <w:szCs w:val="20"/>
      </w:rPr>
      <w:instrText xml:space="preserve">PAGE  </w:instrText>
    </w:r>
    <w:r w:rsidRPr="00E42D6D">
      <w:rPr>
        <w:rStyle w:val="PageNumber"/>
        <w:sz w:val="20"/>
        <w:szCs w:val="20"/>
      </w:rPr>
      <w:fldChar w:fldCharType="separate"/>
    </w:r>
    <w:r w:rsidR="00190B60">
      <w:rPr>
        <w:rStyle w:val="PageNumber"/>
        <w:noProof/>
        <w:sz w:val="20"/>
        <w:szCs w:val="20"/>
      </w:rPr>
      <w:t>11</w:t>
    </w:r>
    <w:r w:rsidRPr="00E42D6D">
      <w:rPr>
        <w:rStyle w:val="PageNumber"/>
        <w:sz w:val="20"/>
        <w:szCs w:val="20"/>
      </w:rPr>
      <w:fldChar w:fldCharType="end"/>
    </w:r>
  </w:p>
  <w:p w:rsidR="0016184B" w:rsidRDefault="0016184B" w:rsidP="004B01D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072" w:rsidRDefault="004B7072">
      <w:r>
        <w:separator/>
      </w:r>
    </w:p>
  </w:footnote>
  <w:footnote w:type="continuationSeparator" w:id="0">
    <w:p w:rsidR="004B7072" w:rsidRDefault="004B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6926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9C6DFF2"/>
    <w:lvl w:ilvl="0" w:tplc="02747D1A">
      <w:numFmt w:val="none"/>
      <w:lvlText w:val=""/>
      <w:lvlJc w:val="left"/>
      <w:pPr>
        <w:tabs>
          <w:tab w:val="num" w:pos="360"/>
        </w:tabs>
      </w:pPr>
    </w:lvl>
    <w:lvl w:ilvl="1" w:tplc="B6544558">
      <w:numFmt w:val="decimal"/>
      <w:lvlText w:val=""/>
      <w:lvlJc w:val="left"/>
    </w:lvl>
    <w:lvl w:ilvl="2" w:tplc="ACBA085E">
      <w:numFmt w:val="decimal"/>
      <w:lvlText w:val=""/>
      <w:lvlJc w:val="left"/>
    </w:lvl>
    <w:lvl w:ilvl="3" w:tplc="389E55CA">
      <w:numFmt w:val="decimal"/>
      <w:lvlText w:val=""/>
      <w:lvlJc w:val="left"/>
    </w:lvl>
    <w:lvl w:ilvl="4" w:tplc="B7C6B9DA">
      <w:numFmt w:val="decimal"/>
      <w:lvlText w:val=""/>
      <w:lvlJc w:val="left"/>
    </w:lvl>
    <w:lvl w:ilvl="5" w:tplc="64823958">
      <w:numFmt w:val="decimal"/>
      <w:lvlText w:val=""/>
      <w:lvlJc w:val="left"/>
    </w:lvl>
    <w:lvl w:ilvl="6" w:tplc="680E7D28">
      <w:numFmt w:val="decimal"/>
      <w:lvlText w:val=""/>
      <w:lvlJc w:val="left"/>
    </w:lvl>
    <w:lvl w:ilvl="7" w:tplc="CC825300">
      <w:numFmt w:val="decimal"/>
      <w:lvlText w:val=""/>
      <w:lvlJc w:val="left"/>
    </w:lvl>
    <w:lvl w:ilvl="8" w:tplc="8DBAB750">
      <w:numFmt w:val="decimal"/>
      <w:lvlText w:val=""/>
      <w:lvlJc w:val="left"/>
    </w:lvl>
  </w:abstractNum>
  <w:abstractNum w:abstractNumId="2" w15:restartNumberingAfterBreak="0">
    <w:nsid w:val="01111EE0"/>
    <w:multiLevelType w:val="hybridMultilevel"/>
    <w:tmpl w:val="BD3AE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FC3EC3"/>
    <w:multiLevelType w:val="hybridMultilevel"/>
    <w:tmpl w:val="E814ED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48E72AD"/>
    <w:multiLevelType w:val="hybridMultilevel"/>
    <w:tmpl w:val="400EB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374D4"/>
    <w:multiLevelType w:val="hybridMultilevel"/>
    <w:tmpl w:val="7900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D1ADC"/>
    <w:multiLevelType w:val="hybridMultilevel"/>
    <w:tmpl w:val="F77E2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57864"/>
    <w:multiLevelType w:val="hybridMultilevel"/>
    <w:tmpl w:val="ED58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C397C"/>
    <w:multiLevelType w:val="hybridMultilevel"/>
    <w:tmpl w:val="EDAC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F26CE"/>
    <w:multiLevelType w:val="hybridMultilevel"/>
    <w:tmpl w:val="7956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54E65"/>
    <w:multiLevelType w:val="hybridMultilevel"/>
    <w:tmpl w:val="6C06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36BA0"/>
    <w:multiLevelType w:val="hybridMultilevel"/>
    <w:tmpl w:val="A484D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D2DE2"/>
    <w:multiLevelType w:val="hybridMultilevel"/>
    <w:tmpl w:val="FFBA4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953A1"/>
    <w:multiLevelType w:val="hybridMultilevel"/>
    <w:tmpl w:val="2E306A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2ED6F55"/>
    <w:multiLevelType w:val="hybridMultilevel"/>
    <w:tmpl w:val="56F80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B53FFD"/>
    <w:multiLevelType w:val="hybridMultilevel"/>
    <w:tmpl w:val="080E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B3C9F"/>
    <w:multiLevelType w:val="hybridMultilevel"/>
    <w:tmpl w:val="E196B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6309F"/>
    <w:multiLevelType w:val="hybridMultilevel"/>
    <w:tmpl w:val="F0CE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C7AC3"/>
    <w:multiLevelType w:val="hybridMultilevel"/>
    <w:tmpl w:val="D114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E3A6D"/>
    <w:multiLevelType w:val="hybridMultilevel"/>
    <w:tmpl w:val="6988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57A82"/>
    <w:multiLevelType w:val="hybridMultilevel"/>
    <w:tmpl w:val="1CDC8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DA0AF4"/>
    <w:multiLevelType w:val="hybridMultilevel"/>
    <w:tmpl w:val="EC58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B1D32"/>
    <w:multiLevelType w:val="hybridMultilevel"/>
    <w:tmpl w:val="5D0C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37F9A"/>
    <w:multiLevelType w:val="hybridMultilevel"/>
    <w:tmpl w:val="3866EEC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45482"/>
    <w:multiLevelType w:val="hybridMultilevel"/>
    <w:tmpl w:val="45FC41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2670DE8"/>
    <w:multiLevelType w:val="hybridMultilevel"/>
    <w:tmpl w:val="6E6A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C5BF4"/>
    <w:multiLevelType w:val="hybridMultilevel"/>
    <w:tmpl w:val="C9A20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81102"/>
    <w:multiLevelType w:val="hybridMultilevel"/>
    <w:tmpl w:val="5D00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A2958"/>
    <w:multiLevelType w:val="hybridMultilevel"/>
    <w:tmpl w:val="9D6A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A0EF0"/>
    <w:multiLevelType w:val="hybridMultilevel"/>
    <w:tmpl w:val="77BE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BD4C21"/>
    <w:multiLevelType w:val="multilevel"/>
    <w:tmpl w:val="D114A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A0D92"/>
    <w:multiLevelType w:val="multilevel"/>
    <w:tmpl w:val="C9A20AD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67595"/>
    <w:multiLevelType w:val="hybridMultilevel"/>
    <w:tmpl w:val="7956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A6CEE"/>
    <w:multiLevelType w:val="hybridMultilevel"/>
    <w:tmpl w:val="536A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4539C"/>
    <w:multiLevelType w:val="hybridMultilevel"/>
    <w:tmpl w:val="B2F6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2780F"/>
    <w:multiLevelType w:val="hybridMultilevel"/>
    <w:tmpl w:val="6DD8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74189"/>
    <w:multiLevelType w:val="hybridMultilevel"/>
    <w:tmpl w:val="A484D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F6624B"/>
    <w:multiLevelType w:val="hybridMultilevel"/>
    <w:tmpl w:val="2004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F19D0"/>
    <w:multiLevelType w:val="hybridMultilevel"/>
    <w:tmpl w:val="2078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33646"/>
    <w:multiLevelType w:val="hybridMultilevel"/>
    <w:tmpl w:val="BC020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4C7135"/>
    <w:multiLevelType w:val="hybridMultilevel"/>
    <w:tmpl w:val="B074FD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7"/>
  </w:num>
  <w:num w:numId="2">
    <w:abstractNumId w:val="19"/>
  </w:num>
  <w:num w:numId="3">
    <w:abstractNumId w:val="25"/>
  </w:num>
  <w:num w:numId="4">
    <w:abstractNumId w:val="1"/>
  </w:num>
  <w:num w:numId="5">
    <w:abstractNumId w:val="13"/>
  </w:num>
  <w:num w:numId="6">
    <w:abstractNumId w:val="3"/>
  </w:num>
  <w:num w:numId="7">
    <w:abstractNumId w:val="40"/>
  </w:num>
  <w:num w:numId="8">
    <w:abstractNumId w:val="24"/>
  </w:num>
  <w:num w:numId="9">
    <w:abstractNumId w:val="35"/>
  </w:num>
  <w:num w:numId="10">
    <w:abstractNumId w:val="22"/>
  </w:num>
  <w:num w:numId="11">
    <w:abstractNumId w:val="16"/>
  </w:num>
  <w:num w:numId="12">
    <w:abstractNumId w:val="34"/>
  </w:num>
  <w:num w:numId="13">
    <w:abstractNumId w:val="29"/>
  </w:num>
  <w:num w:numId="14">
    <w:abstractNumId w:val="8"/>
  </w:num>
  <w:num w:numId="15">
    <w:abstractNumId w:val="27"/>
  </w:num>
  <w:num w:numId="16">
    <w:abstractNumId w:val="39"/>
  </w:num>
  <w:num w:numId="17">
    <w:abstractNumId w:val="21"/>
  </w:num>
  <w:num w:numId="18">
    <w:abstractNumId w:val="17"/>
  </w:num>
  <w:num w:numId="19">
    <w:abstractNumId w:val="6"/>
  </w:num>
  <w:num w:numId="20">
    <w:abstractNumId w:val="4"/>
  </w:num>
  <w:num w:numId="21">
    <w:abstractNumId w:val="2"/>
  </w:num>
  <w:num w:numId="22">
    <w:abstractNumId w:val="7"/>
  </w:num>
  <w:num w:numId="23">
    <w:abstractNumId w:val="12"/>
  </w:num>
  <w:num w:numId="24">
    <w:abstractNumId w:val="14"/>
  </w:num>
  <w:num w:numId="25">
    <w:abstractNumId w:val="36"/>
  </w:num>
  <w:num w:numId="26">
    <w:abstractNumId w:val="9"/>
  </w:num>
  <w:num w:numId="27">
    <w:abstractNumId w:val="11"/>
  </w:num>
  <w:num w:numId="28">
    <w:abstractNumId w:val="32"/>
  </w:num>
  <w:num w:numId="29">
    <w:abstractNumId w:val="28"/>
  </w:num>
  <w:num w:numId="30">
    <w:abstractNumId w:val="33"/>
  </w:num>
  <w:num w:numId="31">
    <w:abstractNumId w:val="5"/>
  </w:num>
  <w:num w:numId="32">
    <w:abstractNumId w:val="15"/>
  </w:num>
  <w:num w:numId="33">
    <w:abstractNumId w:val="20"/>
  </w:num>
  <w:num w:numId="34">
    <w:abstractNumId w:val="38"/>
  </w:num>
  <w:num w:numId="35">
    <w:abstractNumId w:val="10"/>
  </w:num>
  <w:num w:numId="36">
    <w:abstractNumId w:val="18"/>
  </w:num>
  <w:num w:numId="37">
    <w:abstractNumId w:val="30"/>
  </w:num>
  <w:num w:numId="38">
    <w:abstractNumId w:val="26"/>
  </w:num>
  <w:num w:numId="39">
    <w:abstractNumId w:val="31"/>
  </w:num>
  <w:num w:numId="40">
    <w:abstractNumId w:val="23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73"/>
    <w:rsid w:val="000000F5"/>
    <w:rsid w:val="000009B8"/>
    <w:rsid w:val="00000FC9"/>
    <w:rsid w:val="00001928"/>
    <w:rsid w:val="00001A6A"/>
    <w:rsid w:val="00001F33"/>
    <w:rsid w:val="00002116"/>
    <w:rsid w:val="000033A9"/>
    <w:rsid w:val="0000362A"/>
    <w:rsid w:val="000040DD"/>
    <w:rsid w:val="00004ADB"/>
    <w:rsid w:val="00004F88"/>
    <w:rsid w:val="00005011"/>
    <w:rsid w:val="00005034"/>
    <w:rsid w:val="00005179"/>
    <w:rsid w:val="00005654"/>
    <w:rsid w:val="000059D0"/>
    <w:rsid w:val="00005E99"/>
    <w:rsid w:val="000064E0"/>
    <w:rsid w:val="00006539"/>
    <w:rsid w:val="00006970"/>
    <w:rsid w:val="000076B0"/>
    <w:rsid w:val="00007CF3"/>
    <w:rsid w:val="0001013E"/>
    <w:rsid w:val="0001040C"/>
    <w:rsid w:val="000108E0"/>
    <w:rsid w:val="00010F16"/>
    <w:rsid w:val="00011796"/>
    <w:rsid w:val="00011799"/>
    <w:rsid w:val="0001181A"/>
    <w:rsid w:val="000121B4"/>
    <w:rsid w:val="00012286"/>
    <w:rsid w:val="00012A4C"/>
    <w:rsid w:val="0001365E"/>
    <w:rsid w:val="00013C95"/>
    <w:rsid w:val="000144FE"/>
    <w:rsid w:val="0001577F"/>
    <w:rsid w:val="00015BF1"/>
    <w:rsid w:val="00015CC4"/>
    <w:rsid w:val="00016D2F"/>
    <w:rsid w:val="00017E09"/>
    <w:rsid w:val="00017FA4"/>
    <w:rsid w:val="0002016B"/>
    <w:rsid w:val="000204AF"/>
    <w:rsid w:val="0002077C"/>
    <w:rsid w:val="000210BE"/>
    <w:rsid w:val="00021BF4"/>
    <w:rsid w:val="00022FC0"/>
    <w:rsid w:val="00023141"/>
    <w:rsid w:val="0002354E"/>
    <w:rsid w:val="000239EC"/>
    <w:rsid w:val="00023C01"/>
    <w:rsid w:val="00024E9F"/>
    <w:rsid w:val="0002569C"/>
    <w:rsid w:val="00025994"/>
    <w:rsid w:val="00025A7D"/>
    <w:rsid w:val="00025D48"/>
    <w:rsid w:val="00025DD1"/>
    <w:rsid w:val="00025DF4"/>
    <w:rsid w:val="00025EE4"/>
    <w:rsid w:val="000260AB"/>
    <w:rsid w:val="00026F25"/>
    <w:rsid w:val="0002728B"/>
    <w:rsid w:val="000274B2"/>
    <w:rsid w:val="00027F3F"/>
    <w:rsid w:val="00030041"/>
    <w:rsid w:val="00030FDD"/>
    <w:rsid w:val="00031309"/>
    <w:rsid w:val="00031314"/>
    <w:rsid w:val="00032430"/>
    <w:rsid w:val="000327EA"/>
    <w:rsid w:val="00032BFB"/>
    <w:rsid w:val="00032D17"/>
    <w:rsid w:val="000330CA"/>
    <w:rsid w:val="00033BBE"/>
    <w:rsid w:val="00033FDF"/>
    <w:rsid w:val="000341B8"/>
    <w:rsid w:val="00035B11"/>
    <w:rsid w:val="00035B3D"/>
    <w:rsid w:val="00035FE2"/>
    <w:rsid w:val="00035FED"/>
    <w:rsid w:val="00036042"/>
    <w:rsid w:val="000372DD"/>
    <w:rsid w:val="000373F7"/>
    <w:rsid w:val="00037B8A"/>
    <w:rsid w:val="00040085"/>
    <w:rsid w:val="0004104E"/>
    <w:rsid w:val="000415A7"/>
    <w:rsid w:val="000419C6"/>
    <w:rsid w:val="00041EC9"/>
    <w:rsid w:val="00041F31"/>
    <w:rsid w:val="00041F8B"/>
    <w:rsid w:val="000426FA"/>
    <w:rsid w:val="00042B2F"/>
    <w:rsid w:val="0004391A"/>
    <w:rsid w:val="00043C8F"/>
    <w:rsid w:val="00044010"/>
    <w:rsid w:val="0004480E"/>
    <w:rsid w:val="000449DF"/>
    <w:rsid w:val="00045A03"/>
    <w:rsid w:val="0004622A"/>
    <w:rsid w:val="00046D72"/>
    <w:rsid w:val="00046E16"/>
    <w:rsid w:val="000470E3"/>
    <w:rsid w:val="00047384"/>
    <w:rsid w:val="00047730"/>
    <w:rsid w:val="00047C02"/>
    <w:rsid w:val="00047D7C"/>
    <w:rsid w:val="00050058"/>
    <w:rsid w:val="0005007E"/>
    <w:rsid w:val="00050735"/>
    <w:rsid w:val="00052A17"/>
    <w:rsid w:val="00053543"/>
    <w:rsid w:val="00053D85"/>
    <w:rsid w:val="000548DB"/>
    <w:rsid w:val="000560E7"/>
    <w:rsid w:val="00056A50"/>
    <w:rsid w:val="0005719D"/>
    <w:rsid w:val="00057B51"/>
    <w:rsid w:val="000604FB"/>
    <w:rsid w:val="000608EF"/>
    <w:rsid w:val="00060D19"/>
    <w:rsid w:val="00060E03"/>
    <w:rsid w:val="00061448"/>
    <w:rsid w:val="00063128"/>
    <w:rsid w:val="0006319E"/>
    <w:rsid w:val="00063ABD"/>
    <w:rsid w:val="000646C7"/>
    <w:rsid w:val="000647F2"/>
    <w:rsid w:val="00065AFF"/>
    <w:rsid w:val="00066683"/>
    <w:rsid w:val="0006704E"/>
    <w:rsid w:val="000679E7"/>
    <w:rsid w:val="00067A53"/>
    <w:rsid w:val="000700AE"/>
    <w:rsid w:val="000703E4"/>
    <w:rsid w:val="00070DE3"/>
    <w:rsid w:val="000711E7"/>
    <w:rsid w:val="00071AAF"/>
    <w:rsid w:val="000722A9"/>
    <w:rsid w:val="00072337"/>
    <w:rsid w:val="0007233C"/>
    <w:rsid w:val="00072D5E"/>
    <w:rsid w:val="00073CF7"/>
    <w:rsid w:val="00073FCA"/>
    <w:rsid w:val="00074608"/>
    <w:rsid w:val="00075BDE"/>
    <w:rsid w:val="00075FDC"/>
    <w:rsid w:val="000762BD"/>
    <w:rsid w:val="00076585"/>
    <w:rsid w:val="000766EF"/>
    <w:rsid w:val="000770F2"/>
    <w:rsid w:val="0007726E"/>
    <w:rsid w:val="0007783A"/>
    <w:rsid w:val="00077D61"/>
    <w:rsid w:val="00080229"/>
    <w:rsid w:val="00081B1E"/>
    <w:rsid w:val="00082E55"/>
    <w:rsid w:val="00083003"/>
    <w:rsid w:val="0008358A"/>
    <w:rsid w:val="000868EC"/>
    <w:rsid w:val="000869ED"/>
    <w:rsid w:val="00086E80"/>
    <w:rsid w:val="00090253"/>
    <w:rsid w:val="00090A78"/>
    <w:rsid w:val="0009112A"/>
    <w:rsid w:val="0009136D"/>
    <w:rsid w:val="000917E6"/>
    <w:rsid w:val="0009189A"/>
    <w:rsid w:val="000925AF"/>
    <w:rsid w:val="00092C1F"/>
    <w:rsid w:val="00092CD8"/>
    <w:rsid w:val="00092DFF"/>
    <w:rsid w:val="000931CC"/>
    <w:rsid w:val="0009346C"/>
    <w:rsid w:val="0009349D"/>
    <w:rsid w:val="000936FA"/>
    <w:rsid w:val="0009379D"/>
    <w:rsid w:val="000939A0"/>
    <w:rsid w:val="000946B3"/>
    <w:rsid w:val="000948A2"/>
    <w:rsid w:val="000951B7"/>
    <w:rsid w:val="00095412"/>
    <w:rsid w:val="0009671C"/>
    <w:rsid w:val="00096726"/>
    <w:rsid w:val="00096ADD"/>
    <w:rsid w:val="000976F2"/>
    <w:rsid w:val="0009787F"/>
    <w:rsid w:val="000A087C"/>
    <w:rsid w:val="000A2055"/>
    <w:rsid w:val="000A30FF"/>
    <w:rsid w:val="000A3D7D"/>
    <w:rsid w:val="000A3ECD"/>
    <w:rsid w:val="000A4E89"/>
    <w:rsid w:val="000A54EE"/>
    <w:rsid w:val="000A641D"/>
    <w:rsid w:val="000A6D9A"/>
    <w:rsid w:val="000A7213"/>
    <w:rsid w:val="000A7BE0"/>
    <w:rsid w:val="000A7CB4"/>
    <w:rsid w:val="000B0060"/>
    <w:rsid w:val="000B020D"/>
    <w:rsid w:val="000B0D2D"/>
    <w:rsid w:val="000B0D91"/>
    <w:rsid w:val="000B1FE6"/>
    <w:rsid w:val="000B2049"/>
    <w:rsid w:val="000B2F1B"/>
    <w:rsid w:val="000B39AA"/>
    <w:rsid w:val="000B3B8A"/>
    <w:rsid w:val="000B43EF"/>
    <w:rsid w:val="000B4978"/>
    <w:rsid w:val="000B6187"/>
    <w:rsid w:val="000B6667"/>
    <w:rsid w:val="000B6D7A"/>
    <w:rsid w:val="000B71CE"/>
    <w:rsid w:val="000B7D0D"/>
    <w:rsid w:val="000B7E07"/>
    <w:rsid w:val="000C0377"/>
    <w:rsid w:val="000C06DD"/>
    <w:rsid w:val="000C0BEA"/>
    <w:rsid w:val="000C0D15"/>
    <w:rsid w:val="000C1250"/>
    <w:rsid w:val="000C1441"/>
    <w:rsid w:val="000C1946"/>
    <w:rsid w:val="000C22D9"/>
    <w:rsid w:val="000C2743"/>
    <w:rsid w:val="000C415D"/>
    <w:rsid w:val="000C4660"/>
    <w:rsid w:val="000C4824"/>
    <w:rsid w:val="000C4CB4"/>
    <w:rsid w:val="000C4D74"/>
    <w:rsid w:val="000C52ED"/>
    <w:rsid w:val="000C6AE2"/>
    <w:rsid w:val="000C6CAB"/>
    <w:rsid w:val="000C7ACE"/>
    <w:rsid w:val="000D0555"/>
    <w:rsid w:val="000D07F9"/>
    <w:rsid w:val="000D0AB1"/>
    <w:rsid w:val="000D0BC5"/>
    <w:rsid w:val="000D1A96"/>
    <w:rsid w:val="000D1EF0"/>
    <w:rsid w:val="000D2072"/>
    <w:rsid w:val="000D2550"/>
    <w:rsid w:val="000D2878"/>
    <w:rsid w:val="000D342E"/>
    <w:rsid w:val="000D3690"/>
    <w:rsid w:val="000D3C75"/>
    <w:rsid w:val="000D405C"/>
    <w:rsid w:val="000D41F3"/>
    <w:rsid w:val="000D4CAF"/>
    <w:rsid w:val="000D4FF2"/>
    <w:rsid w:val="000D52C7"/>
    <w:rsid w:val="000D67AF"/>
    <w:rsid w:val="000D6878"/>
    <w:rsid w:val="000D6A64"/>
    <w:rsid w:val="000D7295"/>
    <w:rsid w:val="000D75E8"/>
    <w:rsid w:val="000D7C50"/>
    <w:rsid w:val="000E0420"/>
    <w:rsid w:val="000E092C"/>
    <w:rsid w:val="000E0FFE"/>
    <w:rsid w:val="000E1413"/>
    <w:rsid w:val="000E14D2"/>
    <w:rsid w:val="000E1D79"/>
    <w:rsid w:val="000E204E"/>
    <w:rsid w:val="000E28D9"/>
    <w:rsid w:val="000E31BE"/>
    <w:rsid w:val="000E3F27"/>
    <w:rsid w:val="000E3FF1"/>
    <w:rsid w:val="000E4915"/>
    <w:rsid w:val="000E495B"/>
    <w:rsid w:val="000E4B2E"/>
    <w:rsid w:val="000E4B5B"/>
    <w:rsid w:val="000E5C8B"/>
    <w:rsid w:val="000E5D4B"/>
    <w:rsid w:val="000E5F77"/>
    <w:rsid w:val="000E622E"/>
    <w:rsid w:val="000E631E"/>
    <w:rsid w:val="000E6680"/>
    <w:rsid w:val="000F1117"/>
    <w:rsid w:val="000F13E3"/>
    <w:rsid w:val="000F140A"/>
    <w:rsid w:val="000F1C02"/>
    <w:rsid w:val="000F1C2E"/>
    <w:rsid w:val="000F3738"/>
    <w:rsid w:val="000F3F7F"/>
    <w:rsid w:val="000F4683"/>
    <w:rsid w:val="000F5673"/>
    <w:rsid w:val="000F56F9"/>
    <w:rsid w:val="000F5F03"/>
    <w:rsid w:val="000F7324"/>
    <w:rsid w:val="000F7363"/>
    <w:rsid w:val="000F764C"/>
    <w:rsid w:val="00100589"/>
    <w:rsid w:val="00100A7A"/>
    <w:rsid w:val="00101785"/>
    <w:rsid w:val="001020F6"/>
    <w:rsid w:val="00102CF8"/>
    <w:rsid w:val="00102D26"/>
    <w:rsid w:val="00103521"/>
    <w:rsid w:val="0010369D"/>
    <w:rsid w:val="00103820"/>
    <w:rsid w:val="001042C6"/>
    <w:rsid w:val="001043C0"/>
    <w:rsid w:val="00104EDD"/>
    <w:rsid w:val="00104F2F"/>
    <w:rsid w:val="00105365"/>
    <w:rsid w:val="00105395"/>
    <w:rsid w:val="001057E8"/>
    <w:rsid w:val="001062F2"/>
    <w:rsid w:val="001063A4"/>
    <w:rsid w:val="00106535"/>
    <w:rsid w:val="00106601"/>
    <w:rsid w:val="0010663E"/>
    <w:rsid w:val="001103F3"/>
    <w:rsid w:val="00110928"/>
    <w:rsid w:val="00110F6A"/>
    <w:rsid w:val="0011121E"/>
    <w:rsid w:val="00111442"/>
    <w:rsid w:val="0011195C"/>
    <w:rsid w:val="00112B18"/>
    <w:rsid w:val="00112BA1"/>
    <w:rsid w:val="00112D99"/>
    <w:rsid w:val="00112DCB"/>
    <w:rsid w:val="00113239"/>
    <w:rsid w:val="00113405"/>
    <w:rsid w:val="0011431C"/>
    <w:rsid w:val="0011458C"/>
    <w:rsid w:val="0011540B"/>
    <w:rsid w:val="00115680"/>
    <w:rsid w:val="00115A69"/>
    <w:rsid w:val="00115FB3"/>
    <w:rsid w:val="00116541"/>
    <w:rsid w:val="00116F19"/>
    <w:rsid w:val="00117945"/>
    <w:rsid w:val="001179BC"/>
    <w:rsid w:val="00117A21"/>
    <w:rsid w:val="001200DA"/>
    <w:rsid w:val="001208B7"/>
    <w:rsid w:val="00120D21"/>
    <w:rsid w:val="0012187F"/>
    <w:rsid w:val="00121998"/>
    <w:rsid w:val="00121A5E"/>
    <w:rsid w:val="00121F02"/>
    <w:rsid w:val="00121FD5"/>
    <w:rsid w:val="00122210"/>
    <w:rsid w:val="00122353"/>
    <w:rsid w:val="001230C6"/>
    <w:rsid w:val="00123304"/>
    <w:rsid w:val="001233A3"/>
    <w:rsid w:val="00124292"/>
    <w:rsid w:val="00125A43"/>
    <w:rsid w:val="00125AEE"/>
    <w:rsid w:val="00126102"/>
    <w:rsid w:val="001262C3"/>
    <w:rsid w:val="00126317"/>
    <w:rsid w:val="001270D6"/>
    <w:rsid w:val="00127404"/>
    <w:rsid w:val="00127586"/>
    <w:rsid w:val="00127E78"/>
    <w:rsid w:val="0013018C"/>
    <w:rsid w:val="00130427"/>
    <w:rsid w:val="001307C7"/>
    <w:rsid w:val="001308D2"/>
    <w:rsid w:val="00130901"/>
    <w:rsid w:val="00130CD7"/>
    <w:rsid w:val="001312AB"/>
    <w:rsid w:val="00131B44"/>
    <w:rsid w:val="001325A2"/>
    <w:rsid w:val="00132E31"/>
    <w:rsid w:val="00133704"/>
    <w:rsid w:val="0013372B"/>
    <w:rsid w:val="001345D3"/>
    <w:rsid w:val="001354F1"/>
    <w:rsid w:val="001358BD"/>
    <w:rsid w:val="00135A5B"/>
    <w:rsid w:val="0013606C"/>
    <w:rsid w:val="001360BD"/>
    <w:rsid w:val="001365AF"/>
    <w:rsid w:val="00136FE6"/>
    <w:rsid w:val="00137091"/>
    <w:rsid w:val="00137528"/>
    <w:rsid w:val="00137B65"/>
    <w:rsid w:val="00137EE8"/>
    <w:rsid w:val="00140047"/>
    <w:rsid w:val="001400A0"/>
    <w:rsid w:val="001405C0"/>
    <w:rsid w:val="00140E8A"/>
    <w:rsid w:val="00141149"/>
    <w:rsid w:val="00141883"/>
    <w:rsid w:val="00141D9E"/>
    <w:rsid w:val="00142221"/>
    <w:rsid w:val="00144321"/>
    <w:rsid w:val="001446AD"/>
    <w:rsid w:val="001449E4"/>
    <w:rsid w:val="00145604"/>
    <w:rsid w:val="00145D1D"/>
    <w:rsid w:val="00145E48"/>
    <w:rsid w:val="00146150"/>
    <w:rsid w:val="001470F8"/>
    <w:rsid w:val="00147292"/>
    <w:rsid w:val="00147649"/>
    <w:rsid w:val="00147DCA"/>
    <w:rsid w:val="00147F17"/>
    <w:rsid w:val="00147FEE"/>
    <w:rsid w:val="001505F9"/>
    <w:rsid w:val="00151346"/>
    <w:rsid w:val="001517FF"/>
    <w:rsid w:val="00151AEC"/>
    <w:rsid w:val="00151B55"/>
    <w:rsid w:val="00152294"/>
    <w:rsid w:val="00152C1D"/>
    <w:rsid w:val="0015302C"/>
    <w:rsid w:val="001530AA"/>
    <w:rsid w:val="001536DA"/>
    <w:rsid w:val="00154094"/>
    <w:rsid w:val="00154157"/>
    <w:rsid w:val="00154434"/>
    <w:rsid w:val="0015492D"/>
    <w:rsid w:val="00154A5E"/>
    <w:rsid w:val="00154D79"/>
    <w:rsid w:val="00154E48"/>
    <w:rsid w:val="001550A2"/>
    <w:rsid w:val="00156145"/>
    <w:rsid w:val="00157404"/>
    <w:rsid w:val="00157816"/>
    <w:rsid w:val="00157CFC"/>
    <w:rsid w:val="00157D0E"/>
    <w:rsid w:val="00157EC6"/>
    <w:rsid w:val="00160AC6"/>
    <w:rsid w:val="00161219"/>
    <w:rsid w:val="0016180E"/>
    <w:rsid w:val="0016184B"/>
    <w:rsid w:val="001628A4"/>
    <w:rsid w:val="00162A79"/>
    <w:rsid w:val="00163568"/>
    <w:rsid w:val="001639A2"/>
    <w:rsid w:val="00163ECD"/>
    <w:rsid w:val="0016484B"/>
    <w:rsid w:val="0016485E"/>
    <w:rsid w:val="00164A85"/>
    <w:rsid w:val="00164E6D"/>
    <w:rsid w:val="0016510E"/>
    <w:rsid w:val="0016541C"/>
    <w:rsid w:val="00165483"/>
    <w:rsid w:val="00166188"/>
    <w:rsid w:val="00166D7D"/>
    <w:rsid w:val="00166F58"/>
    <w:rsid w:val="001679CC"/>
    <w:rsid w:val="00167B38"/>
    <w:rsid w:val="00170274"/>
    <w:rsid w:val="00170678"/>
    <w:rsid w:val="00170985"/>
    <w:rsid w:val="00170A2C"/>
    <w:rsid w:val="001711BC"/>
    <w:rsid w:val="00171E10"/>
    <w:rsid w:val="001723EC"/>
    <w:rsid w:val="001726B0"/>
    <w:rsid w:val="00172CA1"/>
    <w:rsid w:val="00173146"/>
    <w:rsid w:val="00174079"/>
    <w:rsid w:val="001743B7"/>
    <w:rsid w:val="00174D19"/>
    <w:rsid w:val="00175340"/>
    <w:rsid w:val="00175504"/>
    <w:rsid w:val="0017588F"/>
    <w:rsid w:val="001758FB"/>
    <w:rsid w:val="00175F12"/>
    <w:rsid w:val="00176449"/>
    <w:rsid w:val="00176564"/>
    <w:rsid w:val="00177CD4"/>
    <w:rsid w:val="00177E64"/>
    <w:rsid w:val="001805DB"/>
    <w:rsid w:val="00180DB6"/>
    <w:rsid w:val="001810B0"/>
    <w:rsid w:val="00181175"/>
    <w:rsid w:val="001812B0"/>
    <w:rsid w:val="00181A28"/>
    <w:rsid w:val="00181A83"/>
    <w:rsid w:val="0018221D"/>
    <w:rsid w:val="0018284A"/>
    <w:rsid w:val="00183D31"/>
    <w:rsid w:val="00183E11"/>
    <w:rsid w:val="00184473"/>
    <w:rsid w:val="00184972"/>
    <w:rsid w:val="00184DA3"/>
    <w:rsid w:val="00186624"/>
    <w:rsid w:val="00186FD1"/>
    <w:rsid w:val="00187EEE"/>
    <w:rsid w:val="001900AB"/>
    <w:rsid w:val="0019013D"/>
    <w:rsid w:val="001907DF"/>
    <w:rsid w:val="00190B60"/>
    <w:rsid w:val="00190F59"/>
    <w:rsid w:val="00191A0D"/>
    <w:rsid w:val="00191C30"/>
    <w:rsid w:val="00192618"/>
    <w:rsid w:val="00192987"/>
    <w:rsid w:val="00192A59"/>
    <w:rsid w:val="00192C01"/>
    <w:rsid w:val="00192CF6"/>
    <w:rsid w:val="00193516"/>
    <w:rsid w:val="00193F27"/>
    <w:rsid w:val="00194FC4"/>
    <w:rsid w:val="00195AB1"/>
    <w:rsid w:val="001962DE"/>
    <w:rsid w:val="0019655A"/>
    <w:rsid w:val="0019664A"/>
    <w:rsid w:val="0019705A"/>
    <w:rsid w:val="001972E6"/>
    <w:rsid w:val="001A015D"/>
    <w:rsid w:val="001A0CC0"/>
    <w:rsid w:val="001A1A2C"/>
    <w:rsid w:val="001A1BA6"/>
    <w:rsid w:val="001A251B"/>
    <w:rsid w:val="001A2653"/>
    <w:rsid w:val="001A2DA8"/>
    <w:rsid w:val="001A33EF"/>
    <w:rsid w:val="001A40C3"/>
    <w:rsid w:val="001A4B24"/>
    <w:rsid w:val="001A53A4"/>
    <w:rsid w:val="001A56FE"/>
    <w:rsid w:val="001A5F1A"/>
    <w:rsid w:val="001A5F54"/>
    <w:rsid w:val="001A5FC1"/>
    <w:rsid w:val="001A669A"/>
    <w:rsid w:val="001A7836"/>
    <w:rsid w:val="001A79E7"/>
    <w:rsid w:val="001B0164"/>
    <w:rsid w:val="001B0365"/>
    <w:rsid w:val="001B0EF2"/>
    <w:rsid w:val="001B1078"/>
    <w:rsid w:val="001B1F7C"/>
    <w:rsid w:val="001B21D6"/>
    <w:rsid w:val="001B2C05"/>
    <w:rsid w:val="001B2E8A"/>
    <w:rsid w:val="001B30BF"/>
    <w:rsid w:val="001B3624"/>
    <w:rsid w:val="001B3690"/>
    <w:rsid w:val="001B3847"/>
    <w:rsid w:val="001B3D55"/>
    <w:rsid w:val="001B42B5"/>
    <w:rsid w:val="001B4366"/>
    <w:rsid w:val="001B43BA"/>
    <w:rsid w:val="001B46F2"/>
    <w:rsid w:val="001B4779"/>
    <w:rsid w:val="001B495C"/>
    <w:rsid w:val="001B4F40"/>
    <w:rsid w:val="001B676F"/>
    <w:rsid w:val="001B6D58"/>
    <w:rsid w:val="001B6F8A"/>
    <w:rsid w:val="001B7092"/>
    <w:rsid w:val="001B73C4"/>
    <w:rsid w:val="001B7AAC"/>
    <w:rsid w:val="001B7D7D"/>
    <w:rsid w:val="001B7D8D"/>
    <w:rsid w:val="001C0105"/>
    <w:rsid w:val="001C0757"/>
    <w:rsid w:val="001C07D8"/>
    <w:rsid w:val="001C0E7F"/>
    <w:rsid w:val="001C0EDD"/>
    <w:rsid w:val="001C1A29"/>
    <w:rsid w:val="001C3788"/>
    <w:rsid w:val="001C4160"/>
    <w:rsid w:val="001C433A"/>
    <w:rsid w:val="001C47EC"/>
    <w:rsid w:val="001C4BD6"/>
    <w:rsid w:val="001C4F19"/>
    <w:rsid w:val="001C4F53"/>
    <w:rsid w:val="001C55C9"/>
    <w:rsid w:val="001C582A"/>
    <w:rsid w:val="001C5F87"/>
    <w:rsid w:val="001C6EC2"/>
    <w:rsid w:val="001C78D4"/>
    <w:rsid w:val="001C7D0F"/>
    <w:rsid w:val="001C7D4C"/>
    <w:rsid w:val="001D0640"/>
    <w:rsid w:val="001D0831"/>
    <w:rsid w:val="001D14A8"/>
    <w:rsid w:val="001D18FE"/>
    <w:rsid w:val="001D1913"/>
    <w:rsid w:val="001D1B23"/>
    <w:rsid w:val="001D20CA"/>
    <w:rsid w:val="001D2760"/>
    <w:rsid w:val="001D396B"/>
    <w:rsid w:val="001D3D24"/>
    <w:rsid w:val="001D3F37"/>
    <w:rsid w:val="001D3F78"/>
    <w:rsid w:val="001D5BC3"/>
    <w:rsid w:val="001D5C7F"/>
    <w:rsid w:val="001D64ED"/>
    <w:rsid w:val="001D65CE"/>
    <w:rsid w:val="001D675B"/>
    <w:rsid w:val="001D79BA"/>
    <w:rsid w:val="001E0506"/>
    <w:rsid w:val="001E0FA7"/>
    <w:rsid w:val="001E28C9"/>
    <w:rsid w:val="001E2D8E"/>
    <w:rsid w:val="001E3155"/>
    <w:rsid w:val="001E4809"/>
    <w:rsid w:val="001E5FB5"/>
    <w:rsid w:val="001E6B36"/>
    <w:rsid w:val="001E6F66"/>
    <w:rsid w:val="001E750F"/>
    <w:rsid w:val="001E78FD"/>
    <w:rsid w:val="001E7902"/>
    <w:rsid w:val="001F08C0"/>
    <w:rsid w:val="001F0A05"/>
    <w:rsid w:val="001F0D63"/>
    <w:rsid w:val="001F133A"/>
    <w:rsid w:val="001F15F5"/>
    <w:rsid w:val="001F1A69"/>
    <w:rsid w:val="001F21A4"/>
    <w:rsid w:val="001F245A"/>
    <w:rsid w:val="001F394B"/>
    <w:rsid w:val="001F3BBE"/>
    <w:rsid w:val="001F3E3C"/>
    <w:rsid w:val="001F55C9"/>
    <w:rsid w:val="001F5A45"/>
    <w:rsid w:val="001F5CD3"/>
    <w:rsid w:val="001F63E3"/>
    <w:rsid w:val="001F6FA8"/>
    <w:rsid w:val="001F7D26"/>
    <w:rsid w:val="00200856"/>
    <w:rsid w:val="00200A40"/>
    <w:rsid w:val="002029B7"/>
    <w:rsid w:val="00202DEF"/>
    <w:rsid w:val="00203630"/>
    <w:rsid w:val="002036B4"/>
    <w:rsid w:val="00203CD9"/>
    <w:rsid w:val="00203DBC"/>
    <w:rsid w:val="00203E21"/>
    <w:rsid w:val="00204CC2"/>
    <w:rsid w:val="00206D3F"/>
    <w:rsid w:val="00207FAD"/>
    <w:rsid w:val="00210C62"/>
    <w:rsid w:val="002113A4"/>
    <w:rsid w:val="00211654"/>
    <w:rsid w:val="00211714"/>
    <w:rsid w:val="00211AAD"/>
    <w:rsid w:val="00211D6F"/>
    <w:rsid w:val="00211E95"/>
    <w:rsid w:val="00212888"/>
    <w:rsid w:val="002128F4"/>
    <w:rsid w:val="00213D60"/>
    <w:rsid w:val="0021424C"/>
    <w:rsid w:val="002143E2"/>
    <w:rsid w:val="0021440B"/>
    <w:rsid w:val="00214B29"/>
    <w:rsid w:val="00214ED7"/>
    <w:rsid w:val="00215160"/>
    <w:rsid w:val="00216049"/>
    <w:rsid w:val="00217A0D"/>
    <w:rsid w:val="00217B3D"/>
    <w:rsid w:val="00217B7F"/>
    <w:rsid w:val="00217DFE"/>
    <w:rsid w:val="002206C0"/>
    <w:rsid w:val="00220F3A"/>
    <w:rsid w:val="0022142C"/>
    <w:rsid w:val="0022144B"/>
    <w:rsid w:val="00221886"/>
    <w:rsid w:val="00221AB3"/>
    <w:rsid w:val="00221EEE"/>
    <w:rsid w:val="00222DCB"/>
    <w:rsid w:val="00222F0C"/>
    <w:rsid w:val="00223395"/>
    <w:rsid w:val="0022340B"/>
    <w:rsid w:val="0022345F"/>
    <w:rsid w:val="00223542"/>
    <w:rsid w:val="002238D8"/>
    <w:rsid w:val="00223D40"/>
    <w:rsid w:val="0022410D"/>
    <w:rsid w:val="002241CB"/>
    <w:rsid w:val="002242E0"/>
    <w:rsid w:val="00225C60"/>
    <w:rsid w:val="00225E86"/>
    <w:rsid w:val="0022609C"/>
    <w:rsid w:val="0022666C"/>
    <w:rsid w:val="00226C6E"/>
    <w:rsid w:val="00226E7A"/>
    <w:rsid w:val="002273B9"/>
    <w:rsid w:val="0022746E"/>
    <w:rsid w:val="00227CEC"/>
    <w:rsid w:val="00227E03"/>
    <w:rsid w:val="002313B3"/>
    <w:rsid w:val="0023220E"/>
    <w:rsid w:val="00232665"/>
    <w:rsid w:val="00232C6F"/>
    <w:rsid w:val="00232C8F"/>
    <w:rsid w:val="0023362B"/>
    <w:rsid w:val="00233669"/>
    <w:rsid w:val="00233BC9"/>
    <w:rsid w:val="00233F8E"/>
    <w:rsid w:val="00234B90"/>
    <w:rsid w:val="00234DF2"/>
    <w:rsid w:val="002358CF"/>
    <w:rsid w:val="00235DAE"/>
    <w:rsid w:val="0023664E"/>
    <w:rsid w:val="00236B5F"/>
    <w:rsid w:val="00236F7C"/>
    <w:rsid w:val="00237F2D"/>
    <w:rsid w:val="0024102B"/>
    <w:rsid w:val="0024113F"/>
    <w:rsid w:val="00242791"/>
    <w:rsid w:val="002431FC"/>
    <w:rsid w:val="002446A5"/>
    <w:rsid w:val="00245113"/>
    <w:rsid w:val="00246121"/>
    <w:rsid w:val="00246A16"/>
    <w:rsid w:val="002472BB"/>
    <w:rsid w:val="002473C8"/>
    <w:rsid w:val="0024749D"/>
    <w:rsid w:val="00247B77"/>
    <w:rsid w:val="0025014C"/>
    <w:rsid w:val="00250C67"/>
    <w:rsid w:val="00250E25"/>
    <w:rsid w:val="00251243"/>
    <w:rsid w:val="00251742"/>
    <w:rsid w:val="00251C95"/>
    <w:rsid w:val="00251CF3"/>
    <w:rsid w:val="00252009"/>
    <w:rsid w:val="002521BD"/>
    <w:rsid w:val="00252ADE"/>
    <w:rsid w:val="00252D61"/>
    <w:rsid w:val="00252DC6"/>
    <w:rsid w:val="002534F6"/>
    <w:rsid w:val="002537AA"/>
    <w:rsid w:val="0025393D"/>
    <w:rsid w:val="0025499F"/>
    <w:rsid w:val="00255C1B"/>
    <w:rsid w:val="00255FE2"/>
    <w:rsid w:val="00257024"/>
    <w:rsid w:val="00257205"/>
    <w:rsid w:val="002574DB"/>
    <w:rsid w:val="002578F3"/>
    <w:rsid w:val="00257E01"/>
    <w:rsid w:val="00257F11"/>
    <w:rsid w:val="002601FB"/>
    <w:rsid w:val="00260ADE"/>
    <w:rsid w:val="00260F15"/>
    <w:rsid w:val="00260FB4"/>
    <w:rsid w:val="002610B3"/>
    <w:rsid w:val="002616A8"/>
    <w:rsid w:val="002627F2"/>
    <w:rsid w:val="0026293B"/>
    <w:rsid w:val="00262A3C"/>
    <w:rsid w:val="00262A74"/>
    <w:rsid w:val="00262C81"/>
    <w:rsid w:val="00262DD0"/>
    <w:rsid w:val="00262FAF"/>
    <w:rsid w:val="00264046"/>
    <w:rsid w:val="00264469"/>
    <w:rsid w:val="002649B7"/>
    <w:rsid w:val="00264B81"/>
    <w:rsid w:val="00264D1B"/>
    <w:rsid w:val="00265745"/>
    <w:rsid w:val="00265791"/>
    <w:rsid w:val="00265D02"/>
    <w:rsid w:val="00265E4B"/>
    <w:rsid w:val="00265FA6"/>
    <w:rsid w:val="00266250"/>
    <w:rsid w:val="00266498"/>
    <w:rsid w:val="002664C9"/>
    <w:rsid w:val="00266813"/>
    <w:rsid w:val="00267275"/>
    <w:rsid w:val="00267FA3"/>
    <w:rsid w:val="002707BA"/>
    <w:rsid w:val="00270940"/>
    <w:rsid w:val="00271314"/>
    <w:rsid w:val="00272114"/>
    <w:rsid w:val="00272434"/>
    <w:rsid w:val="00272558"/>
    <w:rsid w:val="002725E9"/>
    <w:rsid w:val="00273CA4"/>
    <w:rsid w:val="002745FA"/>
    <w:rsid w:val="00275A47"/>
    <w:rsid w:val="00276734"/>
    <w:rsid w:val="0027689A"/>
    <w:rsid w:val="002800C2"/>
    <w:rsid w:val="002802B7"/>
    <w:rsid w:val="00280450"/>
    <w:rsid w:val="00280919"/>
    <w:rsid w:val="00280ED8"/>
    <w:rsid w:val="00280FAD"/>
    <w:rsid w:val="0028251A"/>
    <w:rsid w:val="00282BA2"/>
    <w:rsid w:val="00283824"/>
    <w:rsid w:val="00283D48"/>
    <w:rsid w:val="00283D92"/>
    <w:rsid w:val="002842B2"/>
    <w:rsid w:val="0028441F"/>
    <w:rsid w:val="0028444E"/>
    <w:rsid w:val="0028610C"/>
    <w:rsid w:val="00286A71"/>
    <w:rsid w:val="00286E3D"/>
    <w:rsid w:val="00286FA7"/>
    <w:rsid w:val="002870C5"/>
    <w:rsid w:val="00287393"/>
    <w:rsid w:val="00290328"/>
    <w:rsid w:val="00290713"/>
    <w:rsid w:val="00290C3C"/>
    <w:rsid w:val="00290D6D"/>
    <w:rsid w:val="00290FF0"/>
    <w:rsid w:val="00291883"/>
    <w:rsid w:val="00291DBC"/>
    <w:rsid w:val="0029245F"/>
    <w:rsid w:val="00292DAD"/>
    <w:rsid w:val="00292E4D"/>
    <w:rsid w:val="0029328D"/>
    <w:rsid w:val="0029363A"/>
    <w:rsid w:val="00293C9E"/>
    <w:rsid w:val="00294EB6"/>
    <w:rsid w:val="00295025"/>
    <w:rsid w:val="002953CD"/>
    <w:rsid w:val="0029611A"/>
    <w:rsid w:val="00296ACA"/>
    <w:rsid w:val="00296EC4"/>
    <w:rsid w:val="00297525"/>
    <w:rsid w:val="00297843"/>
    <w:rsid w:val="002A047F"/>
    <w:rsid w:val="002A055C"/>
    <w:rsid w:val="002A0A45"/>
    <w:rsid w:val="002A120B"/>
    <w:rsid w:val="002A1393"/>
    <w:rsid w:val="002A1D49"/>
    <w:rsid w:val="002A1F8A"/>
    <w:rsid w:val="002A265A"/>
    <w:rsid w:val="002A34ED"/>
    <w:rsid w:val="002A3E4E"/>
    <w:rsid w:val="002A4BF1"/>
    <w:rsid w:val="002A4D18"/>
    <w:rsid w:val="002A4DC8"/>
    <w:rsid w:val="002A5530"/>
    <w:rsid w:val="002A5C5F"/>
    <w:rsid w:val="002A5D2A"/>
    <w:rsid w:val="002A5EC5"/>
    <w:rsid w:val="002A6405"/>
    <w:rsid w:val="002A68DE"/>
    <w:rsid w:val="002A7509"/>
    <w:rsid w:val="002A7A02"/>
    <w:rsid w:val="002A7F79"/>
    <w:rsid w:val="002B0112"/>
    <w:rsid w:val="002B0703"/>
    <w:rsid w:val="002B0D29"/>
    <w:rsid w:val="002B1A10"/>
    <w:rsid w:val="002B2FAE"/>
    <w:rsid w:val="002B2FD4"/>
    <w:rsid w:val="002B319D"/>
    <w:rsid w:val="002B330F"/>
    <w:rsid w:val="002B3DAA"/>
    <w:rsid w:val="002B40E6"/>
    <w:rsid w:val="002B4132"/>
    <w:rsid w:val="002B4A08"/>
    <w:rsid w:val="002B4DAB"/>
    <w:rsid w:val="002B5278"/>
    <w:rsid w:val="002B52CD"/>
    <w:rsid w:val="002B554C"/>
    <w:rsid w:val="002B58E3"/>
    <w:rsid w:val="002B5B4F"/>
    <w:rsid w:val="002B5D9E"/>
    <w:rsid w:val="002B60CB"/>
    <w:rsid w:val="002B6556"/>
    <w:rsid w:val="002B6968"/>
    <w:rsid w:val="002B6CB0"/>
    <w:rsid w:val="002B764A"/>
    <w:rsid w:val="002B7C5D"/>
    <w:rsid w:val="002C08E3"/>
    <w:rsid w:val="002C0A97"/>
    <w:rsid w:val="002C1B01"/>
    <w:rsid w:val="002C20CF"/>
    <w:rsid w:val="002C2260"/>
    <w:rsid w:val="002C233C"/>
    <w:rsid w:val="002C3687"/>
    <w:rsid w:val="002C3E3F"/>
    <w:rsid w:val="002C439E"/>
    <w:rsid w:val="002C4520"/>
    <w:rsid w:val="002C4C9E"/>
    <w:rsid w:val="002C4D16"/>
    <w:rsid w:val="002C4E22"/>
    <w:rsid w:val="002C4EEE"/>
    <w:rsid w:val="002C51F7"/>
    <w:rsid w:val="002C58B1"/>
    <w:rsid w:val="002C5B44"/>
    <w:rsid w:val="002C6855"/>
    <w:rsid w:val="002C7575"/>
    <w:rsid w:val="002C7E1A"/>
    <w:rsid w:val="002D037E"/>
    <w:rsid w:val="002D06F2"/>
    <w:rsid w:val="002D0FD4"/>
    <w:rsid w:val="002D1F74"/>
    <w:rsid w:val="002D20AB"/>
    <w:rsid w:val="002D20EA"/>
    <w:rsid w:val="002D214B"/>
    <w:rsid w:val="002D24AA"/>
    <w:rsid w:val="002D2569"/>
    <w:rsid w:val="002D29F1"/>
    <w:rsid w:val="002D311D"/>
    <w:rsid w:val="002D3696"/>
    <w:rsid w:val="002D3C6B"/>
    <w:rsid w:val="002D47D8"/>
    <w:rsid w:val="002D4ADE"/>
    <w:rsid w:val="002D5378"/>
    <w:rsid w:val="002D618C"/>
    <w:rsid w:val="002D6641"/>
    <w:rsid w:val="002D6773"/>
    <w:rsid w:val="002D6C97"/>
    <w:rsid w:val="002D6FC6"/>
    <w:rsid w:val="002D7846"/>
    <w:rsid w:val="002D78CC"/>
    <w:rsid w:val="002D7AF0"/>
    <w:rsid w:val="002E1330"/>
    <w:rsid w:val="002E14E9"/>
    <w:rsid w:val="002E16AA"/>
    <w:rsid w:val="002E1809"/>
    <w:rsid w:val="002E1912"/>
    <w:rsid w:val="002E1C7B"/>
    <w:rsid w:val="002E2285"/>
    <w:rsid w:val="002E24CD"/>
    <w:rsid w:val="002E25F7"/>
    <w:rsid w:val="002E28E8"/>
    <w:rsid w:val="002E2983"/>
    <w:rsid w:val="002E2B5C"/>
    <w:rsid w:val="002E30F0"/>
    <w:rsid w:val="002E453E"/>
    <w:rsid w:val="002E4AAD"/>
    <w:rsid w:val="002E5137"/>
    <w:rsid w:val="002E582D"/>
    <w:rsid w:val="002E63E2"/>
    <w:rsid w:val="002E6470"/>
    <w:rsid w:val="002E6DE8"/>
    <w:rsid w:val="002E6EC9"/>
    <w:rsid w:val="002E7272"/>
    <w:rsid w:val="002E7D59"/>
    <w:rsid w:val="002E7F66"/>
    <w:rsid w:val="002E7F8E"/>
    <w:rsid w:val="002F0025"/>
    <w:rsid w:val="002F0207"/>
    <w:rsid w:val="002F081A"/>
    <w:rsid w:val="002F192F"/>
    <w:rsid w:val="002F21D1"/>
    <w:rsid w:val="002F2FC3"/>
    <w:rsid w:val="002F388D"/>
    <w:rsid w:val="002F46E6"/>
    <w:rsid w:val="002F477F"/>
    <w:rsid w:val="002F4ADB"/>
    <w:rsid w:val="002F4B87"/>
    <w:rsid w:val="002F584C"/>
    <w:rsid w:val="002F5A9A"/>
    <w:rsid w:val="002F6932"/>
    <w:rsid w:val="002F69FB"/>
    <w:rsid w:val="002F7518"/>
    <w:rsid w:val="002F75C2"/>
    <w:rsid w:val="002F7E1F"/>
    <w:rsid w:val="0030000E"/>
    <w:rsid w:val="0030027A"/>
    <w:rsid w:val="0030048E"/>
    <w:rsid w:val="00300BC3"/>
    <w:rsid w:val="00300F0F"/>
    <w:rsid w:val="003014E0"/>
    <w:rsid w:val="00301EFD"/>
    <w:rsid w:val="0030269C"/>
    <w:rsid w:val="00302798"/>
    <w:rsid w:val="00302963"/>
    <w:rsid w:val="00302DB2"/>
    <w:rsid w:val="003033C4"/>
    <w:rsid w:val="0030347A"/>
    <w:rsid w:val="00303545"/>
    <w:rsid w:val="003037E3"/>
    <w:rsid w:val="003044E2"/>
    <w:rsid w:val="003046CF"/>
    <w:rsid w:val="003051EC"/>
    <w:rsid w:val="00305414"/>
    <w:rsid w:val="003057E7"/>
    <w:rsid w:val="003057F1"/>
    <w:rsid w:val="00305C6B"/>
    <w:rsid w:val="00307210"/>
    <w:rsid w:val="003072B2"/>
    <w:rsid w:val="00307669"/>
    <w:rsid w:val="00310181"/>
    <w:rsid w:val="00310869"/>
    <w:rsid w:val="00310BD0"/>
    <w:rsid w:val="00310D1C"/>
    <w:rsid w:val="00310DEE"/>
    <w:rsid w:val="0031163A"/>
    <w:rsid w:val="0031177D"/>
    <w:rsid w:val="00311971"/>
    <w:rsid w:val="0031214F"/>
    <w:rsid w:val="003124F1"/>
    <w:rsid w:val="00312CC0"/>
    <w:rsid w:val="00313989"/>
    <w:rsid w:val="00314069"/>
    <w:rsid w:val="00314252"/>
    <w:rsid w:val="00314533"/>
    <w:rsid w:val="00314C19"/>
    <w:rsid w:val="00314E89"/>
    <w:rsid w:val="00314F3E"/>
    <w:rsid w:val="00315442"/>
    <w:rsid w:val="003164A9"/>
    <w:rsid w:val="003203C9"/>
    <w:rsid w:val="003208E1"/>
    <w:rsid w:val="00320C62"/>
    <w:rsid w:val="003213C2"/>
    <w:rsid w:val="00321FA7"/>
    <w:rsid w:val="0032241B"/>
    <w:rsid w:val="00322567"/>
    <w:rsid w:val="00322E27"/>
    <w:rsid w:val="0032380C"/>
    <w:rsid w:val="00323A2A"/>
    <w:rsid w:val="0032429C"/>
    <w:rsid w:val="003244C1"/>
    <w:rsid w:val="0032469E"/>
    <w:rsid w:val="0032506D"/>
    <w:rsid w:val="00325094"/>
    <w:rsid w:val="00325874"/>
    <w:rsid w:val="00325F20"/>
    <w:rsid w:val="003265C6"/>
    <w:rsid w:val="003268BB"/>
    <w:rsid w:val="00327096"/>
    <w:rsid w:val="0032730D"/>
    <w:rsid w:val="00327682"/>
    <w:rsid w:val="00327960"/>
    <w:rsid w:val="00327C83"/>
    <w:rsid w:val="00327DC9"/>
    <w:rsid w:val="00327DF3"/>
    <w:rsid w:val="00330D5B"/>
    <w:rsid w:val="00330ECA"/>
    <w:rsid w:val="00330F7B"/>
    <w:rsid w:val="00331003"/>
    <w:rsid w:val="00331066"/>
    <w:rsid w:val="00331606"/>
    <w:rsid w:val="00331F84"/>
    <w:rsid w:val="00332831"/>
    <w:rsid w:val="00332A9E"/>
    <w:rsid w:val="00332AAD"/>
    <w:rsid w:val="00333DE9"/>
    <w:rsid w:val="00333E2A"/>
    <w:rsid w:val="00333EB0"/>
    <w:rsid w:val="003347CC"/>
    <w:rsid w:val="00334FF8"/>
    <w:rsid w:val="00335A93"/>
    <w:rsid w:val="00335BC8"/>
    <w:rsid w:val="00335F38"/>
    <w:rsid w:val="00336008"/>
    <w:rsid w:val="0033616C"/>
    <w:rsid w:val="00336C36"/>
    <w:rsid w:val="00336CEA"/>
    <w:rsid w:val="00336F57"/>
    <w:rsid w:val="00337585"/>
    <w:rsid w:val="003375C4"/>
    <w:rsid w:val="00337F98"/>
    <w:rsid w:val="003406EB"/>
    <w:rsid w:val="003408B9"/>
    <w:rsid w:val="00340C1B"/>
    <w:rsid w:val="00341851"/>
    <w:rsid w:val="003421A1"/>
    <w:rsid w:val="00342631"/>
    <w:rsid w:val="00342651"/>
    <w:rsid w:val="003430D8"/>
    <w:rsid w:val="00343642"/>
    <w:rsid w:val="0034368B"/>
    <w:rsid w:val="00343790"/>
    <w:rsid w:val="003449EF"/>
    <w:rsid w:val="003453BC"/>
    <w:rsid w:val="00345CF8"/>
    <w:rsid w:val="0034631E"/>
    <w:rsid w:val="00346839"/>
    <w:rsid w:val="00347BA0"/>
    <w:rsid w:val="00347BD3"/>
    <w:rsid w:val="00350535"/>
    <w:rsid w:val="00350A3E"/>
    <w:rsid w:val="00350ACB"/>
    <w:rsid w:val="00350C01"/>
    <w:rsid w:val="003513F4"/>
    <w:rsid w:val="00351BB0"/>
    <w:rsid w:val="00351E2C"/>
    <w:rsid w:val="00351F87"/>
    <w:rsid w:val="003523BB"/>
    <w:rsid w:val="00352BED"/>
    <w:rsid w:val="00352E04"/>
    <w:rsid w:val="003539A9"/>
    <w:rsid w:val="0035473A"/>
    <w:rsid w:val="00356136"/>
    <w:rsid w:val="00356EF2"/>
    <w:rsid w:val="003570A0"/>
    <w:rsid w:val="00357165"/>
    <w:rsid w:val="0035719A"/>
    <w:rsid w:val="003576BA"/>
    <w:rsid w:val="00357960"/>
    <w:rsid w:val="00357BFF"/>
    <w:rsid w:val="00360221"/>
    <w:rsid w:val="00360383"/>
    <w:rsid w:val="00360FEC"/>
    <w:rsid w:val="0036153B"/>
    <w:rsid w:val="00361604"/>
    <w:rsid w:val="0036198D"/>
    <w:rsid w:val="00361C8A"/>
    <w:rsid w:val="00361FC1"/>
    <w:rsid w:val="003623DE"/>
    <w:rsid w:val="00362715"/>
    <w:rsid w:val="00363146"/>
    <w:rsid w:val="00363393"/>
    <w:rsid w:val="003639DF"/>
    <w:rsid w:val="00363DE7"/>
    <w:rsid w:val="00363EDB"/>
    <w:rsid w:val="003645F1"/>
    <w:rsid w:val="00364CE2"/>
    <w:rsid w:val="00364D12"/>
    <w:rsid w:val="00364E70"/>
    <w:rsid w:val="00364E81"/>
    <w:rsid w:val="0036585D"/>
    <w:rsid w:val="00365A25"/>
    <w:rsid w:val="00365DBC"/>
    <w:rsid w:val="0036639F"/>
    <w:rsid w:val="003669E5"/>
    <w:rsid w:val="00366E7A"/>
    <w:rsid w:val="00366F60"/>
    <w:rsid w:val="00367A7F"/>
    <w:rsid w:val="00367D02"/>
    <w:rsid w:val="00370466"/>
    <w:rsid w:val="00370567"/>
    <w:rsid w:val="003707F8"/>
    <w:rsid w:val="00370A49"/>
    <w:rsid w:val="00371D95"/>
    <w:rsid w:val="00371ECD"/>
    <w:rsid w:val="00372339"/>
    <w:rsid w:val="003727E1"/>
    <w:rsid w:val="00373508"/>
    <w:rsid w:val="003736B6"/>
    <w:rsid w:val="00374696"/>
    <w:rsid w:val="00375FFD"/>
    <w:rsid w:val="00376294"/>
    <w:rsid w:val="00376FC0"/>
    <w:rsid w:val="003773B1"/>
    <w:rsid w:val="00377A94"/>
    <w:rsid w:val="00377BF5"/>
    <w:rsid w:val="00380020"/>
    <w:rsid w:val="0038065E"/>
    <w:rsid w:val="0038105A"/>
    <w:rsid w:val="003818B9"/>
    <w:rsid w:val="00381E8A"/>
    <w:rsid w:val="00382570"/>
    <w:rsid w:val="003826CE"/>
    <w:rsid w:val="0038270D"/>
    <w:rsid w:val="00383136"/>
    <w:rsid w:val="003833AD"/>
    <w:rsid w:val="00384C22"/>
    <w:rsid w:val="00385824"/>
    <w:rsid w:val="00385858"/>
    <w:rsid w:val="0038628B"/>
    <w:rsid w:val="00386D42"/>
    <w:rsid w:val="00387BDB"/>
    <w:rsid w:val="00387DEE"/>
    <w:rsid w:val="00390749"/>
    <w:rsid w:val="00391454"/>
    <w:rsid w:val="00391627"/>
    <w:rsid w:val="003922A5"/>
    <w:rsid w:val="00392DE7"/>
    <w:rsid w:val="00392FF8"/>
    <w:rsid w:val="00393C49"/>
    <w:rsid w:val="00393DB4"/>
    <w:rsid w:val="0039406A"/>
    <w:rsid w:val="00394E0D"/>
    <w:rsid w:val="003954C7"/>
    <w:rsid w:val="00395719"/>
    <w:rsid w:val="00395BCE"/>
    <w:rsid w:val="00395C15"/>
    <w:rsid w:val="00395F7F"/>
    <w:rsid w:val="00396AE6"/>
    <w:rsid w:val="0039717D"/>
    <w:rsid w:val="00397F57"/>
    <w:rsid w:val="00397FC1"/>
    <w:rsid w:val="003A0D68"/>
    <w:rsid w:val="003A0EEF"/>
    <w:rsid w:val="003A0F0F"/>
    <w:rsid w:val="003A13E3"/>
    <w:rsid w:val="003A14CF"/>
    <w:rsid w:val="003A1939"/>
    <w:rsid w:val="003A33C5"/>
    <w:rsid w:val="003A3F00"/>
    <w:rsid w:val="003A4D7F"/>
    <w:rsid w:val="003A5219"/>
    <w:rsid w:val="003A59D6"/>
    <w:rsid w:val="003A5AD3"/>
    <w:rsid w:val="003A6832"/>
    <w:rsid w:val="003A6948"/>
    <w:rsid w:val="003A6EEB"/>
    <w:rsid w:val="003A7077"/>
    <w:rsid w:val="003A7E4B"/>
    <w:rsid w:val="003A7E65"/>
    <w:rsid w:val="003B0214"/>
    <w:rsid w:val="003B0309"/>
    <w:rsid w:val="003B0544"/>
    <w:rsid w:val="003B07A5"/>
    <w:rsid w:val="003B0ED2"/>
    <w:rsid w:val="003B30F4"/>
    <w:rsid w:val="003B343E"/>
    <w:rsid w:val="003B358C"/>
    <w:rsid w:val="003B3A8E"/>
    <w:rsid w:val="003B3BE8"/>
    <w:rsid w:val="003B4426"/>
    <w:rsid w:val="003B4460"/>
    <w:rsid w:val="003B451B"/>
    <w:rsid w:val="003B4B49"/>
    <w:rsid w:val="003B4C19"/>
    <w:rsid w:val="003B4D33"/>
    <w:rsid w:val="003B51E9"/>
    <w:rsid w:val="003B5929"/>
    <w:rsid w:val="003B5D98"/>
    <w:rsid w:val="003B67D3"/>
    <w:rsid w:val="003B7043"/>
    <w:rsid w:val="003B7A0D"/>
    <w:rsid w:val="003B7DDA"/>
    <w:rsid w:val="003C04A3"/>
    <w:rsid w:val="003C0601"/>
    <w:rsid w:val="003C0D06"/>
    <w:rsid w:val="003C0EB3"/>
    <w:rsid w:val="003C227D"/>
    <w:rsid w:val="003C23C7"/>
    <w:rsid w:val="003C2870"/>
    <w:rsid w:val="003C2A38"/>
    <w:rsid w:val="003C2AC9"/>
    <w:rsid w:val="003C2E52"/>
    <w:rsid w:val="003C34C5"/>
    <w:rsid w:val="003C390A"/>
    <w:rsid w:val="003C39FB"/>
    <w:rsid w:val="003C43FD"/>
    <w:rsid w:val="003C4571"/>
    <w:rsid w:val="003C45A0"/>
    <w:rsid w:val="003C4BD8"/>
    <w:rsid w:val="003C5011"/>
    <w:rsid w:val="003C51A9"/>
    <w:rsid w:val="003C5380"/>
    <w:rsid w:val="003C5EBF"/>
    <w:rsid w:val="003C6BBF"/>
    <w:rsid w:val="003C70D6"/>
    <w:rsid w:val="003C722D"/>
    <w:rsid w:val="003C751B"/>
    <w:rsid w:val="003D00EE"/>
    <w:rsid w:val="003D16D0"/>
    <w:rsid w:val="003D1A81"/>
    <w:rsid w:val="003D20B4"/>
    <w:rsid w:val="003D2455"/>
    <w:rsid w:val="003D2DD5"/>
    <w:rsid w:val="003D320A"/>
    <w:rsid w:val="003D358E"/>
    <w:rsid w:val="003D36CD"/>
    <w:rsid w:val="003D37F3"/>
    <w:rsid w:val="003D42A7"/>
    <w:rsid w:val="003D4773"/>
    <w:rsid w:val="003D5A32"/>
    <w:rsid w:val="003D6048"/>
    <w:rsid w:val="003D6581"/>
    <w:rsid w:val="003D6E5F"/>
    <w:rsid w:val="003D72E6"/>
    <w:rsid w:val="003D76FD"/>
    <w:rsid w:val="003D7CF1"/>
    <w:rsid w:val="003D7F7B"/>
    <w:rsid w:val="003E02CE"/>
    <w:rsid w:val="003E0326"/>
    <w:rsid w:val="003E0CA0"/>
    <w:rsid w:val="003E0F17"/>
    <w:rsid w:val="003E1A5B"/>
    <w:rsid w:val="003E1B1C"/>
    <w:rsid w:val="003E2445"/>
    <w:rsid w:val="003E253F"/>
    <w:rsid w:val="003E26F5"/>
    <w:rsid w:val="003E2A04"/>
    <w:rsid w:val="003E2FF3"/>
    <w:rsid w:val="003E37CD"/>
    <w:rsid w:val="003E3CEE"/>
    <w:rsid w:val="003E3E69"/>
    <w:rsid w:val="003E4526"/>
    <w:rsid w:val="003E4659"/>
    <w:rsid w:val="003E4D5D"/>
    <w:rsid w:val="003E54B4"/>
    <w:rsid w:val="003E5EC6"/>
    <w:rsid w:val="003E6455"/>
    <w:rsid w:val="003E71C3"/>
    <w:rsid w:val="003E769C"/>
    <w:rsid w:val="003E78AB"/>
    <w:rsid w:val="003F06D2"/>
    <w:rsid w:val="003F0D45"/>
    <w:rsid w:val="003F1C76"/>
    <w:rsid w:val="003F22B5"/>
    <w:rsid w:val="003F285A"/>
    <w:rsid w:val="003F30E5"/>
    <w:rsid w:val="003F3408"/>
    <w:rsid w:val="003F34E8"/>
    <w:rsid w:val="003F3C3E"/>
    <w:rsid w:val="003F3EBF"/>
    <w:rsid w:val="003F42F8"/>
    <w:rsid w:val="003F4A27"/>
    <w:rsid w:val="003F6888"/>
    <w:rsid w:val="003F6A85"/>
    <w:rsid w:val="003F6B9A"/>
    <w:rsid w:val="003F6CE3"/>
    <w:rsid w:val="003F76C3"/>
    <w:rsid w:val="003F7913"/>
    <w:rsid w:val="003F7EDA"/>
    <w:rsid w:val="004000F5"/>
    <w:rsid w:val="0040084D"/>
    <w:rsid w:val="00400C4A"/>
    <w:rsid w:val="00401500"/>
    <w:rsid w:val="0040159A"/>
    <w:rsid w:val="00401A38"/>
    <w:rsid w:val="00401AAA"/>
    <w:rsid w:val="00401BDA"/>
    <w:rsid w:val="00402166"/>
    <w:rsid w:val="00402611"/>
    <w:rsid w:val="0040343A"/>
    <w:rsid w:val="00404043"/>
    <w:rsid w:val="004040BD"/>
    <w:rsid w:val="004052AC"/>
    <w:rsid w:val="004052E9"/>
    <w:rsid w:val="004057AB"/>
    <w:rsid w:val="004058B4"/>
    <w:rsid w:val="00405B63"/>
    <w:rsid w:val="00405F6E"/>
    <w:rsid w:val="004069EF"/>
    <w:rsid w:val="00406D33"/>
    <w:rsid w:val="00406D3C"/>
    <w:rsid w:val="004071F0"/>
    <w:rsid w:val="004073F9"/>
    <w:rsid w:val="004076D4"/>
    <w:rsid w:val="00407D8A"/>
    <w:rsid w:val="00410131"/>
    <w:rsid w:val="0041054C"/>
    <w:rsid w:val="00411416"/>
    <w:rsid w:val="00411E3B"/>
    <w:rsid w:val="004124E6"/>
    <w:rsid w:val="004126AE"/>
    <w:rsid w:val="00412D87"/>
    <w:rsid w:val="00412E31"/>
    <w:rsid w:val="00413186"/>
    <w:rsid w:val="00413875"/>
    <w:rsid w:val="00414741"/>
    <w:rsid w:val="004147E8"/>
    <w:rsid w:val="00414877"/>
    <w:rsid w:val="00414A4E"/>
    <w:rsid w:val="00414C1A"/>
    <w:rsid w:val="00414CE9"/>
    <w:rsid w:val="0041504E"/>
    <w:rsid w:val="00415438"/>
    <w:rsid w:val="00415ADC"/>
    <w:rsid w:val="004164F4"/>
    <w:rsid w:val="004167DE"/>
    <w:rsid w:val="004169E0"/>
    <w:rsid w:val="00416C35"/>
    <w:rsid w:val="00416ED9"/>
    <w:rsid w:val="00417062"/>
    <w:rsid w:val="004171C7"/>
    <w:rsid w:val="00417EF0"/>
    <w:rsid w:val="0042064B"/>
    <w:rsid w:val="00420F5E"/>
    <w:rsid w:val="00421C8E"/>
    <w:rsid w:val="00422889"/>
    <w:rsid w:val="00423A23"/>
    <w:rsid w:val="0042416C"/>
    <w:rsid w:val="00424648"/>
    <w:rsid w:val="00424729"/>
    <w:rsid w:val="00425B6C"/>
    <w:rsid w:val="00425CC9"/>
    <w:rsid w:val="00426186"/>
    <w:rsid w:val="00426283"/>
    <w:rsid w:val="004268EB"/>
    <w:rsid w:val="00426EF4"/>
    <w:rsid w:val="0042716E"/>
    <w:rsid w:val="00427536"/>
    <w:rsid w:val="004278EC"/>
    <w:rsid w:val="00427C7C"/>
    <w:rsid w:val="0043015C"/>
    <w:rsid w:val="0043110A"/>
    <w:rsid w:val="00431164"/>
    <w:rsid w:val="00431451"/>
    <w:rsid w:val="004315F9"/>
    <w:rsid w:val="00432022"/>
    <w:rsid w:val="0043307C"/>
    <w:rsid w:val="004331DB"/>
    <w:rsid w:val="0043330E"/>
    <w:rsid w:val="00433874"/>
    <w:rsid w:val="00433AD8"/>
    <w:rsid w:val="00433B22"/>
    <w:rsid w:val="004341DD"/>
    <w:rsid w:val="00435246"/>
    <w:rsid w:val="00435599"/>
    <w:rsid w:val="00435809"/>
    <w:rsid w:val="00435A86"/>
    <w:rsid w:val="00435E68"/>
    <w:rsid w:val="0043647C"/>
    <w:rsid w:val="0043660B"/>
    <w:rsid w:val="00436792"/>
    <w:rsid w:val="00437982"/>
    <w:rsid w:val="00440021"/>
    <w:rsid w:val="00440112"/>
    <w:rsid w:val="0044029B"/>
    <w:rsid w:val="00441CC7"/>
    <w:rsid w:val="00442877"/>
    <w:rsid w:val="00442883"/>
    <w:rsid w:val="004437DD"/>
    <w:rsid w:val="00443A95"/>
    <w:rsid w:val="004443BC"/>
    <w:rsid w:val="00444E8D"/>
    <w:rsid w:val="00445012"/>
    <w:rsid w:val="0044585E"/>
    <w:rsid w:val="00445FCA"/>
    <w:rsid w:val="004461EA"/>
    <w:rsid w:val="00446A8B"/>
    <w:rsid w:val="00446B3F"/>
    <w:rsid w:val="00446BE8"/>
    <w:rsid w:val="00447362"/>
    <w:rsid w:val="00447476"/>
    <w:rsid w:val="004479A8"/>
    <w:rsid w:val="00447AB6"/>
    <w:rsid w:val="00450061"/>
    <w:rsid w:val="00450B5F"/>
    <w:rsid w:val="004513C4"/>
    <w:rsid w:val="004514AD"/>
    <w:rsid w:val="00452B7F"/>
    <w:rsid w:val="004536BE"/>
    <w:rsid w:val="00453D1D"/>
    <w:rsid w:val="00453EEE"/>
    <w:rsid w:val="004541EA"/>
    <w:rsid w:val="00454743"/>
    <w:rsid w:val="00454A56"/>
    <w:rsid w:val="00454C60"/>
    <w:rsid w:val="00454EA0"/>
    <w:rsid w:val="00455984"/>
    <w:rsid w:val="00455CB7"/>
    <w:rsid w:val="00456224"/>
    <w:rsid w:val="00456364"/>
    <w:rsid w:val="00456DE9"/>
    <w:rsid w:val="00457DCD"/>
    <w:rsid w:val="00460560"/>
    <w:rsid w:val="004608F2"/>
    <w:rsid w:val="00460C2C"/>
    <w:rsid w:val="0046206D"/>
    <w:rsid w:val="004620FC"/>
    <w:rsid w:val="00462469"/>
    <w:rsid w:val="004634AD"/>
    <w:rsid w:val="004638CC"/>
    <w:rsid w:val="00463FB3"/>
    <w:rsid w:val="004646DE"/>
    <w:rsid w:val="00464A14"/>
    <w:rsid w:val="00464B12"/>
    <w:rsid w:val="00464F4C"/>
    <w:rsid w:val="004654D7"/>
    <w:rsid w:val="00465FCC"/>
    <w:rsid w:val="004661D0"/>
    <w:rsid w:val="00466EFF"/>
    <w:rsid w:val="004675DA"/>
    <w:rsid w:val="00467612"/>
    <w:rsid w:val="0046774C"/>
    <w:rsid w:val="0047036B"/>
    <w:rsid w:val="00470BD2"/>
    <w:rsid w:val="0047103A"/>
    <w:rsid w:val="004710B6"/>
    <w:rsid w:val="00471484"/>
    <w:rsid w:val="00471BD1"/>
    <w:rsid w:val="00471F0E"/>
    <w:rsid w:val="0047298A"/>
    <w:rsid w:val="0047346F"/>
    <w:rsid w:val="00473B60"/>
    <w:rsid w:val="00473FC4"/>
    <w:rsid w:val="00474306"/>
    <w:rsid w:val="004748C8"/>
    <w:rsid w:val="004752F7"/>
    <w:rsid w:val="004758DE"/>
    <w:rsid w:val="00475C66"/>
    <w:rsid w:val="00475F57"/>
    <w:rsid w:val="00475F74"/>
    <w:rsid w:val="0047639C"/>
    <w:rsid w:val="004764F6"/>
    <w:rsid w:val="0047689C"/>
    <w:rsid w:val="00476B35"/>
    <w:rsid w:val="00477CA0"/>
    <w:rsid w:val="00477FBB"/>
    <w:rsid w:val="0048048D"/>
    <w:rsid w:val="00480C6E"/>
    <w:rsid w:val="00480E59"/>
    <w:rsid w:val="004810C1"/>
    <w:rsid w:val="00481383"/>
    <w:rsid w:val="0048138C"/>
    <w:rsid w:val="00481974"/>
    <w:rsid w:val="00481ABC"/>
    <w:rsid w:val="00481D54"/>
    <w:rsid w:val="00481DEB"/>
    <w:rsid w:val="00481F84"/>
    <w:rsid w:val="00482EC5"/>
    <w:rsid w:val="00482F3C"/>
    <w:rsid w:val="00483659"/>
    <w:rsid w:val="00484199"/>
    <w:rsid w:val="004856C6"/>
    <w:rsid w:val="00485E53"/>
    <w:rsid w:val="004860A9"/>
    <w:rsid w:val="00486B25"/>
    <w:rsid w:val="004905B2"/>
    <w:rsid w:val="0049081D"/>
    <w:rsid w:val="0049095A"/>
    <w:rsid w:val="004914FD"/>
    <w:rsid w:val="00491B77"/>
    <w:rsid w:val="00491C5A"/>
    <w:rsid w:val="00491E1C"/>
    <w:rsid w:val="00492200"/>
    <w:rsid w:val="0049228A"/>
    <w:rsid w:val="00492909"/>
    <w:rsid w:val="00492BA5"/>
    <w:rsid w:val="00493119"/>
    <w:rsid w:val="0049378D"/>
    <w:rsid w:val="004939A7"/>
    <w:rsid w:val="00494AB1"/>
    <w:rsid w:val="0049508A"/>
    <w:rsid w:val="004953A1"/>
    <w:rsid w:val="0049586E"/>
    <w:rsid w:val="00495CB1"/>
    <w:rsid w:val="004971BC"/>
    <w:rsid w:val="0049732E"/>
    <w:rsid w:val="00497569"/>
    <w:rsid w:val="00497D6A"/>
    <w:rsid w:val="004A0A94"/>
    <w:rsid w:val="004A0ADB"/>
    <w:rsid w:val="004A10C6"/>
    <w:rsid w:val="004A15FD"/>
    <w:rsid w:val="004A1851"/>
    <w:rsid w:val="004A188E"/>
    <w:rsid w:val="004A197D"/>
    <w:rsid w:val="004A1A7F"/>
    <w:rsid w:val="004A1C0E"/>
    <w:rsid w:val="004A2008"/>
    <w:rsid w:val="004A251E"/>
    <w:rsid w:val="004A2791"/>
    <w:rsid w:val="004A2834"/>
    <w:rsid w:val="004A2BA0"/>
    <w:rsid w:val="004A2BCD"/>
    <w:rsid w:val="004A3592"/>
    <w:rsid w:val="004A3F10"/>
    <w:rsid w:val="004A4EF1"/>
    <w:rsid w:val="004A4F2F"/>
    <w:rsid w:val="004A4FAA"/>
    <w:rsid w:val="004A53E0"/>
    <w:rsid w:val="004A55ED"/>
    <w:rsid w:val="004A5AA8"/>
    <w:rsid w:val="004A688C"/>
    <w:rsid w:val="004A6ED9"/>
    <w:rsid w:val="004A7320"/>
    <w:rsid w:val="004A74FE"/>
    <w:rsid w:val="004A7CEC"/>
    <w:rsid w:val="004A7DD3"/>
    <w:rsid w:val="004B006B"/>
    <w:rsid w:val="004B01D6"/>
    <w:rsid w:val="004B0570"/>
    <w:rsid w:val="004B1301"/>
    <w:rsid w:val="004B162D"/>
    <w:rsid w:val="004B28B1"/>
    <w:rsid w:val="004B29AD"/>
    <w:rsid w:val="004B2A0D"/>
    <w:rsid w:val="004B34EC"/>
    <w:rsid w:val="004B3C63"/>
    <w:rsid w:val="004B3D5D"/>
    <w:rsid w:val="004B5117"/>
    <w:rsid w:val="004B5297"/>
    <w:rsid w:val="004B55F9"/>
    <w:rsid w:val="004B5E29"/>
    <w:rsid w:val="004B6303"/>
    <w:rsid w:val="004B644D"/>
    <w:rsid w:val="004B676A"/>
    <w:rsid w:val="004B6924"/>
    <w:rsid w:val="004B6A7F"/>
    <w:rsid w:val="004B6B5E"/>
    <w:rsid w:val="004B7072"/>
    <w:rsid w:val="004B7D21"/>
    <w:rsid w:val="004C073B"/>
    <w:rsid w:val="004C0C02"/>
    <w:rsid w:val="004C189F"/>
    <w:rsid w:val="004C1BE9"/>
    <w:rsid w:val="004C30E9"/>
    <w:rsid w:val="004C3A8C"/>
    <w:rsid w:val="004C404A"/>
    <w:rsid w:val="004C463F"/>
    <w:rsid w:val="004C4653"/>
    <w:rsid w:val="004C4B83"/>
    <w:rsid w:val="004C5141"/>
    <w:rsid w:val="004C530B"/>
    <w:rsid w:val="004C5403"/>
    <w:rsid w:val="004C57BF"/>
    <w:rsid w:val="004C5D70"/>
    <w:rsid w:val="004C6681"/>
    <w:rsid w:val="004C6C00"/>
    <w:rsid w:val="004C6CCD"/>
    <w:rsid w:val="004C704B"/>
    <w:rsid w:val="004C743C"/>
    <w:rsid w:val="004C74A7"/>
    <w:rsid w:val="004C7703"/>
    <w:rsid w:val="004C7729"/>
    <w:rsid w:val="004C7C87"/>
    <w:rsid w:val="004C7E6D"/>
    <w:rsid w:val="004D03BC"/>
    <w:rsid w:val="004D0E01"/>
    <w:rsid w:val="004D18A6"/>
    <w:rsid w:val="004D1FDB"/>
    <w:rsid w:val="004D27A7"/>
    <w:rsid w:val="004D29E4"/>
    <w:rsid w:val="004D300F"/>
    <w:rsid w:val="004D3811"/>
    <w:rsid w:val="004D4820"/>
    <w:rsid w:val="004D4C5C"/>
    <w:rsid w:val="004D51AA"/>
    <w:rsid w:val="004D63AB"/>
    <w:rsid w:val="004D69F9"/>
    <w:rsid w:val="004D7666"/>
    <w:rsid w:val="004D76C2"/>
    <w:rsid w:val="004D7FB7"/>
    <w:rsid w:val="004E0C2C"/>
    <w:rsid w:val="004E1490"/>
    <w:rsid w:val="004E1683"/>
    <w:rsid w:val="004E332B"/>
    <w:rsid w:val="004E336F"/>
    <w:rsid w:val="004E3509"/>
    <w:rsid w:val="004E379D"/>
    <w:rsid w:val="004E4261"/>
    <w:rsid w:val="004E4440"/>
    <w:rsid w:val="004E4466"/>
    <w:rsid w:val="004E49A5"/>
    <w:rsid w:val="004E4E08"/>
    <w:rsid w:val="004E4E35"/>
    <w:rsid w:val="004E56B1"/>
    <w:rsid w:val="004E576A"/>
    <w:rsid w:val="004E5C2C"/>
    <w:rsid w:val="004E634E"/>
    <w:rsid w:val="004E6968"/>
    <w:rsid w:val="004E697E"/>
    <w:rsid w:val="004E73A6"/>
    <w:rsid w:val="004E74DC"/>
    <w:rsid w:val="004E7BC3"/>
    <w:rsid w:val="004F130D"/>
    <w:rsid w:val="004F1704"/>
    <w:rsid w:val="004F19B9"/>
    <w:rsid w:val="004F1C9A"/>
    <w:rsid w:val="004F1F12"/>
    <w:rsid w:val="004F2326"/>
    <w:rsid w:val="004F273F"/>
    <w:rsid w:val="004F32A5"/>
    <w:rsid w:val="004F3376"/>
    <w:rsid w:val="004F3538"/>
    <w:rsid w:val="004F38DD"/>
    <w:rsid w:val="004F38EC"/>
    <w:rsid w:val="004F4AC4"/>
    <w:rsid w:val="004F525B"/>
    <w:rsid w:val="004F536C"/>
    <w:rsid w:val="004F5B03"/>
    <w:rsid w:val="004F5ECD"/>
    <w:rsid w:val="004F7830"/>
    <w:rsid w:val="005004CE"/>
    <w:rsid w:val="00500643"/>
    <w:rsid w:val="00500985"/>
    <w:rsid w:val="00501C31"/>
    <w:rsid w:val="00501E9A"/>
    <w:rsid w:val="00502598"/>
    <w:rsid w:val="00503521"/>
    <w:rsid w:val="005037B5"/>
    <w:rsid w:val="00503AFB"/>
    <w:rsid w:val="00503F31"/>
    <w:rsid w:val="005041E8"/>
    <w:rsid w:val="00504202"/>
    <w:rsid w:val="00505233"/>
    <w:rsid w:val="00505277"/>
    <w:rsid w:val="00505375"/>
    <w:rsid w:val="00505763"/>
    <w:rsid w:val="005058E8"/>
    <w:rsid w:val="00505ACC"/>
    <w:rsid w:val="0050669D"/>
    <w:rsid w:val="0050791E"/>
    <w:rsid w:val="00507A9E"/>
    <w:rsid w:val="00507D36"/>
    <w:rsid w:val="00507F6D"/>
    <w:rsid w:val="005102B0"/>
    <w:rsid w:val="0051081D"/>
    <w:rsid w:val="005113B3"/>
    <w:rsid w:val="00511817"/>
    <w:rsid w:val="00511B99"/>
    <w:rsid w:val="00511D30"/>
    <w:rsid w:val="005123AD"/>
    <w:rsid w:val="005132A3"/>
    <w:rsid w:val="005138BB"/>
    <w:rsid w:val="00513D5B"/>
    <w:rsid w:val="00513E8C"/>
    <w:rsid w:val="0051422E"/>
    <w:rsid w:val="00514336"/>
    <w:rsid w:val="005151AA"/>
    <w:rsid w:val="005155D5"/>
    <w:rsid w:val="005168E2"/>
    <w:rsid w:val="00516F65"/>
    <w:rsid w:val="00517C0E"/>
    <w:rsid w:val="00517D7F"/>
    <w:rsid w:val="005200A1"/>
    <w:rsid w:val="005203CA"/>
    <w:rsid w:val="00520BDA"/>
    <w:rsid w:val="0052105D"/>
    <w:rsid w:val="00521B42"/>
    <w:rsid w:val="00521C84"/>
    <w:rsid w:val="005220B4"/>
    <w:rsid w:val="00522F59"/>
    <w:rsid w:val="00523390"/>
    <w:rsid w:val="00523462"/>
    <w:rsid w:val="005234AA"/>
    <w:rsid w:val="005235FA"/>
    <w:rsid w:val="0052416A"/>
    <w:rsid w:val="005247BF"/>
    <w:rsid w:val="00524829"/>
    <w:rsid w:val="00524990"/>
    <w:rsid w:val="00524AF9"/>
    <w:rsid w:val="00524B47"/>
    <w:rsid w:val="00524DD8"/>
    <w:rsid w:val="00524EBB"/>
    <w:rsid w:val="0052591A"/>
    <w:rsid w:val="00525DAD"/>
    <w:rsid w:val="00525F55"/>
    <w:rsid w:val="00526337"/>
    <w:rsid w:val="00526BC6"/>
    <w:rsid w:val="0052754D"/>
    <w:rsid w:val="00527926"/>
    <w:rsid w:val="00527C80"/>
    <w:rsid w:val="005306BD"/>
    <w:rsid w:val="005306D2"/>
    <w:rsid w:val="0053122A"/>
    <w:rsid w:val="00531659"/>
    <w:rsid w:val="0053228D"/>
    <w:rsid w:val="00532370"/>
    <w:rsid w:val="00532B55"/>
    <w:rsid w:val="00532EA6"/>
    <w:rsid w:val="005337CF"/>
    <w:rsid w:val="00533C31"/>
    <w:rsid w:val="00533C33"/>
    <w:rsid w:val="00533D28"/>
    <w:rsid w:val="0053462C"/>
    <w:rsid w:val="00534B5D"/>
    <w:rsid w:val="00534BD9"/>
    <w:rsid w:val="00535D87"/>
    <w:rsid w:val="00535DED"/>
    <w:rsid w:val="005364B4"/>
    <w:rsid w:val="00536547"/>
    <w:rsid w:val="005367D8"/>
    <w:rsid w:val="0053685E"/>
    <w:rsid w:val="00536A74"/>
    <w:rsid w:val="005378F2"/>
    <w:rsid w:val="00537DB1"/>
    <w:rsid w:val="005402EB"/>
    <w:rsid w:val="0054075D"/>
    <w:rsid w:val="00540F6D"/>
    <w:rsid w:val="00541338"/>
    <w:rsid w:val="005415C6"/>
    <w:rsid w:val="00541657"/>
    <w:rsid w:val="00541751"/>
    <w:rsid w:val="005418DA"/>
    <w:rsid w:val="00541F68"/>
    <w:rsid w:val="005420BF"/>
    <w:rsid w:val="00542D16"/>
    <w:rsid w:val="00542DA0"/>
    <w:rsid w:val="00543B4D"/>
    <w:rsid w:val="00543C04"/>
    <w:rsid w:val="00543D8D"/>
    <w:rsid w:val="005441F4"/>
    <w:rsid w:val="005446A4"/>
    <w:rsid w:val="00545E2D"/>
    <w:rsid w:val="005477FD"/>
    <w:rsid w:val="005503DB"/>
    <w:rsid w:val="00550A3C"/>
    <w:rsid w:val="00550B67"/>
    <w:rsid w:val="0055116D"/>
    <w:rsid w:val="005511CC"/>
    <w:rsid w:val="0055172C"/>
    <w:rsid w:val="00551A0E"/>
    <w:rsid w:val="00552319"/>
    <w:rsid w:val="00552C89"/>
    <w:rsid w:val="00553459"/>
    <w:rsid w:val="0055353E"/>
    <w:rsid w:val="00553568"/>
    <w:rsid w:val="00554AE4"/>
    <w:rsid w:val="00555244"/>
    <w:rsid w:val="005552A3"/>
    <w:rsid w:val="005555D5"/>
    <w:rsid w:val="0055575E"/>
    <w:rsid w:val="00555A47"/>
    <w:rsid w:val="00555AE0"/>
    <w:rsid w:val="005568AB"/>
    <w:rsid w:val="005574A9"/>
    <w:rsid w:val="005579D4"/>
    <w:rsid w:val="0056044D"/>
    <w:rsid w:val="005604B1"/>
    <w:rsid w:val="0056079F"/>
    <w:rsid w:val="00560C2A"/>
    <w:rsid w:val="00561AC1"/>
    <w:rsid w:val="00561F78"/>
    <w:rsid w:val="00562537"/>
    <w:rsid w:val="00562C59"/>
    <w:rsid w:val="00562CBB"/>
    <w:rsid w:val="00562DA2"/>
    <w:rsid w:val="00562F40"/>
    <w:rsid w:val="005639C1"/>
    <w:rsid w:val="00563E6C"/>
    <w:rsid w:val="00564122"/>
    <w:rsid w:val="00564399"/>
    <w:rsid w:val="005645C4"/>
    <w:rsid w:val="00564C84"/>
    <w:rsid w:val="00564E22"/>
    <w:rsid w:val="005650AB"/>
    <w:rsid w:val="005658C2"/>
    <w:rsid w:val="00566C31"/>
    <w:rsid w:val="00567093"/>
    <w:rsid w:val="005671A4"/>
    <w:rsid w:val="00567216"/>
    <w:rsid w:val="00567A53"/>
    <w:rsid w:val="00567C4A"/>
    <w:rsid w:val="005701B6"/>
    <w:rsid w:val="00570418"/>
    <w:rsid w:val="00572E6D"/>
    <w:rsid w:val="005732A5"/>
    <w:rsid w:val="00573496"/>
    <w:rsid w:val="005735E1"/>
    <w:rsid w:val="00573631"/>
    <w:rsid w:val="005739EA"/>
    <w:rsid w:val="00573DE1"/>
    <w:rsid w:val="0057447D"/>
    <w:rsid w:val="00574D69"/>
    <w:rsid w:val="005753BF"/>
    <w:rsid w:val="0057579F"/>
    <w:rsid w:val="00575816"/>
    <w:rsid w:val="00575AF4"/>
    <w:rsid w:val="00575C0A"/>
    <w:rsid w:val="00575C22"/>
    <w:rsid w:val="00575C53"/>
    <w:rsid w:val="00576047"/>
    <w:rsid w:val="00576566"/>
    <w:rsid w:val="00576798"/>
    <w:rsid w:val="00577BFF"/>
    <w:rsid w:val="00580666"/>
    <w:rsid w:val="00581538"/>
    <w:rsid w:val="00581712"/>
    <w:rsid w:val="00581DA2"/>
    <w:rsid w:val="00582175"/>
    <w:rsid w:val="005822A5"/>
    <w:rsid w:val="00582530"/>
    <w:rsid w:val="00582691"/>
    <w:rsid w:val="00583014"/>
    <w:rsid w:val="005832E5"/>
    <w:rsid w:val="005839EB"/>
    <w:rsid w:val="00583F2D"/>
    <w:rsid w:val="00584636"/>
    <w:rsid w:val="00585373"/>
    <w:rsid w:val="0058567A"/>
    <w:rsid w:val="0058582A"/>
    <w:rsid w:val="00585AB5"/>
    <w:rsid w:val="00586ADB"/>
    <w:rsid w:val="00586ED2"/>
    <w:rsid w:val="005872D1"/>
    <w:rsid w:val="00587737"/>
    <w:rsid w:val="005904E5"/>
    <w:rsid w:val="00590FAB"/>
    <w:rsid w:val="00591894"/>
    <w:rsid w:val="00591A82"/>
    <w:rsid w:val="00591BD9"/>
    <w:rsid w:val="00591D1B"/>
    <w:rsid w:val="00592301"/>
    <w:rsid w:val="005924C6"/>
    <w:rsid w:val="005926DA"/>
    <w:rsid w:val="00593259"/>
    <w:rsid w:val="00593D89"/>
    <w:rsid w:val="00594977"/>
    <w:rsid w:val="00594E03"/>
    <w:rsid w:val="005958F6"/>
    <w:rsid w:val="00595CDF"/>
    <w:rsid w:val="00595EF1"/>
    <w:rsid w:val="00596112"/>
    <w:rsid w:val="005962D8"/>
    <w:rsid w:val="00596510"/>
    <w:rsid w:val="00596825"/>
    <w:rsid w:val="00596A94"/>
    <w:rsid w:val="00597057"/>
    <w:rsid w:val="00597066"/>
    <w:rsid w:val="005971A1"/>
    <w:rsid w:val="005972F0"/>
    <w:rsid w:val="005973B7"/>
    <w:rsid w:val="005975F2"/>
    <w:rsid w:val="005976BD"/>
    <w:rsid w:val="005976D3"/>
    <w:rsid w:val="00597809"/>
    <w:rsid w:val="00597A7D"/>
    <w:rsid w:val="005A0D3F"/>
    <w:rsid w:val="005A1040"/>
    <w:rsid w:val="005A10B5"/>
    <w:rsid w:val="005A142C"/>
    <w:rsid w:val="005A143A"/>
    <w:rsid w:val="005A1473"/>
    <w:rsid w:val="005A16DE"/>
    <w:rsid w:val="005A1973"/>
    <w:rsid w:val="005A1C11"/>
    <w:rsid w:val="005A22A5"/>
    <w:rsid w:val="005A2769"/>
    <w:rsid w:val="005A2C23"/>
    <w:rsid w:val="005A2D12"/>
    <w:rsid w:val="005A30FB"/>
    <w:rsid w:val="005A35E1"/>
    <w:rsid w:val="005A37DC"/>
    <w:rsid w:val="005A3A38"/>
    <w:rsid w:val="005A3A90"/>
    <w:rsid w:val="005A3D55"/>
    <w:rsid w:val="005A44D2"/>
    <w:rsid w:val="005A48E4"/>
    <w:rsid w:val="005A4BE8"/>
    <w:rsid w:val="005A54D4"/>
    <w:rsid w:val="005A5ABB"/>
    <w:rsid w:val="005A5DC8"/>
    <w:rsid w:val="005A7D12"/>
    <w:rsid w:val="005A7D1C"/>
    <w:rsid w:val="005B0220"/>
    <w:rsid w:val="005B0B29"/>
    <w:rsid w:val="005B1547"/>
    <w:rsid w:val="005B15DD"/>
    <w:rsid w:val="005B1C87"/>
    <w:rsid w:val="005B27BD"/>
    <w:rsid w:val="005B27DD"/>
    <w:rsid w:val="005B2CCE"/>
    <w:rsid w:val="005B2D21"/>
    <w:rsid w:val="005B3174"/>
    <w:rsid w:val="005B3670"/>
    <w:rsid w:val="005B37D7"/>
    <w:rsid w:val="005B3B72"/>
    <w:rsid w:val="005B3DA5"/>
    <w:rsid w:val="005B3DAE"/>
    <w:rsid w:val="005B4026"/>
    <w:rsid w:val="005B415C"/>
    <w:rsid w:val="005B4C3D"/>
    <w:rsid w:val="005B5448"/>
    <w:rsid w:val="005B5844"/>
    <w:rsid w:val="005B5885"/>
    <w:rsid w:val="005B6307"/>
    <w:rsid w:val="005B69C2"/>
    <w:rsid w:val="005B6AC5"/>
    <w:rsid w:val="005B7090"/>
    <w:rsid w:val="005B7F4D"/>
    <w:rsid w:val="005C062A"/>
    <w:rsid w:val="005C0667"/>
    <w:rsid w:val="005C12FB"/>
    <w:rsid w:val="005C3146"/>
    <w:rsid w:val="005C3825"/>
    <w:rsid w:val="005C40B3"/>
    <w:rsid w:val="005C4E2D"/>
    <w:rsid w:val="005C588E"/>
    <w:rsid w:val="005C6CAA"/>
    <w:rsid w:val="005C6F9C"/>
    <w:rsid w:val="005C7053"/>
    <w:rsid w:val="005C7958"/>
    <w:rsid w:val="005C7B0F"/>
    <w:rsid w:val="005D0587"/>
    <w:rsid w:val="005D089A"/>
    <w:rsid w:val="005D0AAC"/>
    <w:rsid w:val="005D140A"/>
    <w:rsid w:val="005D1434"/>
    <w:rsid w:val="005D2585"/>
    <w:rsid w:val="005D2DE6"/>
    <w:rsid w:val="005D2F43"/>
    <w:rsid w:val="005D365F"/>
    <w:rsid w:val="005D3872"/>
    <w:rsid w:val="005D3C41"/>
    <w:rsid w:val="005D3E77"/>
    <w:rsid w:val="005D40D0"/>
    <w:rsid w:val="005D422A"/>
    <w:rsid w:val="005D4230"/>
    <w:rsid w:val="005D53BB"/>
    <w:rsid w:val="005D5CFD"/>
    <w:rsid w:val="005D5E6E"/>
    <w:rsid w:val="005D6271"/>
    <w:rsid w:val="005D6380"/>
    <w:rsid w:val="005D638E"/>
    <w:rsid w:val="005D66F7"/>
    <w:rsid w:val="005D7F4E"/>
    <w:rsid w:val="005E298F"/>
    <w:rsid w:val="005E29C4"/>
    <w:rsid w:val="005E2D7C"/>
    <w:rsid w:val="005E3012"/>
    <w:rsid w:val="005E3169"/>
    <w:rsid w:val="005E3921"/>
    <w:rsid w:val="005E41CB"/>
    <w:rsid w:val="005E4374"/>
    <w:rsid w:val="005E4715"/>
    <w:rsid w:val="005E4D08"/>
    <w:rsid w:val="005E51CC"/>
    <w:rsid w:val="005E53F3"/>
    <w:rsid w:val="005E56B2"/>
    <w:rsid w:val="005E5989"/>
    <w:rsid w:val="005E6475"/>
    <w:rsid w:val="005E649C"/>
    <w:rsid w:val="005E6674"/>
    <w:rsid w:val="005E7613"/>
    <w:rsid w:val="005F0016"/>
    <w:rsid w:val="005F03B1"/>
    <w:rsid w:val="005F0535"/>
    <w:rsid w:val="005F06B8"/>
    <w:rsid w:val="005F0D2E"/>
    <w:rsid w:val="005F0E32"/>
    <w:rsid w:val="005F10E3"/>
    <w:rsid w:val="005F1AA9"/>
    <w:rsid w:val="005F1AAD"/>
    <w:rsid w:val="005F1E85"/>
    <w:rsid w:val="005F1EB5"/>
    <w:rsid w:val="005F205B"/>
    <w:rsid w:val="005F25A8"/>
    <w:rsid w:val="005F2D42"/>
    <w:rsid w:val="005F30D3"/>
    <w:rsid w:val="005F3209"/>
    <w:rsid w:val="005F3E5C"/>
    <w:rsid w:val="005F3EDB"/>
    <w:rsid w:val="005F3F52"/>
    <w:rsid w:val="005F4029"/>
    <w:rsid w:val="005F4E3F"/>
    <w:rsid w:val="005F4EA0"/>
    <w:rsid w:val="005F5B43"/>
    <w:rsid w:val="005F5D6E"/>
    <w:rsid w:val="005F6308"/>
    <w:rsid w:val="005F6424"/>
    <w:rsid w:val="005F6633"/>
    <w:rsid w:val="005F7C41"/>
    <w:rsid w:val="005F7F6B"/>
    <w:rsid w:val="00600720"/>
    <w:rsid w:val="00600B39"/>
    <w:rsid w:val="00600BBF"/>
    <w:rsid w:val="0060197E"/>
    <w:rsid w:val="00601DA5"/>
    <w:rsid w:val="006023D6"/>
    <w:rsid w:val="00602DA0"/>
    <w:rsid w:val="00602F01"/>
    <w:rsid w:val="006031A6"/>
    <w:rsid w:val="0060342D"/>
    <w:rsid w:val="006038DD"/>
    <w:rsid w:val="00603D01"/>
    <w:rsid w:val="00604115"/>
    <w:rsid w:val="00605025"/>
    <w:rsid w:val="00605031"/>
    <w:rsid w:val="00605171"/>
    <w:rsid w:val="00605738"/>
    <w:rsid w:val="0060587D"/>
    <w:rsid w:val="00606602"/>
    <w:rsid w:val="006072A1"/>
    <w:rsid w:val="006075E2"/>
    <w:rsid w:val="006101AB"/>
    <w:rsid w:val="0061021E"/>
    <w:rsid w:val="006104D5"/>
    <w:rsid w:val="00610A63"/>
    <w:rsid w:val="00611083"/>
    <w:rsid w:val="0061112A"/>
    <w:rsid w:val="006114D4"/>
    <w:rsid w:val="00612D0D"/>
    <w:rsid w:val="006135AD"/>
    <w:rsid w:val="00613DF6"/>
    <w:rsid w:val="00613F78"/>
    <w:rsid w:val="00614081"/>
    <w:rsid w:val="0061500A"/>
    <w:rsid w:val="006153FE"/>
    <w:rsid w:val="0061573D"/>
    <w:rsid w:val="00616D60"/>
    <w:rsid w:val="006171FE"/>
    <w:rsid w:val="00617523"/>
    <w:rsid w:val="006179E4"/>
    <w:rsid w:val="00617E23"/>
    <w:rsid w:val="00617EBD"/>
    <w:rsid w:val="006200BD"/>
    <w:rsid w:val="0062120E"/>
    <w:rsid w:val="0062137B"/>
    <w:rsid w:val="006216F4"/>
    <w:rsid w:val="0062210B"/>
    <w:rsid w:val="006221AE"/>
    <w:rsid w:val="0062354F"/>
    <w:rsid w:val="006238A9"/>
    <w:rsid w:val="006241DA"/>
    <w:rsid w:val="006242A3"/>
    <w:rsid w:val="0062461F"/>
    <w:rsid w:val="006246E1"/>
    <w:rsid w:val="00624880"/>
    <w:rsid w:val="00624FB9"/>
    <w:rsid w:val="006254A8"/>
    <w:rsid w:val="006261F0"/>
    <w:rsid w:val="00626A12"/>
    <w:rsid w:val="00626C83"/>
    <w:rsid w:val="00626F71"/>
    <w:rsid w:val="006271C4"/>
    <w:rsid w:val="006275B7"/>
    <w:rsid w:val="00627B7F"/>
    <w:rsid w:val="006305E3"/>
    <w:rsid w:val="006306A7"/>
    <w:rsid w:val="006309E3"/>
    <w:rsid w:val="006311C3"/>
    <w:rsid w:val="00631AED"/>
    <w:rsid w:val="00632379"/>
    <w:rsid w:val="006323C7"/>
    <w:rsid w:val="0063303A"/>
    <w:rsid w:val="00633B88"/>
    <w:rsid w:val="0063483B"/>
    <w:rsid w:val="00634FEC"/>
    <w:rsid w:val="006351F8"/>
    <w:rsid w:val="00636728"/>
    <w:rsid w:val="006367FC"/>
    <w:rsid w:val="00636C0E"/>
    <w:rsid w:val="006371AD"/>
    <w:rsid w:val="0063768A"/>
    <w:rsid w:val="006379E3"/>
    <w:rsid w:val="006400B9"/>
    <w:rsid w:val="00640664"/>
    <w:rsid w:val="00640FA1"/>
    <w:rsid w:val="0064104A"/>
    <w:rsid w:val="006411E6"/>
    <w:rsid w:val="0064228A"/>
    <w:rsid w:val="00642533"/>
    <w:rsid w:val="0064290B"/>
    <w:rsid w:val="00642A12"/>
    <w:rsid w:val="00642C64"/>
    <w:rsid w:val="006430BA"/>
    <w:rsid w:val="00643366"/>
    <w:rsid w:val="0064354B"/>
    <w:rsid w:val="006436B2"/>
    <w:rsid w:val="00643F47"/>
    <w:rsid w:val="006442CC"/>
    <w:rsid w:val="00645081"/>
    <w:rsid w:val="0064694E"/>
    <w:rsid w:val="00646AFF"/>
    <w:rsid w:val="00646FA8"/>
    <w:rsid w:val="00647936"/>
    <w:rsid w:val="00647FBE"/>
    <w:rsid w:val="00650201"/>
    <w:rsid w:val="006504E1"/>
    <w:rsid w:val="0065112F"/>
    <w:rsid w:val="006516EE"/>
    <w:rsid w:val="006519C4"/>
    <w:rsid w:val="00651B5D"/>
    <w:rsid w:val="00651F94"/>
    <w:rsid w:val="00652775"/>
    <w:rsid w:val="00652D04"/>
    <w:rsid w:val="00653551"/>
    <w:rsid w:val="006536EA"/>
    <w:rsid w:val="00654081"/>
    <w:rsid w:val="0065413D"/>
    <w:rsid w:val="006547AC"/>
    <w:rsid w:val="00655334"/>
    <w:rsid w:val="00655F91"/>
    <w:rsid w:val="00657632"/>
    <w:rsid w:val="00657F63"/>
    <w:rsid w:val="00657F68"/>
    <w:rsid w:val="006609EA"/>
    <w:rsid w:val="00660B9D"/>
    <w:rsid w:val="00660C95"/>
    <w:rsid w:val="00661323"/>
    <w:rsid w:val="0066155A"/>
    <w:rsid w:val="006617AC"/>
    <w:rsid w:val="0066222E"/>
    <w:rsid w:val="0066250A"/>
    <w:rsid w:val="00662604"/>
    <w:rsid w:val="006628DB"/>
    <w:rsid w:val="00663348"/>
    <w:rsid w:val="00663A4C"/>
    <w:rsid w:val="00664B8C"/>
    <w:rsid w:val="00664D48"/>
    <w:rsid w:val="006651A4"/>
    <w:rsid w:val="006657BD"/>
    <w:rsid w:val="006661C5"/>
    <w:rsid w:val="00666355"/>
    <w:rsid w:val="0066668E"/>
    <w:rsid w:val="00666E0E"/>
    <w:rsid w:val="0066727C"/>
    <w:rsid w:val="0067051B"/>
    <w:rsid w:val="00671525"/>
    <w:rsid w:val="00671711"/>
    <w:rsid w:val="00671DE4"/>
    <w:rsid w:val="006725CC"/>
    <w:rsid w:val="0067262D"/>
    <w:rsid w:val="006745EB"/>
    <w:rsid w:val="006747AC"/>
    <w:rsid w:val="00674B37"/>
    <w:rsid w:val="00674C81"/>
    <w:rsid w:val="0067522D"/>
    <w:rsid w:val="00675686"/>
    <w:rsid w:val="006762E0"/>
    <w:rsid w:val="00677138"/>
    <w:rsid w:val="00677F98"/>
    <w:rsid w:val="00680663"/>
    <w:rsid w:val="00680876"/>
    <w:rsid w:val="00680FD0"/>
    <w:rsid w:val="00681045"/>
    <w:rsid w:val="006824E2"/>
    <w:rsid w:val="00683C95"/>
    <w:rsid w:val="00684B6D"/>
    <w:rsid w:val="006859C2"/>
    <w:rsid w:val="006865A6"/>
    <w:rsid w:val="00686B16"/>
    <w:rsid w:val="006873CE"/>
    <w:rsid w:val="0068752F"/>
    <w:rsid w:val="006877E1"/>
    <w:rsid w:val="00687C10"/>
    <w:rsid w:val="0069027F"/>
    <w:rsid w:val="00690A79"/>
    <w:rsid w:val="00691340"/>
    <w:rsid w:val="006913E0"/>
    <w:rsid w:val="00691AF1"/>
    <w:rsid w:val="00691F88"/>
    <w:rsid w:val="00692807"/>
    <w:rsid w:val="00692898"/>
    <w:rsid w:val="0069399C"/>
    <w:rsid w:val="00694C44"/>
    <w:rsid w:val="00694E9E"/>
    <w:rsid w:val="00695154"/>
    <w:rsid w:val="00695C81"/>
    <w:rsid w:val="00696558"/>
    <w:rsid w:val="00696753"/>
    <w:rsid w:val="00696B89"/>
    <w:rsid w:val="00697156"/>
    <w:rsid w:val="0069730A"/>
    <w:rsid w:val="006A0B73"/>
    <w:rsid w:val="006A116E"/>
    <w:rsid w:val="006A1FE1"/>
    <w:rsid w:val="006A3284"/>
    <w:rsid w:val="006A3492"/>
    <w:rsid w:val="006A3E27"/>
    <w:rsid w:val="006A4E80"/>
    <w:rsid w:val="006A587D"/>
    <w:rsid w:val="006A6122"/>
    <w:rsid w:val="006A6943"/>
    <w:rsid w:val="006A6D25"/>
    <w:rsid w:val="006A6EB4"/>
    <w:rsid w:val="006A6F98"/>
    <w:rsid w:val="006A70C0"/>
    <w:rsid w:val="006A7960"/>
    <w:rsid w:val="006B02D6"/>
    <w:rsid w:val="006B0350"/>
    <w:rsid w:val="006B03B1"/>
    <w:rsid w:val="006B05C0"/>
    <w:rsid w:val="006B1BCC"/>
    <w:rsid w:val="006B1C4A"/>
    <w:rsid w:val="006B30D8"/>
    <w:rsid w:val="006B3556"/>
    <w:rsid w:val="006B35D1"/>
    <w:rsid w:val="006B3EB1"/>
    <w:rsid w:val="006B401A"/>
    <w:rsid w:val="006B40F9"/>
    <w:rsid w:val="006B4370"/>
    <w:rsid w:val="006B43EF"/>
    <w:rsid w:val="006B49EC"/>
    <w:rsid w:val="006B50A2"/>
    <w:rsid w:val="006B5190"/>
    <w:rsid w:val="006B51A9"/>
    <w:rsid w:val="006B62DA"/>
    <w:rsid w:val="006B7123"/>
    <w:rsid w:val="006B7954"/>
    <w:rsid w:val="006B7BF3"/>
    <w:rsid w:val="006C00BF"/>
    <w:rsid w:val="006C19A6"/>
    <w:rsid w:val="006C1DB7"/>
    <w:rsid w:val="006C1EFB"/>
    <w:rsid w:val="006C2883"/>
    <w:rsid w:val="006C2A6E"/>
    <w:rsid w:val="006C3070"/>
    <w:rsid w:val="006C35C5"/>
    <w:rsid w:val="006C3D23"/>
    <w:rsid w:val="006C3FA9"/>
    <w:rsid w:val="006C4C37"/>
    <w:rsid w:val="006C5061"/>
    <w:rsid w:val="006C5451"/>
    <w:rsid w:val="006C5776"/>
    <w:rsid w:val="006C5D13"/>
    <w:rsid w:val="006C5DF6"/>
    <w:rsid w:val="006C67F2"/>
    <w:rsid w:val="006C6FA6"/>
    <w:rsid w:val="006C75DA"/>
    <w:rsid w:val="006C7821"/>
    <w:rsid w:val="006D01D9"/>
    <w:rsid w:val="006D022F"/>
    <w:rsid w:val="006D02EA"/>
    <w:rsid w:val="006D0423"/>
    <w:rsid w:val="006D04D9"/>
    <w:rsid w:val="006D0851"/>
    <w:rsid w:val="006D1ADE"/>
    <w:rsid w:val="006D1E97"/>
    <w:rsid w:val="006D22AA"/>
    <w:rsid w:val="006D2E6D"/>
    <w:rsid w:val="006D35A6"/>
    <w:rsid w:val="006D40A0"/>
    <w:rsid w:val="006D4189"/>
    <w:rsid w:val="006D5D8C"/>
    <w:rsid w:val="006D5F4F"/>
    <w:rsid w:val="006D6F89"/>
    <w:rsid w:val="006D721C"/>
    <w:rsid w:val="006D7AAF"/>
    <w:rsid w:val="006E07CB"/>
    <w:rsid w:val="006E0E7E"/>
    <w:rsid w:val="006E11FE"/>
    <w:rsid w:val="006E1FAC"/>
    <w:rsid w:val="006E2811"/>
    <w:rsid w:val="006E2984"/>
    <w:rsid w:val="006E29E6"/>
    <w:rsid w:val="006E2EC9"/>
    <w:rsid w:val="006E30B7"/>
    <w:rsid w:val="006E3228"/>
    <w:rsid w:val="006E4230"/>
    <w:rsid w:val="006E45E1"/>
    <w:rsid w:val="006E698D"/>
    <w:rsid w:val="006E71E9"/>
    <w:rsid w:val="006E72FF"/>
    <w:rsid w:val="006E7E5A"/>
    <w:rsid w:val="006F020D"/>
    <w:rsid w:val="006F13C1"/>
    <w:rsid w:val="006F20A3"/>
    <w:rsid w:val="006F21A2"/>
    <w:rsid w:val="006F283C"/>
    <w:rsid w:val="006F2DC4"/>
    <w:rsid w:val="006F36E6"/>
    <w:rsid w:val="006F3EBB"/>
    <w:rsid w:val="006F4A0B"/>
    <w:rsid w:val="006F5E80"/>
    <w:rsid w:val="006F5FE2"/>
    <w:rsid w:val="006F60A0"/>
    <w:rsid w:val="006F6498"/>
    <w:rsid w:val="006F7036"/>
    <w:rsid w:val="006F70D1"/>
    <w:rsid w:val="006F7C1B"/>
    <w:rsid w:val="0070056C"/>
    <w:rsid w:val="00700752"/>
    <w:rsid w:val="007010B7"/>
    <w:rsid w:val="00701518"/>
    <w:rsid w:val="007017DB"/>
    <w:rsid w:val="00702191"/>
    <w:rsid w:val="0070255B"/>
    <w:rsid w:val="00703045"/>
    <w:rsid w:val="00703123"/>
    <w:rsid w:val="00703826"/>
    <w:rsid w:val="007039BD"/>
    <w:rsid w:val="00704004"/>
    <w:rsid w:val="00704218"/>
    <w:rsid w:val="007044C8"/>
    <w:rsid w:val="00704836"/>
    <w:rsid w:val="007048C1"/>
    <w:rsid w:val="00704F3B"/>
    <w:rsid w:val="00705FF1"/>
    <w:rsid w:val="00706281"/>
    <w:rsid w:val="007064E8"/>
    <w:rsid w:val="00706711"/>
    <w:rsid w:val="00706B2E"/>
    <w:rsid w:val="00706B72"/>
    <w:rsid w:val="00707931"/>
    <w:rsid w:val="00707F39"/>
    <w:rsid w:val="00710B4B"/>
    <w:rsid w:val="00710EF7"/>
    <w:rsid w:val="0071325D"/>
    <w:rsid w:val="0071351D"/>
    <w:rsid w:val="00715E78"/>
    <w:rsid w:val="00715F48"/>
    <w:rsid w:val="00715FE8"/>
    <w:rsid w:val="00716029"/>
    <w:rsid w:val="007160D5"/>
    <w:rsid w:val="00716699"/>
    <w:rsid w:val="00716B19"/>
    <w:rsid w:val="00716D4F"/>
    <w:rsid w:val="00717661"/>
    <w:rsid w:val="00720317"/>
    <w:rsid w:val="007203C1"/>
    <w:rsid w:val="0072096E"/>
    <w:rsid w:val="00720C39"/>
    <w:rsid w:val="00722EF5"/>
    <w:rsid w:val="00723605"/>
    <w:rsid w:val="00723681"/>
    <w:rsid w:val="00723E32"/>
    <w:rsid w:val="00723F02"/>
    <w:rsid w:val="0072407C"/>
    <w:rsid w:val="007243B1"/>
    <w:rsid w:val="00724B7C"/>
    <w:rsid w:val="00724BCB"/>
    <w:rsid w:val="00724E24"/>
    <w:rsid w:val="00724F0B"/>
    <w:rsid w:val="00725433"/>
    <w:rsid w:val="007267B0"/>
    <w:rsid w:val="0072690E"/>
    <w:rsid w:val="007269FC"/>
    <w:rsid w:val="007272CF"/>
    <w:rsid w:val="007274D5"/>
    <w:rsid w:val="00727B7A"/>
    <w:rsid w:val="00727E88"/>
    <w:rsid w:val="00727FE9"/>
    <w:rsid w:val="007305C4"/>
    <w:rsid w:val="007308FC"/>
    <w:rsid w:val="007309DB"/>
    <w:rsid w:val="00730D4E"/>
    <w:rsid w:val="007317A0"/>
    <w:rsid w:val="00731804"/>
    <w:rsid w:val="00731D57"/>
    <w:rsid w:val="00732ACE"/>
    <w:rsid w:val="0073323A"/>
    <w:rsid w:val="0073372C"/>
    <w:rsid w:val="00733DFE"/>
    <w:rsid w:val="007341BA"/>
    <w:rsid w:val="00734983"/>
    <w:rsid w:val="0073550B"/>
    <w:rsid w:val="00735544"/>
    <w:rsid w:val="0073554E"/>
    <w:rsid w:val="0073581D"/>
    <w:rsid w:val="00735F59"/>
    <w:rsid w:val="00736AF6"/>
    <w:rsid w:val="00737C02"/>
    <w:rsid w:val="007406C0"/>
    <w:rsid w:val="00740914"/>
    <w:rsid w:val="0074109D"/>
    <w:rsid w:val="0074167C"/>
    <w:rsid w:val="00741AFA"/>
    <w:rsid w:val="00743060"/>
    <w:rsid w:val="0074342C"/>
    <w:rsid w:val="0074441C"/>
    <w:rsid w:val="00745007"/>
    <w:rsid w:val="007450B8"/>
    <w:rsid w:val="007452EF"/>
    <w:rsid w:val="00745788"/>
    <w:rsid w:val="00746792"/>
    <w:rsid w:val="00746BEF"/>
    <w:rsid w:val="00746EB1"/>
    <w:rsid w:val="00747CEE"/>
    <w:rsid w:val="00750812"/>
    <w:rsid w:val="00750A0D"/>
    <w:rsid w:val="00750F75"/>
    <w:rsid w:val="00751DFD"/>
    <w:rsid w:val="00751E89"/>
    <w:rsid w:val="00752179"/>
    <w:rsid w:val="00752BAA"/>
    <w:rsid w:val="00753BC5"/>
    <w:rsid w:val="00753CDC"/>
    <w:rsid w:val="007540DC"/>
    <w:rsid w:val="00754262"/>
    <w:rsid w:val="007544ED"/>
    <w:rsid w:val="00754863"/>
    <w:rsid w:val="00754D3F"/>
    <w:rsid w:val="00755594"/>
    <w:rsid w:val="007558DB"/>
    <w:rsid w:val="007560A4"/>
    <w:rsid w:val="00760718"/>
    <w:rsid w:val="00761E3E"/>
    <w:rsid w:val="00762109"/>
    <w:rsid w:val="0076236F"/>
    <w:rsid w:val="007632CA"/>
    <w:rsid w:val="0076352B"/>
    <w:rsid w:val="00763C40"/>
    <w:rsid w:val="00764224"/>
    <w:rsid w:val="00764329"/>
    <w:rsid w:val="00764CD6"/>
    <w:rsid w:val="00765DB7"/>
    <w:rsid w:val="00765EA1"/>
    <w:rsid w:val="00765FD6"/>
    <w:rsid w:val="00766136"/>
    <w:rsid w:val="007665B0"/>
    <w:rsid w:val="0076733C"/>
    <w:rsid w:val="007701B4"/>
    <w:rsid w:val="007701C1"/>
    <w:rsid w:val="00770A98"/>
    <w:rsid w:val="00770FBC"/>
    <w:rsid w:val="007710DC"/>
    <w:rsid w:val="00771D8F"/>
    <w:rsid w:val="00771E24"/>
    <w:rsid w:val="00772176"/>
    <w:rsid w:val="00772179"/>
    <w:rsid w:val="00772A29"/>
    <w:rsid w:val="00772B66"/>
    <w:rsid w:val="00773759"/>
    <w:rsid w:val="00774440"/>
    <w:rsid w:val="0077446F"/>
    <w:rsid w:val="007752D6"/>
    <w:rsid w:val="0077559C"/>
    <w:rsid w:val="00775E41"/>
    <w:rsid w:val="0077619C"/>
    <w:rsid w:val="007765E4"/>
    <w:rsid w:val="00776921"/>
    <w:rsid w:val="007778E2"/>
    <w:rsid w:val="00777948"/>
    <w:rsid w:val="00777A8A"/>
    <w:rsid w:val="00777CED"/>
    <w:rsid w:val="00780B68"/>
    <w:rsid w:val="00781539"/>
    <w:rsid w:val="0078168E"/>
    <w:rsid w:val="007825A7"/>
    <w:rsid w:val="00782CE5"/>
    <w:rsid w:val="007830A2"/>
    <w:rsid w:val="00783B09"/>
    <w:rsid w:val="00783B1D"/>
    <w:rsid w:val="007843B7"/>
    <w:rsid w:val="0078545F"/>
    <w:rsid w:val="007854A4"/>
    <w:rsid w:val="00786DBD"/>
    <w:rsid w:val="007871A7"/>
    <w:rsid w:val="007876D2"/>
    <w:rsid w:val="00787DB4"/>
    <w:rsid w:val="00790448"/>
    <w:rsid w:val="0079080D"/>
    <w:rsid w:val="00791077"/>
    <w:rsid w:val="00791AA9"/>
    <w:rsid w:val="00792424"/>
    <w:rsid w:val="007928A8"/>
    <w:rsid w:val="00792B12"/>
    <w:rsid w:val="00792C2A"/>
    <w:rsid w:val="0079339E"/>
    <w:rsid w:val="00793609"/>
    <w:rsid w:val="00793E5A"/>
    <w:rsid w:val="00793EAC"/>
    <w:rsid w:val="007940BD"/>
    <w:rsid w:val="0079474E"/>
    <w:rsid w:val="0079516F"/>
    <w:rsid w:val="0079583E"/>
    <w:rsid w:val="007970C6"/>
    <w:rsid w:val="007A0786"/>
    <w:rsid w:val="007A0890"/>
    <w:rsid w:val="007A0D35"/>
    <w:rsid w:val="007A122D"/>
    <w:rsid w:val="007A1723"/>
    <w:rsid w:val="007A17DF"/>
    <w:rsid w:val="007A1842"/>
    <w:rsid w:val="007A1F29"/>
    <w:rsid w:val="007A248C"/>
    <w:rsid w:val="007A2E66"/>
    <w:rsid w:val="007A330C"/>
    <w:rsid w:val="007A3707"/>
    <w:rsid w:val="007A3B31"/>
    <w:rsid w:val="007A4B25"/>
    <w:rsid w:val="007A4BA7"/>
    <w:rsid w:val="007A54E2"/>
    <w:rsid w:val="007A5705"/>
    <w:rsid w:val="007A5AFD"/>
    <w:rsid w:val="007A5DD5"/>
    <w:rsid w:val="007A622A"/>
    <w:rsid w:val="007A6557"/>
    <w:rsid w:val="007A7ABB"/>
    <w:rsid w:val="007B207E"/>
    <w:rsid w:val="007B2344"/>
    <w:rsid w:val="007B26FE"/>
    <w:rsid w:val="007B27C7"/>
    <w:rsid w:val="007B2AF8"/>
    <w:rsid w:val="007B2E81"/>
    <w:rsid w:val="007B310B"/>
    <w:rsid w:val="007B419C"/>
    <w:rsid w:val="007B50E7"/>
    <w:rsid w:val="007B50F7"/>
    <w:rsid w:val="007B5308"/>
    <w:rsid w:val="007B54DB"/>
    <w:rsid w:val="007B5555"/>
    <w:rsid w:val="007B579F"/>
    <w:rsid w:val="007B5808"/>
    <w:rsid w:val="007B5ACE"/>
    <w:rsid w:val="007B5CA1"/>
    <w:rsid w:val="007B636F"/>
    <w:rsid w:val="007C0C5E"/>
    <w:rsid w:val="007C0D96"/>
    <w:rsid w:val="007C1A73"/>
    <w:rsid w:val="007C35FD"/>
    <w:rsid w:val="007C3F04"/>
    <w:rsid w:val="007C3F9D"/>
    <w:rsid w:val="007C423F"/>
    <w:rsid w:val="007C44B0"/>
    <w:rsid w:val="007C4A34"/>
    <w:rsid w:val="007C4D9A"/>
    <w:rsid w:val="007C5158"/>
    <w:rsid w:val="007C6DD0"/>
    <w:rsid w:val="007C7042"/>
    <w:rsid w:val="007C7376"/>
    <w:rsid w:val="007C77A1"/>
    <w:rsid w:val="007D0073"/>
    <w:rsid w:val="007D131E"/>
    <w:rsid w:val="007D17FD"/>
    <w:rsid w:val="007D180B"/>
    <w:rsid w:val="007D21F7"/>
    <w:rsid w:val="007D2702"/>
    <w:rsid w:val="007D284E"/>
    <w:rsid w:val="007D29BC"/>
    <w:rsid w:val="007D2CB6"/>
    <w:rsid w:val="007D2FC5"/>
    <w:rsid w:val="007D33A7"/>
    <w:rsid w:val="007D35C2"/>
    <w:rsid w:val="007D3D4D"/>
    <w:rsid w:val="007D44D8"/>
    <w:rsid w:val="007D4536"/>
    <w:rsid w:val="007D48EB"/>
    <w:rsid w:val="007D58AC"/>
    <w:rsid w:val="007D58D4"/>
    <w:rsid w:val="007D5D60"/>
    <w:rsid w:val="007D6134"/>
    <w:rsid w:val="007D6BD3"/>
    <w:rsid w:val="007D6FAE"/>
    <w:rsid w:val="007D76D1"/>
    <w:rsid w:val="007E015E"/>
    <w:rsid w:val="007E0757"/>
    <w:rsid w:val="007E0AA1"/>
    <w:rsid w:val="007E0BD1"/>
    <w:rsid w:val="007E1638"/>
    <w:rsid w:val="007E18EB"/>
    <w:rsid w:val="007E24BA"/>
    <w:rsid w:val="007E2F6F"/>
    <w:rsid w:val="007E32AD"/>
    <w:rsid w:val="007E3578"/>
    <w:rsid w:val="007E39FD"/>
    <w:rsid w:val="007E5227"/>
    <w:rsid w:val="007E542A"/>
    <w:rsid w:val="007E5614"/>
    <w:rsid w:val="007E56D3"/>
    <w:rsid w:val="007E5F3B"/>
    <w:rsid w:val="007E6EAB"/>
    <w:rsid w:val="007E78A8"/>
    <w:rsid w:val="007E7965"/>
    <w:rsid w:val="007E7F18"/>
    <w:rsid w:val="007F0455"/>
    <w:rsid w:val="007F10EE"/>
    <w:rsid w:val="007F2473"/>
    <w:rsid w:val="007F2623"/>
    <w:rsid w:val="007F3128"/>
    <w:rsid w:val="007F32E7"/>
    <w:rsid w:val="007F33C5"/>
    <w:rsid w:val="007F3436"/>
    <w:rsid w:val="007F3D4E"/>
    <w:rsid w:val="007F3F0A"/>
    <w:rsid w:val="007F486F"/>
    <w:rsid w:val="007F55C0"/>
    <w:rsid w:val="007F58B7"/>
    <w:rsid w:val="007F5A7B"/>
    <w:rsid w:val="007F601C"/>
    <w:rsid w:val="007F64DE"/>
    <w:rsid w:val="007F7228"/>
    <w:rsid w:val="007F734F"/>
    <w:rsid w:val="007F7C72"/>
    <w:rsid w:val="00800328"/>
    <w:rsid w:val="0080208F"/>
    <w:rsid w:val="00802AEA"/>
    <w:rsid w:val="00803F35"/>
    <w:rsid w:val="00805013"/>
    <w:rsid w:val="00805910"/>
    <w:rsid w:val="00805C84"/>
    <w:rsid w:val="008068F5"/>
    <w:rsid w:val="00807E5A"/>
    <w:rsid w:val="00807FA5"/>
    <w:rsid w:val="008104FA"/>
    <w:rsid w:val="00810E57"/>
    <w:rsid w:val="00810F6C"/>
    <w:rsid w:val="00810F8B"/>
    <w:rsid w:val="00811366"/>
    <w:rsid w:val="0081182C"/>
    <w:rsid w:val="00812454"/>
    <w:rsid w:val="00812467"/>
    <w:rsid w:val="00812A79"/>
    <w:rsid w:val="00813D03"/>
    <w:rsid w:val="00813FA0"/>
    <w:rsid w:val="00814109"/>
    <w:rsid w:val="00815120"/>
    <w:rsid w:val="008151B3"/>
    <w:rsid w:val="008159EF"/>
    <w:rsid w:val="00815B86"/>
    <w:rsid w:val="00816919"/>
    <w:rsid w:val="00816EC3"/>
    <w:rsid w:val="00816EFE"/>
    <w:rsid w:val="0081789D"/>
    <w:rsid w:val="00820236"/>
    <w:rsid w:val="00820817"/>
    <w:rsid w:val="00821359"/>
    <w:rsid w:val="00821711"/>
    <w:rsid w:val="00821A49"/>
    <w:rsid w:val="00821C13"/>
    <w:rsid w:val="00822406"/>
    <w:rsid w:val="008225D1"/>
    <w:rsid w:val="00822F13"/>
    <w:rsid w:val="008234AF"/>
    <w:rsid w:val="0082365B"/>
    <w:rsid w:val="0082419A"/>
    <w:rsid w:val="00824B12"/>
    <w:rsid w:val="008257A8"/>
    <w:rsid w:val="00825D1C"/>
    <w:rsid w:val="00827028"/>
    <w:rsid w:val="00830463"/>
    <w:rsid w:val="008304A9"/>
    <w:rsid w:val="00830893"/>
    <w:rsid w:val="00831893"/>
    <w:rsid w:val="008319DD"/>
    <w:rsid w:val="00831A56"/>
    <w:rsid w:val="00831B1E"/>
    <w:rsid w:val="00831B8B"/>
    <w:rsid w:val="008320E2"/>
    <w:rsid w:val="0083215C"/>
    <w:rsid w:val="00832160"/>
    <w:rsid w:val="0083270B"/>
    <w:rsid w:val="008328FF"/>
    <w:rsid w:val="00832B2A"/>
    <w:rsid w:val="00832F12"/>
    <w:rsid w:val="0083318F"/>
    <w:rsid w:val="00833BF8"/>
    <w:rsid w:val="00834459"/>
    <w:rsid w:val="00834692"/>
    <w:rsid w:val="00834C5E"/>
    <w:rsid w:val="008359C5"/>
    <w:rsid w:val="008360D2"/>
    <w:rsid w:val="008363D8"/>
    <w:rsid w:val="0083657C"/>
    <w:rsid w:val="008368E7"/>
    <w:rsid w:val="008405B5"/>
    <w:rsid w:val="00841144"/>
    <w:rsid w:val="00841533"/>
    <w:rsid w:val="00841C38"/>
    <w:rsid w:val="00841F36"/>
    <w:rsid w:val="00842A60"/>
    <w:rsid w:val="00842D26"/>
    <w:rsid w:val="00843B47"/>
    <w:rsid w:val="0084468A"/>
    <w:rsid w:val="0084485F"/>
    <w:rsid w:val="00845780"/>
    <w:rsid w:val="0084594E"/>
    <w:rsid w:val="00845D3C"/>
    <w:rsid w:val="008460FA"/>
    <w:rsid w:val="00846A4F"/>
    <w:rsid w:val="0084714E"/>
    <w:rsid w:val="00847463"/>
    <w:rsid w:val="0084764A"/>
    <w:rsid w:val="0085009C"/>
    <w:rsid w:val="00850449"/>
    <w:rsid w:val="008505D6"/>
    <w:rsid w:val="0085074E"/>
    <w:rsid w:val="00850C7F"/>
    <w:rsid w:val="0085181E"/>
    <w:rsid w:val="008519DB"/>
    <w:rsid w:val="00851C59"/>
    <w:rsid w:val="0085236F"/>
    <w:rsid w:val="0085269A"/>
    <w:rsid w:val="00852CC5"/>
    <w:rsid w:val="008539EA"/>
    <w:rsid w:val="0085451F"/>
    <w:rsid w:val="00854B47"/>
    <w:rsid w:val="00855133"/>
    <w:rsid w:val="00855703"/>
    <w:rsid w:val="00855C5E"/>
    <w:rsid w:val="00856501"/>
    <w:rsid w:val="00856CDE"/>
    <w:rsid w:val="00856D3D"/>
    <w:rsid w:val="00856EB9"/>
    <w:rsid w:val="00856F30"/>
    <w:rsid w:val="0085703C"/>
    <w:rsid w:val="008570D2"/>
    <w:rsid w:val="00857D36"/>
    <w:rsid w:val="008601E9"/>
    <w:rsid w:val="00860639"/>
    <w:rsid w:val="008607D2"/>
    <w:rsid w:val="00860DD7"/>
    <w:rsid w:val="0086140D"/>
    <w:rsid w:val="00861722"/>
    <w:rsid w:val="00861A4A"/>
    <w:rsid w:val="00861C1C"/>
    <w:rsid w:val="008625C9"/>
    <w:rsid w:val="00862DEA"/>
    <w:rsid w:val="00863004"/>
    <w:rsid w:val="008632A3"/>
    <w:rsid w:val="008632BA"/>
    <w:rsid w:val="008633C5"/>
    <w:rsid w:val="00863DD3"/>
    <w:rsid w:val="0086504A"/>
    <w:rsid w:val="0086568D"/>
    <w:rsid w:val="00865BFE"/>
    <w:rsid w:val="008666D5"/>
    <w:rsid w:val="00866CE7"/>
    <w:rsid w:val="008704C8"/>
    <w:rsid w:val="008706B5"/>
    <w:rsid w:val="00871035"/>
    <w:rsid w:val="0087118B"/>
    <w:rsid w:val="00871380"/>
    <w:rsid w:val="008713C5"/>
    <w:rsid w:val="008716F8"/>
    <w:rsid w:val="00871861"/>
    <w:rsid w:val="00871B4A"/>
    <w:rsid w:val="008720E6"/>
    <w:rsid w:val="00873108"/>
    <w:rsid w:val="008733A5"/>
    <w:rsid w:val="00873DCB"/>
    <w:rsid w:val="008746CB"/>
    <w:rsid w:val="008748BE"/>
    <w:rsid w:val="008753B9"/>
    <w:rsid w:val="008757B5"/>
    <w:rsid w:val="008769C8"/>
    <w:rsid w:val="00876A0B"/>
    <w:rsid w:val="00876EB3"/>
    <w:rsid w:val="00876F68"/>
    <w:rsid w:val="00877788"/>
    <w:rsid w:val="00877924"/>
    <w:rsid w:val="00880EC9"/>
    <w:rsid w:val="00881625"/>
    <w:rsid w:val="008816C1"/>
    <w:rsid w:val="00881BF0"/>
    <w:rsid w:val="00881DEB"/>
    <w:rsid w:val="00882331"/>
    <w:rsid w:val="008829FA"/>
    <w:rsid w:val="00882D1F"/>
    <w:rsid w:val="00883499"/>
    <w:rsid w:val="008837BB"/>
    <w:rsid w:val="00883BAF"/>
    <w:rsid w:val="00884584"/>
    <w:rsid w:val="00884868"/>
    <w:rsid w:val="00884A92"/>
    <w:rsid w:val="0088579A"/>
    <w:rsid w:val="00885E79"/>
    <w:rsid w:val="00885FEE"/>
    <w:rsid w:val="0088637E"/>
    <w:rsid w:val="00886DCA"/>
    <w:rsid w:val="00887132"/>
    <w:rsid w:val="00887621"/>
    <w:rsid w:val="00890571"/>
    <w:rsid w:val="008909B5"/>
    <w:rsid w:val="00890AC7"/>
    <w:rsid w:val="00890CED"/>
    <w:rsid w:val="00891997"/>
    <w:rsid w:val="00891D56"/>
    <w:rsid w:val="00891EE9"/>
    <w:rsid w:val="00892D01"/>
    <w:rsid w:val="00892D15"/>
    <w:rsid w:val="008938DC"/>
    <w:rsid w:val="008938F3"/>
    <w:rsid w:val="008945D8"/>
    <w:rsid w:val="00894C28"/>
    <w:rsid w:val="00894D23"/>
    <w:rsid w:val="008957A8"/>
    <w:rsid w:val="00895AAB"/>
    <w:rsid w:val="00895E6C"/>
    <w:rsid w:val="0089607E"/>
    <w:rsid w:val="00897189"/>
    <w:rsid w:val="008973CF"/>
    <w:rsid w:val="008975CF"/>
    <w:rsid w:val="0089795E"/>
    <w:rsid w:val="00897A3C"/>
    <w:rsid w:val="008A0235"/>
    <w:rsid w:val="008A13B0"/>
    <w:rsid w:val="008A17BE"/>
    <w:rsid w:val="008A1FD0"/>
    <w:rsid w:val="008A2A9E"/>
    <w:rsid w:val="008A2FE6"/>
    <w:rsid w:val="008A30B8"/>
    <w:rsid w:val="008A318D"/>
    <w:rsid w:val="008A37A6"/>
    <w:rsid w:val="008A381A"/>
    <w:rsid w:val="008A3970"/>
    <w:rsid w:val="008A3D55"/>
    <w:rsid w:val="008A40C3"/>
    <w:rsid w:val="008A430E"/>
    <w:rsid w:val="008A5F4B"/>
    <w:rsid w:val="008A6E7F"/>
    <w:rsid w:val="008A7069"/>
    <w:rsid w:val="008B06C6"/>
    <w:rsid w:val="008B123F"/>
    <w:rsid w:val="008B1F1A"/>
    <w:rsid w:val="008B2E63"/>
    <w:rsid w:val="008B45F1"/>
    <w:rsid w:val="008B475A"/>
    <w:rsid w:val="008B6028"/>
    <w:rsid w:val="008B67EF"/>
    <w:rsid w:val="008B6947"/>
    <w:rsid w:val="008B6B0F"/>
    <w:rsid w:val="008B74BF"/>
    <w:rsid w:val="008C0F3A"/>
    <w:rsid w:val="008C2A76"/>
    <w:rsid w:val="008C3213"/>
    <w:rsid w:val="008C3A2F"/>
    <w:rsid w:val="008C3D28"/>
    <w:rsid w:val="008C450D"/>
    <w:rsid w:val="008C4D06"/>
    <w:rsid w:val="008C4DD3"/>
    <w:rsid w:val="008C7C3B"/>
    <w:rsid w:val="008D10DA"/>
    <w:rsid w:val="008D11E3"/>
    <w:rsid w:val="008D2740"/>
    <w:rsid w:val="008D27AD"/>
    <w:rsid w:val="008D40B1"/>
    <w:rsid w:val="008D4382"/>
    <w:rsid w:val="008D445F"/>
    <w:rsid w:val="008D4710"/>
    <w:rsid w:val="008D4808"/>
    <w:rsid w:val="008D4ADE"/>
    <w:rsid w:val="008D4BB1"/>
    <w:rsid w:val="008D509C"/>
    <w:rsid w:val="008D5C8A"/>
    <w:rsid w:val="008D6458"/>
    <w:rsid w:val="008D64FB"/>
    <w:rsid w:val="008D66D5"/>
    <w:rsid w:val="008D6D7A"/>
    <w:rsid w:val="008D7E46"/>
    <w:rsid w:val="008E09D4"/>
    <w:rsid w:val="008E0CFF"/>
    <w:rsid w:val="008E1015"/>
    <w:rsid w:val="008E103D"/>
    <w:rsid w:val="008E1517"/>
    <w:rsid w:val="008E1A9A"/>
    <w:rsid w:val="008E20D6"/>
    <w:rsid w:val="008E37DA"/>
    <w:rsid w:val="008E45AE"/>
    <w:rsid w:val="008E496E"/>
    <w:rsid w:val="008E52CB"/>
    <w:rsid w:val="008E5D63"/>
    <w:rsid w:val="008E7276"/>
    <w:rsid w:val="008E7968"/>
    <w:rsid w:val="008F0E2A"/>
    <w:rsid w:val="008F1494"/>
    <w:rsid w:val="008F1CD5"/>
    <w:rsid w:val="008F1EE3"/>
    <w:rsid w:val="008F26B9"/>
    <w:rsid w:val="008F424B"/>
    <w:rsid w:val="008F43DE"/>
    <w:rsid w:val="008F4C0C"/>
    <w:rsid w:val="008F4E14"/>
    <w:rsid w:val="008F512C"/>
    <w:rsid w:val="008F5E78"/>
    <w:rsid w:val="008F60D6"/>
    <w:rsid w:val="008F678B"/>
    <w:rsid w:val="008F6B45"/>
    <w:rsid w:val="008F7652"/>
    <w:rsid w:val="008F7C69"/>
    <w:rsid w:val="008F7ECB"/>
    <w:rsid w:val="008F7F51"/>
    <w:rsid w:val="009000B0"/>
    <w:rsid w:val="00900737"/>
    <w:rsid w:val="009008F2"/>
    <w:rsid w:val="00900984"/>
    <w:rsid w:val="00900F68"/>
    <w:rsid w:val="00901148"/>
    <w:rsid w:val="0090148A"/>
    <w:rsid w:val="00901A43"/>
    <w:rsid w:val="00901CF9"/>
    <w:rsid w:val="0090260C"/>
    <w:rsid w:val="009029AB"/>
    <w:rsid w:val="00902E25"/>
    <w:rsid w:val="0090383A"/>
    <w:rsid w:val="00903975"/>
    <w:rsid w:val="00903E0D"/>
    <w:rsid w:val="0090430D"/>
    <w:rsid w:val="00904C99"/>
    <w:rsid w:val="0090547C"/>
    <w:rsid w:val="0090580E"/>
    <w:rsid w:val="00905A0B"/>
    <w:rsid w:val="00905E08"/>
    <w:rsid w:val="00905FF1"/>
    <w:rsid w:val="0090618F"/>
    <w:rsid w:val="009061CC"/>
    <w:rsid w:val="0090661A"/>
    <w:rsid w:val="009073A0"/>
    <w:rsid w:val="00907848"/>
    <w:rsid w:val="00907B4D"/>
    <w:rsid w:val="009106FA"/>
    <w:rsid w:val="0091086A"/>
    <w:rsid w:val="00910894"/>
    <w:rsid w:val="00910EBE"/>
    <w:rsid w:val="00911B42"/>
    <w:rsid w:val="00911C17"/>
    <w:rsid w:val="009122CE"/>
    <w:rsid w:val="0091301E"/>
    <w:rsid w:val="0091306F"/>
    <w:rsid w:val="00913B21"/>
    <w:rsid w:val="00913C59"/>
    <w:rsid w:val="009155BC"/>
    <w:rsid w:val="00915764"/>
    <w:rsid w:val="009158A9"/>
    <w:rsid w:val="00915C9D"/>
    <w:rsid w:val="00915DE4"/>
    <w:rsid w:val="009166D8"/>
    <w:rsid w:val="009170B9"/>
    <w:rsid w:val="009200ED"/>
    <w:rsid w:val="00920356"/>
    <w:rsid w:val="009207A5"/>
    <w:rsid w:val="00920C7A"/>
    <w:rsid w:val="009213FD"/>
    <w:rsid w:val="009216BC"/>
    <w:rsid w:val="00921E97"/>
    <w:rsid w:val="009225FA"/>
    <w:rsid w:val="009227CF"/>
    <w:rsid w:val="00922C66"/>
    <w:rsid w:val="00922DAD"/>
    <w:rsid w:val="00922F58"/>
    <w:rsid w:val="00923164"/>
    <w:rsid w:val="00923586"/>
    <w:rsid w:val="00923FE5"/>
    <w:rsid w:val="00924221"/>
    <w:rsid w:val="0092460A"/>
    <w:rsid w:val="00924DF4"/>
    <w:rsid w:val="00924E9C"/>
    <w:rsid w:val="009255BB"/>
    <w:rsid w:val="00925BF3"/>
    <w:rsid w:val="009265F4"/>
    <w:rsid w:val="0092752D"/>
    <w:rsid w:val="009276EB"/>
    <w:rsid w:val="00927FB9"/>
    <w:rsid w:val="009305DC"/>
    <w:rsid w:val="009310FC"/>
    <w:rsid w:val="0093129A"/>
    <w:rsid w:val="00931B07"/>
    <w:rsid w:val="00931B4B"/>
    <w:rsid w:val="009329CC"/>
    <w:rsid w:val="00933A7E"/>
    <w:rsid w:val="00933F20"/>
    <w:rsid w:val="009343F1"/>
    <w:rsid w:val="00934839"/>
    <w:rsid w:val="00934CA6"/>
    <w:rsid w:val="00935B9E"/>
    <w:rsid w:val="0093624F"/>
    <w:rsid w:val="00937130"/>
    <w:rsid w:val="00937B30"/>
    <w:rsid w:val="00937CA6"/>
    <w:rsid w:val="00940329"/>
    <w:rsid w:val="009404C9"/>
    <w:rsid w:val="00940A2D"/>
    <w:rsid w:val="00940DDF"/>
    <w:rsid w:val="00940F2E"/>
    <w:rsid w:val="0094149D"/>
    <w:rsid w:val="009420B0"/>
    <w:rsid w:val="009421F7"/>
    <w:rsid w:val="009427B1"/>
    <w:rsid w:val="0094282E"/>
    <w:rsid w:val="009428EA"/>
    <w:rsid w:val="00942906"/>
    <w:rsid w:val="00942E40"/>
    <w:rsid w:val="00942E99"/>
    <w:rsid w:val="00942F56"/>
    <w:rsid w:val="00944D3E"/>
    <w:rsid w:val="00944E71"/>
    <w:rsid w:val="0094571A"/>
    <w:rsid w:val="00946993"/>
    <w:rsid w:val="00947227"/>
    <w:rsid w:val="0094741E"/>
    <w:rsid w:val="00947E91"/>
    <w:rsid w:val="009515F1"/>
    <w:rsid w:val="00951882"/>
    <w:rsid w:val="00951CDF"/>
    <w:rsid w:val="00952023"/>
    <w:rsid w:val="00952739"/>
    <w:rsid w:val="00952AB4"/>
    <w:rsid w:val="00953119"/>
    <w:rsid w:val="00953349"/>
    <w:rsid w:val="0095357E"/>
    <w:rsid w:val="00953806"/>
    <w:rsid w:val="00953CB8"/>
    <w:rsid w:val="009543AE"/>
    <w:rsid w:val="009548EA"/>
    <w:rsid w:val="00954F30"/>
    <w:rsid w:val="009553E1"/>
    <w:rsid w:val="00955407"/>
    <w:rsid w:val="0095589F"/>
    <w:rsid w:val="0095612F"/>
    <w:rsid w:val="009568AB"/>
    <w:rsid w:val="0096001C"/>
    <w:rsid w:val="0096081D"/>
    <w:rsid w:val="00960C59"/>
    <w:rsid w:val="009610EB"/>
    <w:rsid w:val="0096125D"/>
    <w:rsid w:val="00961395"/>
    <w:rsid w:val="00962396"/>
    <w:rsid w:val="00962956"/>
    <w:rsid w:val="00963101"/>
    <w:rsid w:val="0096364A"/>
    <w:rsid w:val="00963A73"/>
    <w:rsid w:val="00963C0A"/>
    <w:rsid w:val="00964F3F"/>
    <w:rsid w:val="0096501D"/>
    <w:rsid w:val="009651A2"/>
    <w:rsid w:val="009652AB"/>
    <w:rsid w:val="00965386"/>
    <w:rsid w:val="00965542"/>
    <w:rsid w:val="00965BE9"/>
    <w:rsid w:val="00965C8F"/>
    <w:rsid w:val="00965F5D"/>
    <w:rsid w:val="00965FF3"/>
    <w:rsid w:val="00966045"/>
    <w:rsid w:val="009662E7"/>
    <w:rsid w:val="009663C8"/>
    <w:rsid w:val="00966E69"/>
    <w:rsid w:val="009675A1"/>
    <w:rsid w:val="00970096"/>
    <w:rsid w:val="009704BC"/>
    <w:rsid w:val="0097089D"/>
    <w:rsid w:val="009716EC"/>
    <w:rsid w:val="009719AA"/>
    <w:rsid w:val="00971DF1"/>
    <w:rsid w:val="009728AE"/>
    <w:rsid w:val="0097296E"/>
    <w:rsid w:val="00973488"/>
    <w:rsid w:val="00974946"/>
    <w:rsid w:val="009749E7"/>
    <w:rsid w:val="00974D26"/>
    <w:rsid w:val="0097540C"/>
    <w:rsid w:val="00976086"/>
    <w:rsid w:val="0097613C"/>
    <w:rsid w:val="0097633E"/>
    <w:rsid w:val="009764F8"/>
    <w:rsid w:val="00976BC3"/>
    <w:rsid w:val="00976DDA"/>
    <w:rsid w:val="00977321"/>
    <w:rsid w:val="0097746E"/>
    <w:rsid w:val="00977B3D"/>
    <w:rsid w:val="009806C3"/>
    <w:rsid w:val="00980993"/>
    <w:rsid w:val="00981785"/>
    <w:rsid w:val="00981D51"/>
    <w:rsid w:val="00982203"/>
    <w:rsid w:val="00982927"/>
    <w:rsid w:val="00982DEE"/>
    <w:rsid w:val="00982E28"/>
    <w:rsid w:val="0098302E"/>
    <w:rsid w:val="00983B39"/>
    <w:rsid w:val="00984362"/>
    <w:rsid w:val="00985016"/>
    <w:rsid w:val="009851F8"/>
    <w:rsid w:val="0098532D"/>
    <w:rsid w:val="00985408"/>
    <w:rsid w:val="009857DC"/>
    <w:rsid w:val="00986B22"/>
    <w:rsid w:val="00986E16"/>
    <w:rsid w:val="00986E8C"/>
    <w:rsid w:val="00987A70"/>
    <w:rsid w:val="00987AF8"/>
    <w:rsid w:val="00990A59"/>
    <w:rsid w:val="00990AB1"/>
    <w:rsid w:val="00990E8A"/>
    <w:rsid w:val="00990E94"/>
    <w:rsid w:val="0099221E"/>
    <w:rsid w:val="00992CB2"/>
    <w:rsid w:val="00992CC3"/>
    <w:rsid w:val="0099359E"/>
    <w:rsid w:val="0099367A"/>
    <w:rsid w:val="00993B1E"/>
    <w:rsid w:val="009944A0"/>
    <w:rsid w:val="00994772"/>
    <w:rsid w:val="00994AA9"/>
    <w:rsid w:val="00994AB5"/>
    <w:rsid w:val="00995740"/>
    <w:rsid w:val="00995744"/>
    <w:rsid w:val="00995AC3"/>
    <w:rsid w:val="00995B37"/>
    <w:rsid w:val="00995CE0"/>
    <w:rsid w:val="00996D13"/>
    <w:rsid w:val="00996E38"/>
    <w:rsid w:val="00997201"/>
    <w:rsid w:val="00997547"/>
    <w:rsid w:val="009975CE"/>
    <w:rsid w:val="009A0749"/>
    <w:rsid w:val="009A0B9C"/>
    <w:rsid w:val="009A0CE3"/>
    <w:rsid w:val="009A1D31"/>
    <w:rsid w:val="009A1D76"/>
    <w:rsid w:val="009A1EC0"/>
    <w:rsid w:val="009A2454"/>
    <w:rsid w:val="009A295C"/>
    <w:rsid w:val="009A326B"/>
    <w:rsid w:val="009A354B"/>
    <w:rsid w:val="009A370C"/>
    <w:rsid w:val="009A37E8"/>
    <w:rsid w:val="009A3A43"/>
    <w:rsid w:val="009A53A7"/>
    <w:rsid w:val="009A6906"/>
    <w:rsid w:val="009A7840"/>
    <w:rsid w:val="009A7C58"/>
    <w:rsid w:val="009A7CAC"/>
    <w:rsid w:val="009A7DD2"/>
    <w:rsid w:val="009B00B0"/>
    <w:rsid w:val="009B01A7"/>
    <w:rsid w:val="009B04C5"/>
    <w:rsid w:val="009B088F"/>
    <w:rsid w:val="009B11E4"/>
    <w:rsid w:val="009B1565"/>
    <w:rsid w:val="009B2470"/>
    <w:rsid w:val="009B30D1"/>
    <w:rsid w:val="009B3618"/>
    <w:rsid w:val="009B3B1C"/>
    <w:rsid w:val="009B4125"/>
    <w:rsid w:val="009B44CF"/>
    <w:rsid w:val="009B4B8D"/>
    <w:rsid w:val="009B55E0"/>
    <w:rsid w:val="009B5685"/>
    <w:rsid w:val="009B5C8D"/>
    <w:rsid w:val="009B62AB"/>
    <w:rsid w:val="009B6880"/>
    <w:rsid w:val="009B6DCB"/>
    <w:rsid w:val="009B744C"/>
    <w:rsid w:val="009B785A"/>
    <w:rsid w:val="009C044A"/>
    <w:rsid w:val="009C0D0B"/>
    <w:rsid w:val="009C12D5"/>
    <w:rsid w:val="009C1BD0"/>
    <w:rsid w:val="009C2879"/>
    <w:rsid w:val="009C28A2"/>
    <w:rsid w:val="009C2BC5"/>
    <w:rsid w:val="009C3667"/>
    <w:rsid w:val="009C36D8"/>
    <w:rsid w:val="009C41A4"/>
    <w:rsid w:val="009C4D84"/>
    <w:rsid w:val="009C5D61"/>
    <w:rsid w:val="009C6085"/>
    <w:rsid w:val="009C67A6"/>
    <w:rsid w:val="009C7772"/>
    <w:rsid w:val="009C7781"/>
    <w:rsid w:val="009C790A"/>
    <w:rsid w:val="009D0766"/>
    <w:rsid w:val="009D1160"/>
    <w:rsid w:val="009D13DB"/>
    <w:rsid w:val="009D146C"/>
    <w:rsid w:val="009D157D"/>
    <w:rsid w:val="009D1E59"/>
    <w:rsid w:val="009D213B"/>
    <w:rsid w:val="009D2A62"/>
    <w:rsid w:val="009D2B2D"/>
    <w:rsid w:val="009D3AD3"/>
    <w:rsid w:val="009D3C48"/>
    <w:rsid w:val="009D54BB"/>
    <w:rsid w:val="009D6DBB"/>
    <w:rsid w:val="009D775B"/>
    <w:rsid w:val="009E05BB"/>
    <w:rsid w:val="009E079D"/>
    <w:rsid w:val="009E1034"/>
    <w:rsid w:val="009E1263"/>
    <w:rsid w:val="009E184E"/>
    <w:rsid w:val="009E2551"/>
    <w:rsid w:val="009E2573"/>
    <w:rsid w:val="009E27B8"/>
    <w:rsid w:val="009E27D9"/>
    <w:rsid w:val="009E2B05"/>
    <w:rsid w:val="009E3F4E"/>
    <w:rsid w:val="009E41C9"/>
    <w:rsid w:val="009E4C1F"/>
    <w:rsid w:val="009E5292"/>
    <w:rsid w:val="009E5370"/>
    <w:rsid w:val="009E5A68"/>
    <w:rsid w:val="009E6024"/>
    <w:rsid w:val="009E6C42"/>
    <w:rsid w:val="009E7450"/>
    <w:rsid w:val="009E750B"/>
    <w:rsid w:val="009E7D22"/>
    <w:rsid w:val="009E7D46"/>
    <w:rsid w:val="009F0433"/>
    <w:rsid w:val="009F0A19"/>
    <w:rsid w:val="009F117F"/>
    <w:rsid w:val="009F1E5C"/>
    <w:rsid w:val="009F205F"/>
    <w:rsid w:val="009F2A1F"/>
    <w:rsid w:val="009F36FA"/>
    <w:rsid w:val="009F3717"/>
    <w:rsid w:val="009F3A9C"/>
    <w:rsid w:val="009F3BB5"/>
    <w:rsid w:val="009F63CD"/>
    <w:rsid w:val="009F6400"/>
    <w:rsid w:val="009F6431"/>
    <w:rsid w:val="009F6B6B"/>
    <w:rsid w:val="009F6ED9"/>
    <w:rsid w:val="009F6FAE"/>
    <w:rsid w:val="009F7059"/>
    <w:rsid w:val="009F7CCD"/>
    <w:rsid w:val="00A00143"/>
    <w:rsid w:val="00A00181"/>
    <w:rsid w:val="00A003B6"/>
    <w:rsid w:val="00A004E8"/>
    <w:rsid w:val="00A00F8A"/>
    <w:rsid w:val="00A0144F"/>
    <w:rsid w:val="00A017D4"/>
    <w:rsid w:val="00A01BD5"/>
    <w:rsid w:val="00A01EF2"/>
    <w:rsid w:val="00A01F6B"/>
    <w:rsid w:val="00A02079"/>
    <w:rsid w:val="00A023D8"/>
    <w:rsid w:val="00A02C9B"/>
    <w:rsid w:val="00A03450"/>
    <w:rsid w:val="00A034F5"/>
    <w:rsid w:val="00A03718"/>
    <w:rsid w:val="00A04194"/>
    <w:rsid w:val="00A04343"/>
    <w:rsid w:val="00A04C87"/>
    <w:rsid w:val="00A050DF"/>
    <w:rsid w:val="00A055D9"/>
    <w:rsid w:val="00A05A87"/>
    <w:rsid w:val="00A064E5"/>
    <w:rsid w:val="00A0652C"/>
    <w:rsid w:val="00A07292"/>
    <w:rsid w:val="00A0798C"/>
    <w:rsid w:val="00A079B8"/>
    <w:rsid w:val="00A11887"/>
    <w:rsid w:val="00A11CBD"/>
    <w:rsid w:val="00A120E8"/>
    <w:rsid w:val="00A121CB"/>
    <w:rsid w:val="00A12541"/>
    <w:rsid w:val="00A12AD6"/>
    <w:rsid w:val="00A135A1"/>
    <w:rsid w:val="00A143AA"/>
    <w:rsid w:val="00A143BC"/>
    <w:rsid w:val="00A14939"/>
    <w:rsid w:val="00A14A64"/>
    <w:rsid w:val="00A14D71"/>
    <w:rsid w:val="00A16D7E"/>
    <w:rsid w:val="00A16DA7"/>
    <w:rsid w:val="00A16E02"/>
    <w:rsid w:val="00A17022"/>
    <w:rsid w:val="00A17C4E"/>
    <w:rsid w:val="00A2059D"/>
    <w:rsid w:val="00A20621"/>
    <w:rsid w:val="00A2070E"/>
    <w:rsid w:val="00A21B8A"/>
    <w:rsid w:val="00A23C9A"/>
    <w:rsid w:val="00A23F1E"/>
    <w:rsid w:val="00A23F92"/>
    <w:rsid w:val="00A2487B"/>
    <w:rsid w:val="00A24B0E"/>
    <w:rsid w:val="00A25DC6"/>
    <w:rsid w:val="00A26100"/>
    <w:rsid w:val="00A2610E"/>
    <w:rsid w:val="00A2676D"/>
    <w:rsid w:val="00A269C5"/>
    <w:rsid w:val="00A27A18"/>
    <w:rsid w:val="00A27E38"/>
    <w:rsid w:val="00A30A7B"/>
    <w:rsid w:val="00A31219"/>
    <w:rsid w:val="00A3145A"/>
    <w:rsid w:val="00A314D6"/>
    <w:rsid w:val="00A317D5"/>
    <w:rsid w:val="00A31CA8"/>
    <w:rsid w:val="00A32081"/>
    <w:rsid w:val="00A32083"/>
    <w:rsid w:val="00A3249A"/>
    <w:rsid w:val="00A32AD7"/>
    <w:rsid w:val="00A32D6C"/>
    <w:rsid w:val="00A33071"/>
    <w:rsid w:val="00A331A2"/>
    <w:rsid w:val="00A33C68"/>
    <w:rsid w:val="00A33E73"/>
    <w:rsid w:val="00A3404F"/>
    <w:rsid w:val="00A34633"/>
    <w:rsid w:val="00A34769"/>
    <w:rsid w:val="00A34A14"/>
    <w:rsid w:val="00A35901"/>
    <w:rsid w:val="00A35C67"/>
    <w:rsid w:val="00A36265"/>
    <w:rsid w:val="00A365A0"/>
    <w:rsid w:val="00A3660C"/>
    <w:rsid w:val="00A366FA"/>
    <w:rsid w:val="00A3671F"/>
    <w:rsid w:val="00A36F75"/>
    <w:rsid w:val="00A372D5"/>
    <w:rsid w:val="00A405E9"/>
    <w:rsid w:val="00A40686"/>
    <w:rsid w:val="00A408AE"/>
    <w:rsid w:val="00A4198B"/>
    <w:rsid w:val="00A41B86"/>
    <w:rsid w:val="00A41D45"/>
    <w:rsid w:val="00A41E0D"/>
    <w:rsid w:val="00A41FB9"/>
    <w:rsid w:val="00A42156"/>
    <w:rsid w:val="00A422B3"/>
    <w:rsid w:val="00A42CE8"/>
    <w:rsid w:val="00A4325E"/>
    <w:rsid w:val="00A436A0"/>
    <w:rsid w:val="00A4428F"/>
    <w:rsid w:val="00A4559E"/>
    <w:rsid w:val="00A45BA8"/>
    <w:rsid w:val="00A45D46"/>
    <w:rsid w:val="00A47727"/>
    <w:rsid w:val="00A507AE"/>
    <w:rsid w:val="00A50881"/>
    <w:rsid w:val="00A50E98"/>
    <w:rsid w:val="00A51511"/>
    <w:rsid w:val="00A51F55"/>
    <w:rsid w:val="00A52444"/>
    <w:rsid w:val="00A527A6"/>
    <w:rsid w:val="00A52A07"/>
    <w:rsid w:val="00A5301E"/>
    <w:rsid w:val="00A5354B"/>
    <w:rsid w:val="00A535D5"/>
    <w:rsid w:val="00A5365B"/>
    <w:rsid w:val="00A53930"/>
    <w:rsid w:val="00A53E95"/>
    <w:rsid w:val="00A544C1"/>
    <w:rsid w:val="00A544D2"/>
    <w:rsid w:val="00A54B9A"/>
    <w:rsid w:val="00A55722"/>
    <w:rsid w:val="00A55DD8"/>
    <w:rsid w:val="00A57260"/>
    <w:rsid w:val="00A57329"/>
    <w:rsid w:val="00A6056B"/>
    <w:rsid w:val="00A60FD3"/>
    <w:rsid w:val="00A6166D"/>
    <w:rsid w:val="00A622B6"/>
    <w:rsid w:val="00A63172"/>
    <w:rsid w:val="00A632D1"/>
    <w:rsid w:val="00A63FA4"/>
    <w:rsid w:val="00A643D0"/>
    <w:rsid w:val="00A64EE2"/>
    <w:rsid w:val="00A6655F"/>
    <w:rsid w:val="00A66B10"/>
    <w:rsid w:val="00A673BD"/>
    <w:rsid w:val="00A6768F"/>
    <w:rsid w:val="00A701A6"/>
    <w:rsid w:val="00A70847"/>
    <w:rsid w:val="00A70A07"/>
    <w:rsid w:val="00A70E27"/>
    <w:rsid w:val="00A711CA"/>
    <w:rsid w:val="00A71347"/>
    <w:rsid w:val="00A7136F"/>
    <w:rsid w:val="00A725B7"/>
    <w:rsid w:val="00A7288D"/>
    <w:rsid w:val="00A7298D"/>
    <w:rsid w:val="00A73349"/>
    <w:rsid w:val="00A736FA"/>
    <w:rsid w:val="00A74013"/>
    <w:rsid w:val="00A74274"/>
    <w:rsid w:val="00A7487F"/>
    <w:rsid w:val="00A74945"/>
    <w:rsid w:val="00A74ACE"/>
    <w:rsid w:val="00A75EC1"/>
    <w:rsid w:val="00A75ED3"/>
    <w:rsid w:val="00A76885"/>
    <w:rsid w:val="00A77791"/>
    <w:rsid w:val="00A77A7D"/>
    <w:rsid w:val="00A77B1A"/>
    <w:rsid w:val="00A80451"/>
    <w:rsid w:val="00A80481"/>
    <w:rsid w:val="00A8088D"/>
    <w:rsid w:val="00A80B19"/>
    <w:rsid w:val="00A81B84"/>
    <w:rsid w:val="00A81C04"/>
    <w:rsid w:val="00A81CCB"/>
    <w:rsid w:val="00A82092"/>
    <w:rsid w:val="00A82876"/>
    <w:rsid w:val="00A829A4"/>
    <w:rsid w:val="00A82E12"/>
    <w:rsid w:val="00A8320E"/>
    <w:rsid w:val="00A8367A"/>
    <w:rsid w:val="00A83937"/>
    <w:rsid w:val="00A83A87"/>
    <w:rsid w:val="00A843FF"/>
    <w:rsid w:val="00A84952"/>
    <w:rsid w:val="00A84A5B"/>
    <w:rsid w:val="00A8585E"/>
    <w:rsid w:val="00A86BCF"/>
    <w:rsid w:val="00A86C88"/>
    <w:rsid w:val="00A86D08"/>
    <w:rsid w:val="00A86DFC"/>
    <w:rsid w:val="00A87189"/>
    <w:rsid w:val="00A875B0"/>
    <w:rsid w:val="00A879C5"/>
    <w:rsid w:val="00A87A75"/>
    <w:rsid w:val="00A87B9D"/>
    <w:rsid w:val="00A87C19"/>
    <w:rsid w:val="00A87C55"/>
    <w:rsid w:val="00A90594"/>
    <w:rsid w:val="00A90791"/>
    <w:rsid w:val="00A90872"/>
    <w:rsid w:val="00A90FAD"/>
    <w:rsid w:val="00A91244"/>
    <w:rsid w:val="00A9190D"/>
    <w:rsid w:val="00A91AB3"/>
    <w:rsid w:val="00A91E3F"/>
    <w:rsid w:val="00A925C8"/>
    <w:rsid w:val="00A9310D"/>
    <w:rsid w:val="00A942E6"/>
    <w:rsid w:val="00A94602"/>
    <w:rsid w:val="00A9489B"/>
    <w:rsid w:val="00A94901"/>
    <w:rsid w:val="00A94985"/>
    <w:rsid w:val="00A94B37"/>
    <w:rsid w:val="00A95132"/>
    <w:rsid w:val="00A95A45"/>
    <w:rsid w:val="00A95C4F"/>
    <w:rsid w:val="00A95E0E"/>
    <w:rsid w:val="00A963B8"/>
    <w:rsid w:val="00A964BF"/>
    <w:rsid w:val="00A96961"/>
    <w:rsid w:val="00A96A6E"/>
    <w:rsid w:val="00A96B44"/>
    <w:rsid w:val="00A97CB7"/>
    <w:rsid w:val="00AA03B3"/>
    <w:rsid w:val="00AA042F"/>
    <w:rsid w:val="00AA0DA3"/>
    <w:rsid w:val="00AA1122"/>
    <w:rsid w:val="00AA1F98"/>
    <w:rsid w:val="00AA3081"/>
    <w:rsid w:val="00AA35A8"/>
    <w:rsid w:val="00AA3D45"/>
    <w:rsid w:val="00AA45B3"/>
    <w:rsid w:val="00AA4FBD"/>
    <w:rsid w:val="00AA4FF4"/>
    <w:rsid w:val="00AA564C"/>
    <w:rsid w:val="00AA6284"/>
    <w:rsid w:val="00AA6478"/>
    <w:rsid w:val="00AA65F3"/>
    <w:rsid w:val="00AA67EB"/>
    <w:rsid w:val="00AA6A4D"/>
    <w:rsid w:val="00AA6B37"/>
    <w:rsid w:val="00AA6DD7"/>
    <w:rsid w:val="00AA7758"/>
    <w:rsid w:val="00AA78CC"/>
    <w:rsid w:val="00AB05FE"/>
    <w:rsid w:val="00AB09B7"/>
    <w:rsid w:val="00AB1DBF"/>
    <w:rsid w:val="00AB25E0"/>
    <w:rsid w:val="00AB31FE"/>
    <w:rsid w:val="00AB3AEF"/>
    <w:rsid w:val="00AB3B3A"/>
    <w:rsid w:val="00AB3E38"/>
    <w:rsid w:val="00AB4398"/>
    <w:rsid w:val="00AB44CD"/>
    <w:rsid w:val="00AB45E7"/>
    <w:rsid w:val="00AB4E85"/>
    <w:rsid w:val="00AB4F26"/>
    <w:rsid w:val="00AB5355"/>
    <w:rsid w:val="00AB646C"/>
    <w:rsid w:val="00AB6A1F"/>
    <w:rsid w:val="00AB74B4"/>
    <w:rsid w:val="00AB78C9"/>
    <w:rsid w:val="00AC000C"/>
    <w:rsid w:val="00AC0A1F"/>
    <w:rsid w:val="00AC1287"/>
    <w:rsid w:val="00AC1418"/>
    <w:rsid w:val="00AC221C"/>
    <w:rsid w:val="00AC22A6"/>
    <w:rsid w:val="00AC28AE"/>
    <w:rsid w:val="00AC2984"/>
    <w:rsid w:val="00AC2CEB"/>
    <w:rsid w:val="00AC2EBE"/>
    <w:rsid w:val="00AC424D"/>
    <w:rsid w:val="00AC5B93"/>
    <w:rsid w:val="00AC5E43"/>
    <w:rsid w:val="00AC5FD7"/>
    <w:rsid w:val="00AC611A"/>
    <w:rsid w:val="00AC6841"/>
    <w:rsid w:val="00AC733F"/>
    <w:rsid w:val="00AD056E"/>
    <w:rsid w:val="00AD0D08"/>
    <w:rsid w:val="00AD17DC"/>
    <w:rsid w:val="00AD1C75"/>
    <w:rsid w:val="00AD2857"/>
    <w:rsid w:val="00AD2FB3"/>
    <w:rsid w:val="00AD466F"/>
    <w:rsid w:val="00AD4AA6"/>
    <w:rsid w:val="00AD55C9"/>
    <w:rsid w:val="00AD645A"/>
    <w:rsid w:val="00AD6710"/>
    <w:rsid w:val="00AD6903"/>
    <w:rsid w:val="00AD6C4B"/>
    <w:rsid w:val="00AD6D58"/>
    <w:rsid w:val="00AD74CA"/>
    <w:rsid w:val="00AD7F6B"/>
    <w:rsid w:val="00AE032E"/>
    <w:rsid w:val="00AE0B85"/>
    <w:rsid w:val="00AE1EFC"/>
    <w:rsid w:val="00AE26D4"/>
    <w:rsid w:val="00AE2AED"/>
    <w:rsid w:val="00AE2F9B"/>
    <w:rsid w:val="00AE3118"/>
    <w:rsid w:val="00AE368A"/>
    <w:rsid w:val="00AE3C19"/>
    <w:rsid w:val="00AE3C9C"/>
    <w:rsid w:val="00AE45D4"/>
    <w:rsid w:val="00AE4CD8"/>
    <w:rsid w:val="00AE54C0"/>
    <w:rsid w:val="00AE56B2"/>
    <w:rsid w:val="00AE584D"/>
    <w:rsid w:val="00AE5B9B"/>
    <w:rsid w:val="00AE60A1"/>
    <w:rsid w:val="00AE77F5"/>
    <w:rsid w:val="00AF1170"/>
    <w:rsid w:val="00AF139D"/>
    <w:rsid w:val="00AF1572"/>
    <w:rsid w:val="00AF1FA3"/>
    <w:rsid w:val="00AF2658"/>
    <w:rsid w:val="00AF3040"/>
    <w:rsid w:val="00AF31E4"/>
    <w:rsid w:val="00AF33BA"/>
    <w:rsid w:val="00AF3F3C"/>
    <w:rsid w:val="00AF5F7A"/>
    <w:rsid w:val="00AF61D6"/>
    <w:rsid w:val="00B009CA"/>
    <w:rsid w:val="00B00D55"/>
    <w:rsid w:val="00B00D6D"/>
    <w:rsid w:val="00B01464"/>
    <w:rsid w:val="00B01C7B"/>
    <w:rsid w:val="00B02038"/>
    <w:rsid w:val="00B020FF"/>
    <w:rsid w:val="00B02918"/>
    <w:rsid w:val="00B0347F"/>
    <w:rsid w:val="00B03B48"/>
    <w:rsid w:val="00B0443B"/>
    <w:rsid w:val="00B0540F"/>
    <w:rsid w:val="00B05F75"/>
    <w:rsid w:val="00B063E3"/>
    <w:rsid w:val="00B06DA5"/>
    <w:rsid w:val="00B07B37"/>
    <w:rsid w:val="00B10631"/>
    <w:rsid w:val="00B10A7F"/>
    <w:rsid w:val="00B10AA8"/>
    <w:rsid w:val="00B11080"/>
    <w:rsid w:val="00B110C9"/>
    <w:rsid w:val="00B11201"/>
    <w:rsid w:val="00B1168A"/>
    <w:rsid w:val="00B11FE4"/>
    <w:rsid w:val="00B1306C"/>
    <w:rsid w:val="00B1310E"/>
    <w:rsid w:val="00B133CF"/>
    <w:rsid w:val="00B14809"/>
    <w:rsid w:val="00B14824"/>
    <w:rsid w:val="00B14997"/>
    <w:rsid w:val="00B14BF9"/>
    <w:rsid w:val="00B1634B"/>
    <w:rsid w:val="00B16B60"/>
    <w:rsid w:val="00B17016"/>
    <w:rsid w:val="00B17251"/>
    <w:rsid w:val="00B17A26"/>
    <w:rsid w:val="00B20DAF"/>
    <w:rsid w:val="00B2137B"/>
    <w:rsid w:val="00B2248E"/>
    <w:rsid w:val="00B22FAC"/>
    <w:rsid w:val="00B2318B"/>
    <w:rsid w:val="00B231CA"/>
    <w:rsid w:val="00B232A5"/>
    <w:rsid w:val="00B234D5"/>
    <w:rsid w:val="00B23B00"/>
    <w:rsid w:val="00B24816"/>
    <w:rsid w:val="00B24A6D"/>
    <w:rsid w:val="00B24CCC"/>
    <w:rsid w:val="00B24E8C"/>
    <w:rsid w:val="00B267E7"/>
    <w:rsid w:val="00B26A2B"/>
    <w:rsid w:val="00B27A5E"/>
    <w:rsid w:val="00B3067C"/>
    <w:rsid w:val="00B30BAF"/>
    <w:rsid w:val="00B31259"/>
    <w:rsid w:val="00B314F0"/>
    <w:rsid w:val="00B31DE4"/>
    <w:rsid w:val="00B32123"/>
    <w:rsid w:val="00B3282D"/>
    <w:rsid w:val="00B32F29"/>
    <w:rsid w:val="00B3317F"/>
    <w:rsid w:val="00B33A24"/>
    <w:rsid w:val="00B33E19"/>
    <w:rsid w:val="00B340C9"/>
    <w:rsid w:val="00B346D0"/>
    <w:rsid w:val="00B35917"/>
    <w:rsid w:val="00B35AE7"/>
    <w:rsid w:val="00B36283"/>
    <w:rsid w:val="00B362C4"/>
    <w:rsid w:val="00B36B88"/>
    <w:rsid w:val="00B36D93"/>
    <w:rsid w:val="00B36EE2"/>
    <w:rsid w:val="00B37896"/>
    <w:rsid w:val="00B37B7A"/>
    <w:rsid w:val="00B37DDC"/>
    <w:rsid w:val="00B37E1A"/>
    <w:rsid w:val="00B41442"/>
    <w:rsid w:val="00B4172C"/>
    <w:rsid w:val="00B41769"/>
    <w:rsid w:val="00B41949"/>
    <w:rsid w:val="00B420F6"/>
    <w:rsid w:val="00B42339"/>
    <w:rsid w:val="00B42C45"/>
    <w:rsid w:val="00B432D2"/>
    <w:rsid w:val="00B43725"/>
    <w:rsid w:val="00B43864"/>
    <w:rsid w:val="00B43D97"/>
    <w:rsid w:val="00B45182"/>
    <w:rsid w:val="00B45B01"/>
    <w:rsid w:val="00B461DC"/>
    <w:rsid w:val="00B4709B"/>
    <w:rsid w:val="00B47895"/>
    <w:rsid w:val="00B478E5"/>
    <w:rsid w:val="00B502CA"/>
    <w:rsid w:val="00B50C27"/>
    <w:rsid w:val="00B51711"/>
    <w:rsid w:val="00B529C5"/>
    <w:rsid w:val="00B530C1"/>
    <w:rsid w:val="00B53D93"/>
    <w:rsid w:val="00B53DCF"/>
    <w:rsid w:val="00B53E2A"/>
    <w:rsid w:val="00B54493"/>
    <w:rsid w:val="00B54686"/>
    <w:rsid w:val="00B5485F"/>
    <w:rsid w:val="00B54BC6"/>
    <w:rsid w:val="00B54D23"/>
    <w:rsid w:val="00B55FA4"/>
    <w:rsid w:val="00B560AE"/>
    <w:rsid w:val="00B56745"/>
    <w:rsid w:val="00B567A7"/>
    <w:rsid w:val="00B56F66"/>
    <w:rsid w:val="00B571BF"/>
    <w:rsid w:val="00B57218"/>
    <w:rsid w:val="00B572C6"/>
    <w:rsid w:val="00B574B7"/>
    <w:rsid w:val="00B57563"/>
    <w:rsid w:val="00B57A0A"/>
    <w:rsid w:val="00B57B4E"/>
    <w:rsid w:val="00B57B86"/>
    <w:rsid w:val="00B60602"/>
    <w:rsid w:val="00B60ED4"/>
    <w:rsid w:val="00B61BB7"/>
    <w:rsid w:val="00B61C55"/>
    <w:rsid w:val="00B638DB"/>
    <w:rsid w:val="00B639B5"/>
    <w:rsid w:val="00B63B66"/>
    <w:rsid w:val="00B64151"/>
    <w:rsid w:val="00B6485D"/>
    <w:rsid w:val="00B65781"/>
    <w:rsid w:val="00B65B21"/>
    <w:rsid w:val="00B65DA7"/>
    <w:rsid w:val="00B66BF3"/>
    <w:rsid w:val="00B6787A"/>
    <w:rsid w:val="00B7094C"/>
    <w:rsid w:val="00B70FF0"/>
    <w:rsid w:val="00B7135E"/>
    <w:rsid w:val="00B714C4"/>
    <w:rsid w:val="00B71B58"/>
    <w:rsid w:val="00B72033"/>
    <w:rsid w:val="00B724F4"/>
    <w:rsid w:val="00B72667"/>
    <w:rsid w:val="00B72BE2"/>
    <w:rsid w:val="00B738C8"/>
    <w:rsid w:val="00B73FB1"/>
    <w:rsid w:val="00B74673"/>
    <w:rsid w:val="00B74707"/>
    <w:rsid w:val="00B748A6"/>
    <w:rsid w:val="00B74A13"/>
    <w:rsid w:val="00B74BDD"/>
    <w:rsid w:val="00B75120"/>
    <w:rsid w:val="00B759CA"/>
    <w:rsid w:val="00B76349"/>
    <w:rsid w:val="00B76466"/>
    <w:rsid w:val="00B768E7"/>
    <w:rsid w:val="00B76FB4"/>
    <w:rsid w:val="00B7756C"/>
    <w:rsid w:val="00B77A9D"/>
    <w:rsid w:val="00B77C2F"/>
    <w:rsid w:val="00B80086"/>
    <w:rsid w:val="00B8013A"/>
    <w:rsid w:val="00B80A96"/>
    <w:rsid w:val="00B80D5D"/>
    <w:rsid w:val="00B80F66"/>
    <w:rsid w:val="00B81D3D"/>
    <w:rsid w:val="00B81F0B"/>
    <w:rsid w:val="00B81F9F"/>
    <w:rsid w:val="00B83AEB"/>
    <w:rsid w:val="00B83C26"/>
    <w:rsid w:val="00B85EE8"/>
    <w:rsid w:val="00B86691"/>
    <w:rsid w:val="00B8670D"/>
    <w:rsid w:val="00B8685C"/>
    <w:rsid w:val="00B8734F"/>
    <w:rsid w:val="00B8775C"/>
    <w:rsid w:val="00B87B73"/>
    <w:rsid w:val="00B87C36"/>
    <w:rsid w:val="00B900BA"/>
    <w:rsid w:val="00B902E2"/>
    <w:rsid w:val="00B905CF"/>
    <w:rsid w:val="00B9101B"/>
    <w:rsid w:val="00B91413"/>
    <w:rsid w:val="00B91E48"/>
    <w:rsid w:val="00B92879"/>
    <w:rsid w:val="00B9293A"/>
    <w:rsid w:val="00B92C69"/>
    <w:rsid w:val="00B93175"/>
    <w:rsid w:val="00B93344"/>
    <w:rsid w:val="00B933DB"/>
    <w:rsid w:val="00B94C1B"/>
    <w:rsid w:val="00B954A3"/>
    <w:rsid w:val="00B96193"/>
    <w:rsid w:val="00B96DC3"/>
    <w:rsid w:val="00B9703A"/>
    <w:rsid w:val="00B97802"/>
    <w:rsid w:val="00B97BE7"/>
    <w:rsid w:val="00BA1049"/>
    <w:rsid w:val="00BA107B"/>
    <w:rsid w:val="00BA1540"/>
    <w:rsid w:val="00BA1D53"/>
    <w:rsid w:val="00BA1ED8"/>
    <w:rsid w:val="00BA1F68"/>
    <w:rsid w:val="00BA2024"/>
    <w:rsid w:val="00BA2982"/>
    <w:rsid w:val="00BA30FF"/>
    <w:rsid w:val="00BA4085"/>
    <w:rsid w:val="00BA4866"/>
    <w:rsid w:val="00BA4979"/>
    <w:rsid w:val="00BA59BD"/>
    <w:rsid w:val="00BA5B0E"/>
    <w:rsid w:val="00BA6B72"/>
    <w:rsid w:val="00BA6C1E"/>
    <w:rsid w:val="00BA786F"/>
    <w:rsid w:val="00BA7A78"/>
    <w:rsid w:val="00BB0FD1"/>
    <w:rsid w:val="00BB10E9"/>
    <w:rsid w:val="00BB14A3"/>
    <w:rsid w:val="00BB1527"/>
    <w:rsid w:val="00BB1847"/>
    <w:rsid w:val="00BB1DF8"/>
    <w:rsid w:val="00BB1FB5"/>
    <w:rsid w:val="00BB2438"/>
    <w:rsid w:val="00BB2FBC"/>
    <w:rsid w:val="00BB32D4"/>
    <w:rsid w:val="00BB33D0"/>
    <w:rsid w:val="00BB36B1"/>
    <w:rsid w:val="00BB3B96"/>
    <w:rsid w:val="00BB3D6E"/>
    <w:rsid w:val="00BB452A"/>
    <w:rsid w:val="00BB4E3D"/>
    <w:rsid w:val="00BB5372"/>
    <w:rsid w:val="00BB5AF4"/>
    <w:rsid w:val="00BB5BA1"/>
    <w:rsid w:val="00BB5EAF"/>
    <w:rsid w:val="00BB6240"/>
    <w:rsid w:val="00BB67C6"/>
    <w:rsid w:val="00BB6F0A"/>
    <w:rsid w:val="00BB6F36"/>
    <w:rsid w:val="00BB6F65"/>
    <w:rsid w:val="00BB72E4"/>
    <w:rsid w:val="00BB7B81"/>
    <w:rsid w:val="00BB7F5C"/>
    <w:rsid w:val="00BB7FE0"/>
    <w:rsid w:val="00BC01AD"/>
    <w:rsid w:val="00BC06F2"/>
    <w:rsid w:val="00BC077C"/>
    <w:rsid w:val="00BC0EB5"/>
    <w:rsid w:val="00BC1062"/>
    <w:rsid w:val="00BC17CB"/>
    <w:rsid w:val="00BC18C6"/>
    <w:rsid w:val="00BC1D60"/>
    <w:rsid w:val="00BC23C4"/>
    <w:rsid w:val="00BC27BF"/>
    <w:rsid w:val="00BC2D1B"/>
    <w:rsid w:val="00BC4637"/>
    <w:rsid w:val="00BC49C7"/>
    <w:rsid w:val="00BC4C92"/>
    <w:rsid w:val="00BC4F10"/>
    <w:rsid w:val="00BC57BA"/>
    <w:rsid w:val="00BC5F33"/>
    <w:rsid w:val="00BC61C0"/>
    <w:rsid w:val="00BC67A5"/>
    <w:rsid w:val="00BC696F"/>
    <w:rsid w:val="00BC6C04"/>
    <w:rsid w:val="00BC6F43"/>
    <w:rsid w:val="00BC7583"/>
    <w:rsid w:val="00BC7A5A"/>
    <w:rsid w:val="00BD0173"/>
    <w:rsid w:val="00BD04C3"/>
    <w:rsid w:val="00BD0E66"/>
    <w:rsid w:val="00BD0FCB"/>
    <w:rsid w:val="00BD113F"/>
    <w:rsid w:val="00BD15CB"/>
    <w:rsid w:val="00BD1622"/>
    <w:rsid w:val="00BD1A2D"/>
    <w:rsid w:val="00BD1A66"/>
    <w:rsid w:val="00BD293D"/>
    <w:rsid w:val="00BD2993"/>
    <w:rsid w:val="00BD349A"/>
    <w:rsid w:val="00BD360D"/>
    <w:rsid w:val="00BD3DC2"/>
    <w:rsid w:val="00BD4158"/>
    <w:rsid w:val="00BD4472"/>
    <w:rsid w:val="00BD4C93"/>
    <w:rsid w:val="00BD4F73"/>
    <w:rsid w:val="00BD4F8E"/>
    <w:rsid w:val="00BD53AF"/>
    <w:rsid w:val="00BD5479"/>
    <w:rsid w:val="00BE0BE2"/>
    <w:rsid w:val="00BE0E04"/>
    <w:rsid w:val="00BE1492"/>
    <w:rsid w:val="00BE177D"/>
    <w:rsid w:val="00BE1782"/>
    <w:rsid w:val="00BE197A"/>
    <w:rsid w:val="00BE253E"/>
    <w:rsid w:val="00BE3326"/>
    <w:rsid w:val="00BE3722"/>
    <w:rsid w:val="00BE3996"/>
    <w:rsid w:val="00BE3D25"/>
    <w:rsid w:val="00BE3FBE"/>
    <w:rsid w:val="00BE46EA"/>
    <w:rsid w:val="00BE4882"/>
    <w:rsid w:val="00BE48C8"/>
    <w:rsid w:val="00BE4F54"/>
    <w:rsid w:val="00BE5149"/>
    <w:rsid w:val="00BE5292"/>
    <w:rsid w:val="00BE53BC"/>
    <w:rsid w:val="00BE5634"/>
    <w:rsid w:val="00BE5CFF"/>
    <w:rsid w:val="00BE62A9"/>
    <w:rsid w:val="00BE6586"/>
    <w:rsid w:val="00BE6911"/>
    <w:rsid w:val="00BE7512"/>
    <w:rsid w:val="00BE7A68"/>
    <w:rsid w:val="00BF0A98"/>
    <w:rsid w:val="00BF12AA"/>
    <w:rsid w:val="00BF1F84"/>
    <w:rsid w:val="00BF22A4"/>
    <w:rsid w:val="00BF235B"/>
    <w:rsid w:val="00BF2AFD"/>
    <w:rsid w:val="00BF2E01"/>
    <w:rsid w:val="00BF3279"/>
    <w:rsid w:val="00BF43B6"/>
    <w:rsid w:val="00BF4872"/>
    <w:rsid w:val="00BF505A"/>
    <w:rsid w:val="00BF51FE"/>
    <w:rsid w:val="00BF5248"/>
    <w:rsid w:val="00BF5AFF"/>
    <w:rsid w:val="00BF5C39"/>
    <w:rsid w:val="00BF62C6"/>
    <w:rsid w:val="00BF6E8F"/>
    <w:rsid w:val="00BF7232"/>
    <w:rsid w:val="00BF78AF"/>
    <w:rsid w:val="00BF7AA9"/>
    <w:rsid w:val="00BF7D3A"/>
    <w:rsid w:val="00C008B3"/>
    <w:rsid w:val="00C00EF1"/>
    <w:rsid w:val="00C014E3"/>
    <w:rsid w:val="00C01B22"/>
    <w:rsid w:val="00C02655"/>
    <w:rsid w:val="00C02754"/>
    <w:rsid w:val="00C02C5D"/>
    <w:rsid w:val="00C02E45"/>
    <w:rsid w:val="00C0302F"/>
    <w:rsid w:val="00C035A6"/>
    <w:rsid w:val="00C03C0B"/>
    <w:rsid w:val="00C041B7"/>
    <w:rsid w:val="00C043AD"/>
    <w:rsid w:val="00C045F2"/>
    <w:rsid w:val="00C046A2"/>
    <w:rsid w:val="00C04AE5"/>
    <w:rsid w:val="00C0539F"/>
    <w:rsid w:val="00C05CF7"/>
    <w:rsid w:val="00C0664D"/>
    <w:rsid w:val="00C06AF1"/>
    <w:rsid w:val="00C06CF7"/>
    <w:rsid w:val="00C07001"/>
    <w:rsid w:val="00C070C2"/>
    <w:rsid w:val="00C0764C"/>
    <w:rsid w:val="00C079B3"/>
    <w:rsid w:val="00C07C3C"/>
    <w:rsid w:val="00C10B70"/>
    <w:rsid w:val="00C11101"/>
    <w:rsid w:val="00C11D58"/>
    <w:rsid w:val="00C11D95"/>
    <w:rsid w:val="00C11EB1"/>
    <w:rsid w:val="00C122FE"/>
    <w:rsid w:val="00C12888"/>
    <w:rsid w:val="00C1290C"/>
    <w:rsid w:val="00C1294F"/>
    <w:rsid w:val="00C130B4"/>
    <w:rsid w:val="00C1332E"/>
    <w:rsid w:val="00C13725"/>
    <w:rsid w:val="00C13EB4"/>
    <w:rsid w:val="00C143F4"/>
    <w:rsid w:val="00C14776"/>
    <w:rsid w:val="00C147B1"/>
    <w:rsid w:val="00C15C4A"/>
    <w:rsid w:val="00C16447"/>
    <w:rsid w:val="00C17065"/>
    <w:rsid w:val="00C17374"/>
    <w:rsid w:val="00C17779"/>
    <w:rsid w:val="00C17997"/>
    <w:rsid w:val="00C2031A"/>
    <w:rsid w:val="00C20C4D"/>
    <w:rsid w:val="00C20CDA"/>
    <w:rsid w:val="00C213A3"/>
    <w:rsid w:val="00C21961"/>
    <w:rsid w:val="00C21B9C"/>
    <w:rsid w:val="00C22051"/>
    <w:rsid w:val="00C22C75"/>
    <w:rsid w:val="00C231EE"/>
    <w:rsid w:val="00C23513"/>
    <w:rsid w:val="00C23930"/>
    <w:rsid w:val="00C23AFF"/>
    <w:rsid w:val="00C23B66"/>
    <w:rsid w:val="00C24023"/>
    <w:rsid w:val="00C241F3"/>
    <w:rsid w:val="00C25506"/>
    <w:rsid w:val="00C255BB"/>
    <w:rsid w:val="00C25658"/>
    <w:rsid w:val="00C25D4D"/>
    <w:rsid w:val="00C25EB8"/>
    <w:rsid w:val="00C26126"/>
    <w:rsid w:val="00C2695D"/>
    <w:rsid w:val="00C26A8A"/>
    <w:rsid w:val="00C27725"/>
    <w:rsid w:val="00C31219"/>
    <w:rsid w:val="00C3181E"/>
    <w:rsid w:val="00C326F0"/>
    <w:rsid w:val="00C3270C"/>
    <w:rsid w:val="00C32BC4"/>
    <w:rsid w:val="00C33102"/>
    <w:rsid w:val="00C33528"/>
    <w:rsid w:val="00C3352D"/>
    <w:rsid w:val="00C33B88"/>
    <w:rsid w:val="00C33F6A"/>
    <w:rsid w:val="00C34D5E"/>
    <w:rsid w:val="00C34F72"/>
    <w:rsid w:val="00C352C4"/>
    <w:rsid w:val="00C359D3"/>
    <w:rsid w:val="00C3618D"/>
    <w:rsid w:val="00C36A6B"/>
    <w:rsid w:val="00C36C33"/>
    <w:rsid w:val="00C370E5"/>
    <w:rsid w:val="00C3723A"/>
    <w:rsid w:val="00C376B3"/>
    <w:rsid w:val="00C376D4"/>
    <w:rsid w:val="00C37DF9"/>
    <w:rsid w:val="00C37E56"/>
    <w:rsid w:val="00C4006B"/>
    <w:rsid w:val="00C401D1"/>
    <w:rsid w:val="00C40244"/>
    <w:rsid w:val="00C403B9"/>
    <w:rsid w:val="00C407E3"/>
    <w:rsid w:val="00C40C6D"/>
    <w:rsid w:val="00C40FE5"/>
    <w:rsid w:val="00C42B6F"/>
    <w:rsid w:val="00C42ECD"/>
    <w:rsid w:val="00C4475D"/>
    <w:rsid w:val="00C4486A"/>
    <w:rsid w:val="00C44F65"/>
    <w:rsid w:val="00C4501A"/>
    <w:rsid w:val="00C50433"/>
    <w:rsid w:val="00C50E8A"/>
    <w:rsid w:val="00C50E99"/>
    <w:rsid w:val="00C51614"/>
    <w:rsid w:val="00C519BF"/>
    <w:rsid w:val="00C51E1B"/>
    <w:rsid w:val="00C51F93"/>
    <w:rsid w:val="00C524A2"/>
    <w:rsid w:val="00C52E93"/>
    <w:rsid w:val="00C52EAF"/>
    <w:rsid w:val="00C5311E"/>
    <w:rsid w:val="00C53566"/>
    <w:rsid w:val="00C53A0B"/>
    <w:rsid w:val="00C53AED"/>
    <w:rsid w:val="00C5401F"/>
    <w:rsid w:val="00C542BC"/>
    <w:rsid w:val="00C54E0C"/>
    <w:rsid w:val="00C5613F"/>
    <w:rsid w:val="00C56188"/>
    <w:rsid w:val="00C60C67"/>
    <w:rsid w:val="00C60F68"/>
    <w:rsid w:val="00C6150E"/>
    <w:rsid w:val="00C6158E"/>
    <w:rsid w:val="00C61646"/>
    <w:rsid w:val="00C61C1C"/>
    <w:rsid w:val="00C62395"/>
    <w:rsid w:val="00C62FEE"/>
    <w:rsid w:val="00C6319E"/>
    <w:rsid w:val="00C63281"/>
    <w:rsid w:val="00C63397"/>
    <w:rsid w:val="00C640E2"/>
    <w:rsid w:val="00C644AF"/>
    <w:rsid w:val="00C64E30"/>
    <w:rsid w:val="00C654FF"/>
    <w:rsid w:val="00C65BA4"/>
    <w:rsid w:val="00C661D9"/>
    <w:rsid w:val="00C66837"/>
    <w:rsid w:val="00C6715D"/>
    <w:rsid w:val="00C67397"/>
    <w:rsid w:val="00C704FB"/>
    <w:rsid w:val="00C709FA"/>
    <w:rsid w:val="00C70D4B"/>
    <w:rsid w:val="00C71B0E"/>
    <w:rsid w:val="00C71B15"/>
    <w:rsid w:val="00C721CC"/>
    <w:rsid w:val="00C72850"/>
    <w:rsid w:val="00C72952"/>
    <w:rsid w:val="00C72D9D"/>
    <w:rsid w:val="00C74676"/>
    <w:rsid w:val="00C74D05"/>
    <w:rsid w:val="00C75089"/>
    <w:rsid w:val="00C759E6"/>
    <w:rsid w:val="00C76152"/>
    <w:rsid w:val="00C7624B"/>
    <w:rsid w:val="00C76513"/>
    <w:rsid w:val="00C76AFB"/>
    <w:rsid w:val="00C779C5"/>
    <w:rsid w:val="00C77E4F"/>
    <w:rsid w:val="00C80DFC"/>
    <w:rsid w:val="00C8163B"/>
    <w:rsid w:val="00C81D7C"/>
    <w:rsid w:val="00C81F1F"/>
    <w:rsid w:val="00C82607"/>
    <w:rsid w:val="00C82B68"/>
    <w:rsid w:val="00C83D09"/>
    <w:rsid w:val="00C83E36"/>
    <w:rsid w:val="00C844FB"/>
    <w:rsid w:val="00C8466D"/>
    <w:rsid w:val="00C8492B"/>
    <w:rsid w:val="00C84AA9"/>
    <w:rsid w:val="00C851F3"/>
    <w:rsid w:val="00C85679"/>
    <w:rsid w:val="00C8581C"/>
    <w:rsid w:val="00C85873"/>
    <w:rsid w:val="00C86089"/>
    <w:rsid w:val="00C86A0F"/>
    <w:rsid w:val="00C86A79"/>
    <w:rsid w:val="00C86DAB"/>
    <w:rsid w:val="00C87A67"/>
    <w:rsid w:val="00C87D22"/>
    <w:rsid w:val="00C90505"/>
    <w:rsid w:val="00C909F7"/>
    <w:rsid w:val="00C90DBE"/>
    <w:rsid w:val="00C90F59"/>
    <w:rsid w:val="00C91093"/>
    <w:rsid w:val="00C911EA"/>
    <w:rsid w:val="00C9121E"/>
    <w:rsid w:val="00C91619"/>
    <w:rsid w:val="00C92E74"/>
    <w:rsid w:val="00C935B1"/>
    <w:rsid w:val="00C93810"/>
    <w:rsid w:val="00C93A58"/>
    <w:rsid w:val="00C93FE1"/>
    <w:rsid w:val="00C9457D"/>
    <w:rsid w:val="00C948BA"/>
    <w:rsid w:val="00C94C98"/>
    <w:rsid w:val="00C94EAA"/>
    <w:rsid w:val="00C94F84"/>
    <w:rsid w:val="00C958EC"/>
    <w:rsid w:val="00C95AD1"/>
    <w:rsid w:val="00C95D34"/>
    <w:rsid w:val="00C95E74"/>
    <w:rsid w:val="00C964C5"/>
    <w:rsid w:val="00C96597"/>
    <w:rsid w:val="00C96F50"/>
    <w:rsid w:val="00C97128"/>
    <w:rsid w:val="00C97C0F"/>
    <w:rsid w:val="00CA01B4"/>
    <w:rsid w:val="00CA04B8"/>
    <w:rsid w:val="00CA06F5"/>
    <w:rsid w:val="00CA08CE"/>
    <w:rsid w:val="00CA098B"/>
    <w:rsid w:val="00CA2084"/>
    <w:rsid w:val="00CA286F"/>
    <w:rsid w:val="00CA2ACD"/>
    <w:rsid w:val="00CA2BE7"/>
    <w:rsid w:val="00CA30BC"/>
    <w:rsid w:val="00CA3C5F"/>
    <w:rsid w:val="00CA419E"/>
    <w:rsid w:val="00CA43D5"/>
    <w:rsid w:val="00CA4572"/>
    <w:rsid w:val="00CA52BF"/>
    <w:rsid w:val="00CA551E"/>
    <w:rsid w:val="00CA59F3"/>
    <w:rsid w:val="00CA6033"/>
    <w:rsid w:val="00CA6D46"/>
    <w:rsid w:val="00CA7285"/>
    <w:rsid w:val="00CA7A0F"/>
    <w:rsid w:val="00CA7B15"/>
    <w:rsid w:val="00CB02D4"/>
    <w:rsid w:val="00CB0BB7"/>
    <w:rsid w:val="00CB0CE9"/>
    <w:rsid w:val="00CB1547"/>
    <w:rsid w:val="00CB1993"/>
    <w:rsid w:val="00CB1FB6"/>
    <w:rsid w:val="00CB200F"/>
    <w:rsid w:val="00CB2086"/>
    <w:rsid w:val="00CB269C"/>
    <w:rsid w:val="00CB2B63"/>
    <w:rsid w:val="00CB2DF7"/>
    <w:rsid w:val="00CB2E41"/>
    <w:rsid w:val="00CB2E46"/>
    <w:rsid w:val="00CB3F45"/>
    <w:rsid w:val="00CB4201"/>
    <w:rsid w:val="00CB43A6"/>
    <w:rsid w:val="00CB4EC9"/>
    <w:rsid w:val="00CB5C68"/>
    <w:rsid w:val="00CB5F01"/>
    <w:rsid w:val="00CB60FF"/>
    <w:rsid w:val="00CB62B5"/>
    <w:rsid w:val="00CB64D8"/>
    <w:rsid w:val="00CB6977"/>
    <w:rsid w:val="00CB74E4"/>
    <w:rsid w:val="00CB7631"/>
    <w:rsid w:val="00CB7F35"/>
    <w:rsid w:val="00CC0726"/>
    <w:rsid w:val="00CC0A2D"/>
    <w:rsid w:val="00CC1E05"/>
    <w:rsid w:val="00CC1F25"/>
    <w:rsid w:val="00CC2067"/>
    <w:rsid w:val="00CC2507"/>
    <w:rsid w:val="00CC2E19"/>
    <w:rsid w:val="00CC30D3"/>
    <w:rsid w:val="00CC3563"/>
    <w:rsid w:val="00CC4FAB"/>
    <w:rsid w:val="00CC5543"/>
    <w:rsid w:val="00CC5B4F"/>
    <w:rsid w:val="00CC64AD"/>
    <w:rsid w:val="00CC7520"/>
    <w:rsid w:val="00CC7883"/>
    <w:rsid w:val="00CC7992"/>
    <w:rsid w:val="00CC7D2F"/>
    <w:rsid w:val="00CD064C"/>
    <w:rsid w:val="00CD097F"/>
    <w:rsid w:val="00CD12A0"/>
    <w:rsid w:val="00CD1732"/>
    <w:rsid w:val="00CD243E"/>
    <w:rsid w:val="00CD2541"/>
    <w:rsid w:val="00CD26CF"/>
    <w:rsid w:val="00CD27E9"/>
    <w:rsid w:val="00CD3469"/>
    <w:rsid w:val="00CD3C22"/>
    <w:rsid w:val="00CD417A"/>
    <w:rsid w:val="00CD4B24"/>
    <w:rsid w:val="00CD4CD5"/>
    <w:rsid w:val="00CD5CBE"/>
    <w:rsid w:val="00CD5D15"/>
    <w:rsid w:val="00CD5E9D"/>
    <w:rsid w:val="00CD6419"/>
    <w:rsid w:val="00CD79F0"/>
    <w:rsid w:val="00CE094E"/>
    <w:rsid w:val="00CE2677"/>
    <w:rsid w:val="00CE2EB9"/>
    <w:rsid w:val="00CE3027"/>
    <w:rsid w:val="00CE39EB"/>
    <w:rsid w:val="00CE3D98"/>
    <w:rsid w:val="00CE5081"/>
    <w:rsid w:val="00CE5482"/>
    <w:rsid w:val="00CE5C75"/>
    <w:rsid w:val="00CE6231"/>
    <w:rsid w:val="00CE7014"/>
    <w:rsid w:val="00CE726C"/>
    <w:rsid w:val="00CE73D7"/>
    <w:rsid w:val="00CE74D4"/>
    <w:rsid w:val="00CE7850"/>
    <w:rsid w:val="00CE7F20"/>
    <w:rsid w:val="00CF040A"/>
    <w:rsid w:val="00CF07BA"/>
    <w:rsid w:val="00CF08C9"/>
    <w:rsid w:val="00CF08EC"/>
    <w:rsid w:val="00CF1A9B"/>
    <w:rsid w:val="00CF242E"/>
    <w:rsid w:val="00CF2FFD"/>
    <w:rsid w:val="00CF3E9A"/>
    <w:rsid w:val="00CF44C6"/>
    <w:rsid w:val="00CF454B"/>
    <w:rsid w:val="00CF48AA"/>
    <w:rsid w:val="00CF5F4E"/>
    <w:rsid w:val="00D00F86"/>
    <w:rsid w:val="00D014CC"/>
    <w:rsid w:val="00D025C2"/>
    <w:rsid w:val="00D02A1A"/>
    <w:rsid w:val="00D030EA"/>
    <w:rsid w:val="00D03D7D"/>
    <w:rsid w:val="00D05FBC"/>
    <w:rsid w:val="00D0717F"/>
    <w:rsid w:val="00D07550"/>
    <w:rsid w:val="00D07630"/>
    <w:rsid w:val="00D079A2"/>
    <w:rsid w:val="00D07E95"/>
    <w:rsid w:val="00D10557"/>
    <w:rsid w:val="00D110B7"/>
    <w:rsid w:val="00D114BC"/>
    <w:rsid w:val="00D1160C"/>
    <w:rsid w:val="00D131E0"/>
    <w:rsid w:val="00D13476"/>
    <w:rsid w:val="00D135F6"/>
    <w:rsid w:val="00D1431A"/>
    <w:rsid w:val="00D14354"/>
    <w:rsid w:val="00D14A6A"/>
    <w:rsid w:val="00D14BEE"/>
    <w:rsid w:val="00D14E34"/>
    <w:rsid w:val="00D15641"/>
    <w:rsid w:val="00D1628D"/>
    <w:rsid w:val="00D16D9B"/>
    <w:rsid w:val="00D16DC5"/>
    <w:rsid w:val="00D20285"/>
    <w:rsid w:val="00D203CC"/>
    <w:rsid w:val="00D20730"/>
    <w:rsid w:val="00D20D4F"/>
    <w:rsid w:val="00D21432"/>
    <w:rsid w:val="00D21BBD"/>
    <w:rsid w:val="00D21BD1"/>
    <w:rsid w:val="00D2282D"/>
    <w:rsid w:val="00D22E0C"/>
    <w:rsid w:val="00D22F58"/>
    <w:rsid w:val="00D2304F"/>
    <w:rsid w:val="00D232D6"/>
    <w:rsid w:val="00D23660"/>
    <w:rsid w:val="00D237E7"/>
    <w:rsid w:val="00D23AC8"/>
    <w:rsid w:val="00D24443"/>
    <w:rsid w:val="00D244B7"/>
    <w:rsid w:val="00D24B7B"/>
    <w:rsid w:val="00D24BF1"/>
    <w:rsid w:val="00D24C22"/>
    <w:rsid w:val="00D24D39"/>
    <w:rsid w:val="00D251F3"/>
    <w:rsid w:val="00D25398"/>
    <w:rsid w:val="00D26945"/>
    <w:rsid w:val="00D26EB8"/>
    <w:rsid w:val="00D27248"/>
    <w:rsid w:val="00D27950"/>
    <w:rsid w:val="00D306F6"/>
    <w:rsid w:val="00D32551"/>
    <w:rsid w:val="00D32708"/>
    <w:rsid w:val="00D32856"/>
    <w:rsid w:val="00D33366"/>
    <w:rsid w:val="00D334AF"/>
    <w:rsid w:val="00D33712"/>
    <w:rsid w:val="00D3391F"/>
    <w:rsid w:val="00D3440B"/>
    <w:rsid w:val="00D35129"/>
    <w:rsid w:val="00D3541A"/>
    <w:rsid w:val="00D359AA"/>
    <w:rsid w:val="00D35A19"/>
    <w:rsid w:val="00D35CFE"/>
    <w:rsid w:val="00D35F75"/>
    <w:rsid w:val="00D37082"/>
    <w:rsid w:val="00D37537"/>
    <w:rsid w:val="00D37B81"/>
    <w:rsid w:val="00D37F1A"/>
    <w:rsid w:val="00D40798"/>
    <w:rsid w:val="00D40851"/>
    <w:rsid w:val="00D412C1"/>
    <w:rsid w:val="00D417E7"/>
    <w:rsid w:val="00D41927"/>
    <w:rsid w:val="00D41A56"/>
    <w:rsid w:val="00D41C1A"/>
    <w:rsid w:val="00D41E6B"/>
    <w:rsid w:val="00D42108"/>
    <w:rsid w:val="00D4215F"/>
    <w:rsid w:val="00D421E2"/>
    <w:rsid w:val="00D42628"/>
    <w:rsid w:val="00D4284F"/>
    <w:rsid w:val="00D42A84"/>
    <w:rsid w:val="00D44303"/>
    <w:rsid w:val="00D4480A"/>
    <w:rsid w:val="00D44820"/>
    <w:rsid w:val="00D44B00"/>
    <w:rsid w:val="00D451AC"/>
    <w:rsid w:val="00D4520C"/>
    <w:rsid w:val="00D45504"/>
    <w:rsid w:val="00D4638F"/>
    <w:rsid w:val="00D465A8"/>
    <w:rsid w:val="00D4669E"/>
    <w:rsid w:val="00D47C38"/>
    <w:rsid w:val="00D506EA"/>
    <w:rsid w:val="00D50805"/>
    <w:rsid w:val="00D5085C"/>
    <w:rsid w:val="00D50AA4"/>
    <w:rsid w:val="00D52050"/>
    <w:rsid w:val="00D522C6"/>
    <w:rsid w:val="00D527EE"/>
    <w:rsid w:val="00D52881"/>
    <w:rsid w:val="00D52A03"/>
    <w:rsid w:val="00D52E6F"/>
    <w:rsid w:val="00D5339E"/>
    <w:rsid w:val="00D53BDD"/>
    <w:rsid w:val="00D53E33"/>
    <w:rsid w:val="00D54280"/>
    <w:rsid w:val="00D54363"/>
    <w:rsid w:val="00D54364"/>
    <w:rsid w:val="00D54F7E"/>
    <w:rsid w:val="00D553AA"/>
    <w:rsid w:val="00D5577B"/>
    <w:rsid w:val="00D55837"/>
    <w:rsid w:val="00D55968"/>
    <w:rsid w:val="00D55CC3"/>
    <w:rsid w:val="00D55D73"/>
    <w:rsid w:val="00D56522"/>
    <w:rsid w:val="00D56765"/>
    <w:rsid w:val="00D56B12"/>
    <w:rsid w:val="00D56CD0"/>
    <w:rsid w:val="00D574C6"/>
    <w:rsid w:val="00D5768E"/>
    <w:rsid w:val="00D57775"/>
    <w:rsid w:val="00D57F70"/>
    <w:rsid w:val="00D60066"/>
    <w:rsid w:val="00D60694"/>
    <w:rsid w:val="00D61052"/>
    <w:rsid w:val="00D614FB"/>
    <w:rsid w:val="00D617C1"/>
    <w:rsid w:val="00D61CFB"/>
    <w:rsid w:val="00D61D55"/>
    <w:rsid w:val="00D62541"/>
    <w:rsid w:val="00D6287B"/>
    <w:rsid w:val="00D62F5B"/>
    <w:rsid w:val="00D63140"/>
    <w:rsid w:val="00D64110"/>
    <w:rsid w:val="00D64A2F"/>
    <w:rsid w:val="00D64AEB"/>
    <w:rsid w:val="00D64C71"/>
    <w:rsid w:val="00D64D15"/>
    <w:rsid w:val="00D64D1D"/>
    <w:rsid w:val="00D64F45"/>
    <w:rsid w:val="00D651DF"/>
    <w:rsid w:val="00D656F9"/>
    <w:rsid w:val="00D6601E"/>
    <w:rsid w:val="00D6611E"/>
    <w:rsid w:val="00D66267"/>
    <w:rsid w:val="00D66567"/>
    <w:rsid w:val="00D67729"/>
    <w:rsid w:val="00D67C9D"/>
    <w:rsid w:val="00D705E1"/>
    <w:rsid w:val="00D70CF3"/>
    <w:rsid w:val="00D71000"/>
    <w:rsid w:val="00D71A97"/>
    <w:rsid w:val="00D72029"/>
    <w:rsid w:val="00D72553"/>
    <w:rsid w:val="00D73738"/>
    <w:rsid w:val="00D73DCC"/>
    <w:rsid w:val="00D73E1A"/>
    <w:rsid w:val="00D742C5"/>
    <w:rsid w:val="00D7448E"/>
    <w:rsid w:val="00D74AFB"/>
    <w:rsid w:val="00D74B4C"/>
    <w:rsid w:val="00D74CE7"/>
    <w:rsid w:val="00D74EFC"/>
    <w:rsid w:val="00D75A61"/>
    <w:rsid w:val="00D76015"/>
    <w:rsid w:val="00D7644B"/>
    <w:rsid w:val="00D76CC7"/>
    <w:rsid w:val="00D77418"/>
    <w:rsid w:val="00D77536"/>
    <w:rsid w:val="00D80315"/>
    <w:rsid w:val="00D803F7"/>
    <w:rsid w:val="00D80F7D"/>
    <w:rsid w:val="00D81998"/>
    <w:rsid w:val="00D81F05"/>
    <w:rsid w:val="00D82166"/>
    <w:rsid w:val="00D83962"/>
    <w:rsid w:val="00D83A96"/>
    <w:rsid w:val="00D83BA5"/>
    <w:rsid w:val="00D83CFE"/>
    <w:rsid w:val="00D84C12"/>
    <w:rsid w:val="00D84C91"/>
    <w:rsid w:val="00D84FD0"/>
    <w:rsid w:val="00D850A6"/>
    <w:rsid w:val="00D85260"/>
    <w:rsid w:val="00D854D8"/>
    <w:rsid w:val="00D861E5"/>
    <w:rsid w:val="00D866EB"/>
    <w:rsid w:val="00D86A77"/>
    <w:rsid w:val="00D873B0"/>
    <w:rsid w:val="00D8768E"/>
    <w:rsid w:val="00D8782F"/>
    <w:rsid w:val="00D87898"/>
    <w:rsid w:val="00D9047B"/>
    <w:rsid w:val="00D90987"/>
    <w:rsid w:val="00D909A1"/>
    <w:rsid w:val="00D90A07"/>
    <w:rsid w:val="00D90C02"/>
    <w:rsid w:val="00D90E97"/>
    <w:rsid w:val="00D9106F"/>
    <w:rsid w:val="00D91286"/>
    <w:rsid w:val="00D9181E"/>
    <w:rsid w:val="00D919C8"/>
    <w:rsid w:val="00D91EC4"/>
    <w:rsid w:val="00D9208A"/>
    <w:rsid w:val="00D9220D"/>
    <w:rsid w:val="00D924B4"/>
    <w:rsid w:val="00D92986"/>
    <w:rsid w:val="00D92FA7"/>
    <w:rsid w:val="00D94966"/>
    <w:rsid w:val="00D94C80"/>
    <w:rsid w:val="00D94DA5"/>
    <w:rsid w:val="00D94EF1"/>
    <w:rsid w:val="00D9575C"/>
    <w:rsid w:val="00D9586B"/>
    <w:rsid w:val="00D96169"/>
    <w:rsid w:val="00D96472"/>
    <w:rsid w:val="00D96B62"/>
    <w:rsid w:val="00D972B0"/>
    <w:rsid w:val="00D974B2"/>
    <w:rsid w:val="00D97E4C"/>
    <w:rsid w:val="00DA0163"/>
    <w:rsid w:val="00DA02B9"/>
    <w:rsid w:val="00DA0E6B"/>
    <w:rsid w:val="00DA1960"/>
    <w:rsid w:val="00DA19B1"/>
    <w:rsid w:val="00DA1A93"/>
    <w:rsid w:val="00DA265B"/>
    <w:rsid w:val="00DA2F41"/>
    <w:rsid w:val="00DA341B"/>
    <w:rsid w:val="00DA35DE"/>
    <w:rsid w:val="00DA45F9"/>
    <w:rsid w:val="00DA4666"/>
    <w:rsid w:val="00DA58D9"/>
    <w:rsid w:val="00DA602A"/>
    <w:rsid w:val="00DA6634"/>
    <w:rsid w:val="00DA6A9F"/>
    <w:rsid w:val="00DA75D8"/>
    <w:rsid w:val="00DA7A45"/>
    <w:rsid w:val="00DB0393"/>
    <w:rsid w:val="00DB04BD"/>
    <w:rsid w:val="00DB04C6"/>
    <w:rsid w:val="00DB0CD2"/>
    <w:rsid w:val="00DB164E"/>
    <w:rsid w:val="00DB19BA"/>
    <w:rsid w:val="00DB19C9"/>
    <w:rsid w:val="00DB1C90"/>
    <w:rsid w:val="00DB1DB3"/>
    <w:rsid w:val="00DB1E9D"/>
    <w:rsid w:val="00DB20DC"/>
    <w:rsid w:val="00DB2765"/>
    <w:rsid w:val="00DB29DD"/>
    <w:rsid w:val="00DB32F8"/>
    <w:rsid w:val="00DB38A5"/>
    <w:rsid w:val="00DB3993"/>
    <w:rsid w:val="00DB3A8E"/>
    <w:rsid w:val="00DB3C81"/>
    <w:rsid w:val="00DB3D4D"/>
    <w:rsid w:val="00DB46BA"/>
    <w:rsid w:val="00DB4A28"/>
    <w:rsid w:val="00DB4C24"/>
    <w:rsid w:val="00DB4E9C"/>
    <w:rsid w:val="00DB50D3"/>
    <w:rsid w:val="00DB5D44"/>
    <w:rsid w:val="00DB62CB"/>
    <w:rsid w:val="00DB6782"/>
    <w:rsid w:val="00DB67E7"/>
    <w:rsid w:val="00DB6B9E"/>
    <w:rsid w:val="00DB7378"/>
    <w:rsid w:val="00DB7546"/>
    <w:rsid w:val="00DB7F76"/>
    <w:rsid w:val="00DC0698"/>
    <w:rsid w:val="00DC0F22"/>
    <w:rsid w:val="00DC161A"/>
    <w:rsid w:val="00DC1B5A"/>
    <w:rsid w:val="00DC2794"/>
    <w:rsid w:val="00DC27FA"/>
    <w:rsid w:val="00DC2C13"/>
    <w:rsid w:val="00DC3310"/>
    <w:rsid w:val="00DC3A0B"/>
    <w:rsid w:val="00DC4573"/>
    <w:rsid w:val="00DC486C"/>
    <w:rsid w:val="00DC4D9A"/>
    <w:rsid w:val="00DC59F8"/>
    <w:rsid w:val="00DC5CF7"/>
    <w:rsid w:val="00DC687F"/>
    <w:rsid w:val="00DC7C9D"/>
    <w:rsid w:val="00DD0013"/>
    <w:rsid w:val="00DD0752"/>
    <w:rsid w:val="00DD0D13"/>
    <w:rsid w:val="00DD0F07"/>
    <w:rsid w:val="00DD192D"/>
    <w:rsid w:val="00DD1A3D"/>
    <w:rsid w:val="00DD1C40"/>
    <w:rsid w:val="00DD1FCA"/>
    <w:rsid w:val="00DD2134"/>
    <w:rsid w:val="00DD2713"/>
    <w:rsid w:val="00DD3677"/>
    <w:rsid w:val="00DD3987"/>
    <w:rsid w:val="00DD3B92"/>
    <w:rsid w:val="00DD3CDE"/>
    <w:rsid w:val="00DD5243"/>
    <w:rsid w:val="00DD5870"/>
    <w:rsid w:val="00DE05C9"/>
    <w:rsid w:val="00DE0BC7"/>
    <w:rsid w:val="00DE0D5D"/>
    <w:rsid w:val="00DE1D5C"/>
    <w:rsid w:val="00DE3988"/>
    <w:rsid w:val="00DE3D52"/>
    <w:rsid w:val="00DE483E"/>
    <w:rsid w:val="00DE56A9"/>
    <w:rsid w:val="00DE5E2B"/>
    <w:rsid w:val="00DE6908"/>
    <w:rsid w:val="00DE6F5C"/>
    <w:rsid w:val="00DE7503"/>
    <w:rsid w:val="00DE7DA5"/>
    <w:rsid w:val="00DE7EDD"/>
    <w:rsid w:val="00DF00B4"/>
    <w:rsid w:val="00DF05EA"/>
    <w:rsid w:val="00DF0D86"/>
    <w:rsid w:val="00DF0E73"/>
    <w:rsid w:val="00DF10AC"/>
    <w:rsid w:val="00DF124C"/>
    <w:rsid w:val="00DF1C41"/>
    <w:rsid w:val="00DF2007"/>
    <w:rsid w:val="00DF2DE1"/>
    <w:rsid w:val="00DF2F75"/>
    <w:rsid w:val="00DF3B7A"/>
    <w:rsid w:val="00DF4402"/>
    <w:rsid w:val="00DF4590"/>
    <w:rsid w:val="00DF4809"/>
    <w:rsid w:val="00DF4C24"/>
    <w:rsid w:val="00DF56CC"/>
    <w:rsid w:val="00DF5C3B"/>
    <w:rsid w:val="00DF5DFB"/>
    <w:rsid w:val="00DF6B1F"/>
    <w:rsid w:val="00DF7770"/>
    <w:rsid w:val="00DF778B"/>
    <w:rsid w:val="00DF7CEA"/>
    <w:rsid w:val="00E003D5"/>
    <w:rsid w:val="00E0087E"/>
    <w:rsid w:val="00E008FB"/>
    <w:rsid w:val="00E010FE"/>
    <w:rsid w:val="00E02228"/>
    <w:rsid w:val="00E024AA"/>
    <w:rsid w:val="00E0363F"/>
    <w:rsid w:val="00E044CB"/>
    <w:rsid w:val="00E04B33"/>
    <w:rsid w:val="00E05397"/>
    <w:rsid w:val="00E05864"/>
    <w:rsid w:val="00E05EF9"/>
    <w:rsid w:val="00E061BE"/>
    <w:rsid w:val="00E063F6"/>
    <w:rsid w:val="00E066E9"/>
    <w:rsid w:val="00E068F8"/>
    <w:rsid w:val="00E06D15"/>
    <w:rsid w:val="00E06DDB"/>
    <w:rsid w:val="00E070F3"/>
    <w:rsid w:val="00E0758F"/>
    <w:rsid w:val="00E07B45"/>
    <w:rsid w:val="00E10B29"/>
    <w:rsid w:val="00E10D72"/>
    <w:rsid w:val="00E1282C"/>
    <w:rsid w:val="00E12E43"/>
    <w:rsid w:val="00E13045"/>
    <w:rsid w:val="00E132AC"/>
    <w:rsid w:val="00E13952"/>
    <w:rsid w:val="00E15381"/>
    <w:rsid w:val="00E15E00"/>
    <w:rsid w:val="00E15E29"/>
    <w:rsid w:val="00E16409"/>
    <w:rsid w:val="00E16F56"/>
    <w:rsid w:val="00E170A4"/>
    <w:rsid w:val="00E1759D"/>
    <w:rsid w:val="00E2030F"/>
    <w:rsid w:val="00E20334"/>
    <w:rsid w:val="00E21C83"/>
    <w:rsid w:val="00E225C3"/>
    <w:rsid w:val="00E2285B"/>
    <w:rsid w:val="00E22B7A"/>
    <w:rsid w:val="00E22CC5"/>
    <w:rsid w:val="00E23143"/>
    <w:rsid w:val="00E238B8"/>
    <w:rsid w:val="00E23CD7"/>
    <w:rsid w:val="00E2457B"/>
    <w:rsid w:val="00E245F7"/>
    <w:rsid w:val="00E2493E"/>
    <w:rsid w:val="00E25621"/>
    <w:rsid w:val="00E257D5"/>
    <w:rsid w:val="00E25C51"/>
    <w:rsid w:val="00E25F43"/>
    <w:rsid w:val="00E2662A"/>
    <w:rsid w:val="00E26738"/>
    <w:rsid w:val="00E271E9"/>
    <w:rsid w:val="00E276B1"/>
    <w:rsid w:val="00E27761"/>
    <w:rsid w:val="00E27A1F"/>
    <w:rsid w:val="00E27CC7"/>
    <w:rsid w:val="00E30BDF"/>
    <w:rsid w:val="00E30EC3"/>
    <w:rsid w:val="00E314F0"/>
    <w:rsid w:val="00E31C34"/>
    <w:rsid w:val="00E31F1F"/>
    <w:rsid w:val="00E3286E"/>
    <w:rsid w:val="00E32A90"/>
    <w:rsid w:val="00E32CD6"/>
    <w:rsid w:val="00E332C8"/>
    <w:rsid w:val="00E337F2"/>
    <w:rsid w:val="00E341DD"/>
    <w:rsid w:val="00E34834"/>
    <w:rsid w:val="00E34906"/>
    <w:rsid w:val="00E34919"/>
    <w:rsid w:val="00E35210"/>
    <w:rsid w:val="00E36772"/>
    <w:rsid w:val="00E37BC6"/>
    <w:rsid w:val="00E405DA"/>
    <w:rsid w:val="00E4087F"/>
    <w:rsid w:val="00E4088B"/>
    <w:rsid w:val="00E408DF"/>
    <w:rsid w:val="00E40E29"/>
    <w:rsid w:val="00E40E2F"/>
    <w:rsid w:val="00E416A9"/>
    <w:rsid w:val="00E41A1D"/>
    <w:rsid w:val="00E41D4B"/>
    <w:rsid w:val="00E41E0B"/>
    <w:rsid w:val="00E4286A"/>
    <w:rsid w:val="00E42C9D"/>
    <w:rsid w:val="00E42D6D"/>
    <w:rsid w:val="00E42DC6"/>
    <w:rsid w:val="00E43BEB"/>
    <w:rsid w:val="00E43EB1"/>
    <w:rsid w:val="00E43F36"/>
    <w:rsid w:val="00E43F63"/>
    <w:rsid w:val="00E44597"/>
    <w:rsid w:val="00E447AE"/>
    <w:rsid w:val="00E44A47"/>
    <w:rsid w:val="00E4533D"/>
    <w:rsid w:val="00E45463"/>
    <w:rsid w:val="00E458C5"/>
    <w:rsid w:val="00E45B7F"/>
    <w:rsid w:val="00E45E02"/>
    <w:rsid w:val="00E46607"/>
    <w:rsid w:val="00E466FF"/>
    <w:rsid w:val="00E46D54"/>
    <w:rsid w:val="00E47891"/>
    <w:rsid w:val="00E5051E"/>
    <w:rsid w:val="00E50747"/>
    <w:rsid w:val="00E50F94"/>
    <w:rsid w:val="00E511BE"/>
    <w:rsid w:val="00E516D0"/>
    <w:rsid w:val="00E52504"/>
    <w:rsid w:val="00E52586"/>
    <w:rsid w:val="00E529E9"/>
    <w:rsid w:val="00E529FF"/>
    <w:rsid w:val="00E53065"/>
    <w:rsid w:val="00E5406F"/>
    <w:rsid w:val="00E548B9"/>
    <w:rsid w:val="00E55066"/>
    <w:rsid w:val="00E556D5"/>
    <w:rsid w:val="00E55AD1"/>
    <w:rsid w:val="00E56F9A"/>
    <w:rsid w:val="00E5721D"/>
    <w:rsid w:val="00E57271"/>
    <w:rsid w:val="00E57400"/>
    <w:rsid w:val="00E57547"/>
    <w:rsid w:val="00E57563"/>
    <w:rsid w:val="00E57B50"/>
    <w:rsid w:val="00E57F19"/>
    <w:rsid w:val="00E614CD"/>
    <w:rsid w:val="00E6153C"/>
    <w:rsid w:val="00E61F2B"/>
    <w:rsid w:val="00E61FBB"/>
    <w:rsid w:val="00E62043"/>
    <w:rsid w:val="00E6251F"/>
    <w:rsid w:val="00E62725"/>
    <w:rsid w:val="00E62904"/>
    <w:rsid w:val="00E62AAF"/>
    <w:rsid w:val="00E62C10"/>
    <w:rsid w:val="00E62CD4"/>
    <w:rsid w:val="00E632FA"/>
    <w:rsid w:val="00E634DD"/>
    <w:rsid w:val="00E63896"/>
    <w:rsid w:val="00E641EC"/>
    <w:rsid w:val="00E64C47"/>
    <w:rsid w:val="00E66124"/>
    <w:rsid w:val="00E66B48"/>
    <w:rsid w:val="00E66C03"/>
    <w:rsid w:val="00E6720E"/>
    <w:rsid w:val="00E6752C"/>
    <w:rsid w:val="00E67D48"/>
    <w:rsid w:val="00E67E71"/>
    <w:rsid w:val="00E70ED4"/>
    <w:rsid w:val="00E7107C"/>
    <w:rsid w:val="00E71DAD"/>
    <w:rsid w:val="00E720F3"/>
    <w:rsid w:val="00E72638"/>
    <w:rsid w:val="00E72ADF"/>
    <w:rsid w:val="00E73C6D"/>
    <w:rsid w:val="00E73F20"/>
    <w:rsid w:val="00E741ED"/>
    <w:rsid w:val="00E745AB"/>
    <w:rsid w:val="00E749AB"/>
    <w:rsid w:val="00E74BE9"/>
    <w:rsid w:val="00E74F78"/>
    <w:rsid w:val="00E75017"/>
    <w:rsid w:val="00E75263"/>
    <w:rsid w:val="00E755BE"/>
    <w:rsid w:val="00E75A68"/>
    <w:rsid w:val="00E75D84"/>
    <w:rsid w:val="00E75F84"/>
    <w:rsid w:val="00E760A4"/>
    <w:rsid w:val="00E76D3F"/>
    <w:rsid w:val="00E77376"/>
    <w:rsid w:val="00E77872"/>
    <w:rsid w:val="00E81617"/>
    <w:rsid w:val="00E81AA7"/>
    <w:rsid w:val="00E822A6"/>
    <w:rsid w:val="00E82736"/>
    <w:rsid w:val="00E83167"/>
    <w:rsid w:val="00E83276"/>
    <w:rsid w:val="00E83595"/>
    <w:rsid w:val="00E83AD5"/>
    <w:rsid w:val="00E8428B"/>
    <w:rsid w:val="00E84612"/>
    <w:rsid w:val="00E850E6"/>
    <w:rsid w:val="00E855A0"/>
    <w:rsid w:val="00E85F90"/>
    <w:rsid w:val="00E868AA"/>
    <w:rsid w:val="00E869FB"/>
    <w:rsid w:val="00E87D60"/>
    <w:rsid w:val="00E90642"/>
    <w:rsid w:val="00E91F5E"/>
    <w:rsid w:val="00E924CC"/>
    <w:rsid w:val="00E928B4"/>
    <w:rsid w:val="00E92CBF"/>
    <w:rsid w:val="00E9343D"/>
    <w:rsid w:val="00E9405F"/>
    <w:rsid w:val="00E946F8"/>
    <w:rsid w:val="00E94718"/>
    <w:rsid w:val="00E948B3"/>
    <w:rsid w:val="00E9492C"/>
    <w:rsid w:val="00E95093"/>
    <w:rsid w:val="00E95833"/>
    <w:rsid w:val="00E95C26"/>
    <w:rsid w:val="00E95EDF"/>
    <w:rsid w:val="00E977ED"/>
    <w:rsid w:val="00E97CF8"/>
    <w:rsid w:val="00E97F68"/>
    <w:rsid w:val="00EA0567"/>
    <w:rsid w:val="00EA0820"/>
    <w:rsid w:val="00EA0FC9"/>
    <w:rsid w:val="00EA0FD8"/>
    <w:rsid w:val="00EA0FF7"/>
    <w:rsid w:val="00EA11EF"/>
    <w:rsid w:val="00EA22E3"/>
    <w:rsid w:val="00EA24AC"/>
    <w:rsid w:val="00EA27E9"/>
    <w:rsid w:val="00EA2AC6"/>
    <w:rsid w:val="00EA2B88"/>
    <w:rsid w:val="00EA2EB6"/>
    <w:rsid w:val="00EA2F6C"/>
    <w:rsid w:val="00EA333E"/>
    <w:rsid w:val="00EA40E3"/>
    <w:rsid w:val="00EA4B07"/>
    <w:rsid w:val="00EA4ECE"/>
    <w:rsid w:val="00EA50A1"/>
    <w:rsid w:val="00EA5C71"/>
    <w:rsid w:val="00EA6225"/>
    <w:rsid w:val="00EA62F2"/>
    <w:rsid w:val="00EA66BD"/>
    <w:rsid w:val="00EA6864"/>
    <w:rsid w:val="00EA6C4A"/>
    <w:rsid w:val="00EA74B6"/>
    <w:rsid w:val="00EB01AB"/>
    <w:rsid w:val="00EB033F"/>
    <w:rsid w:val="00EB0501"/>
    <w:rsid w:val="00EB0D7A"/>
    <w:rsid w:val="00EB13D6"/>
    <w:rsid w:val="00EB1B53"/>
    <w:rsid w:val="00EB1F51"/>
    <w:rsid w:val="00EB25B2"/>
    <w:rsid w:val="00EB3210"/>
    <w:rsid w:val="00EB34D7"/>
    <w:rsid w:val="00EB5211"/>
    <w:rsid w:val="00EB52A1"/>
    <w:rsid w:val="00EB543E"/>
    <w:rsid w:val="00EB548A"/>
    <w:rsid w:val="00EB5DB7"/>
    <w:rsid w:val="00EB6552"/>
    <w:rsid w:val="00EB6988"/>
    <w:rsid w:val="00EB7F83"/>
    <w:rsid w:val="00EC0055"/>
    <w:rsid w:val="00EC01F1"/>
    <w:rsid w:val="00EC0B12"/>
    <w:rsid w:val="00EC0D00"/>
    <w:rsid w:val="00EC1AD9"/>
    <w:rsid w:val="00EC203B"/>
    <w:rsid w:val="00EC20CA"/>
    <w:rsid w:val="00EC3D8F"/>
    <w:rsid w:val="00EC3D9C"/>
    <w:rsid w:val="00EC4A40"/>
    <w:rsid w:val="00EC5106"/>
    <w:rsid w:val="00EC5BB2"/>
    <w:rsid w:val="00EC60B3"/>
    <w:rsid w:val="00EC60BC"/>
    <w:rsid w:val="00EC6426"/>
    <w:rsid w:val="00EC74DB"/>
    <w:rsid w:val="00EC7678"/>
    <w:rsid w:val="00EC77A8"/>
    <w:rsid w:val="00ED00E0"/>
    <w:rsid w:val="00ED0FF8"/>
    <w:rsid w:val="00ED1309"/>
    <w:rsid w:val="00ED16E6"/>
    <w:rsid w:val="00ED2377"/>
    <w:rsid w:val="00ED2B95"/>
    <w:rsid w:val="00ED2DCA"/>
    <w:rsid w:val="00ED3A32"/>
    <w:rsid w:val="00ED407F"/>
    <w:rsid w:val="00ED4139"/>
    <w:rsid w:val="00ED4437"/>
    <w:rsid w:val="00ED4440"/>
    <w:rsid w:val="00ED47F5"/>
    <w:rsid w:val="00ED495D"/>
    <w:rsid w:val="00ED4F1D"/>
    <w:rsid w:val="00ED5546"/>
    <w:rsid w:val="00ED5AE9"/>
    <w:rsid w:val="00ED5B90"/>
    <w:rsid w:val="00ED5CED"/>
    <w:rsid w:val="00ED5E4F"/>
    <w:rsid w:val="00ED6DD2"/>
    <w:rsid w:val="00ED70A7"/>
    <w:rsid w:val="00EE0DCD"/>
    <w:rsid w:val="00EE0E60"/>
    <w:rsid w:val="00EE1179"/>
    <w:rsid w:val="00EE135B"/>
    <w:rsid w:val="00EE19C7"/>
    <w:rsid w:val="00EE1CBE"/>
    <w:rsid w:val="00EE1E62"/>
    <w:rsid w:val="00EE2714"/>
    <w:rsid w:val="00EE2AC8"/>
    <w:rsid w:val="00EE320D"/>
    <w:rsid w:val="00EE3291"/>
    <w:rsid w:val="00EE354B"/>
    <w:rsid w:val="00EE40CE"/>
    <w:rsid w:val="00EE4E9F"/>
    <w:rsid w:val="00EE513C"/>
    <w:rsid w:val="00EE62B1"/>
    <w:rsid w:val="00EE6452"/>
    <w:rsid w:val="00EE6577"/>
    <w:rsid w:val="00EE7A74"/>
    <w:rsid w:val="00EF0485"/>
    <w:rsid w:val="00EF080C"/>
    <w:rsid w:val="00EF0F82"/>
    <w:rsid w:val="00EF1033"/>
    <w:rsid w:val="00EF1146"/>
    <w:rsid w:val="00EF1C7F"/>
    <w:rsid w:val="00EF241B"/>
    <w:rsid w:val="00EF2A44"/>
    <w:rsid w:val="00EF31DF"/>
    <w:rsid w:val="00EF31EB"/>
    <w:rsid w:val="00EF3AEA"/>
    <w:rsid w:val="00EF3D5E"/>
    <w:rsid w:val="00EF40A4"/>
    <w:rsid w:val="00EF4516"/>
    <w:rsid w:val="00EF4C9F"/>
    <w:rsid w:val="00EF4FBB"/>
    <w:rsid w:val="00EF7A72"/>
    <w:rsid w:val="00EF7FAD"/>
    <w:rsid w:val="00F00399"/>
    <w:rsid w:val="00F00F3C"/>
    <w:rsid w:val="00F01587"/>
    <w:rsid w:val="00F01916"/>
    <w:rsid w:val="00F02018"/>
    <w:rsid w:val="00F02074"/>
    <w:rsid w:val="00F02E51"/>
    <w:rsid w:val="00F02FC0"/>
    <w:rsid w:val="00F031A5"/>
    <w:rsid w:val="00F03B82"/>
    <w:rsid w:val="00F03E38"/>
    <w:rsid w:val="00F04895"/>
    <w:rsid w:val="00F04D6D"/>
    <w:rsid w:val="00F04EE7"/>
    <w:rsid w:val="00F05AFD"/>
    <w:rsid w:val="00F0624E"/>
    <w:rsid w:val="00F06C08"/>
    <w:rsid w:val="00F06FDB"/>
    <w:rsid w:val="00F07279"/>
    <w:rsid w:val="00F07345"/>
    <w:rsid w:val="00F075EC"/>
    <w:rsid w:val="00F0787E"/>
    <w:rsid w:val="00F07964"/>
    <w:rsid w:val="00F07BF4"/>
    <w:rsid w:val="00F101B0"/>
    <w:rsid w:val="00F10604"/>
    <w:rsid w:val="00F1076C"/>
    <w:rsid w:val="00F10C5B"/>
    <w:rsid w:val="00F10C9F"/>
    <w:rsid w:val="00F10CB2"/>
    <w:rsid w:val="00F11307"/>
    <w:rsid w:val="00F11446"/>
    <w:rsid w:val="00F1199B"/>
    <w:rsid w:val="00F123EB"/>
    <w:rsid w:val="00F124E4"/>
    <w:rsid w:val="00F12F33"/>
    <w:rsid w:val="00F1317F"/>
    <w:rsid w:val="00F1363F"/>
    <w:rsid w:val="00F1399A"/>
    <w:rsid w:val="00F13F2A"/>
    <w:rsid w:val="00F1487B"/>
    <w:rsid w:val="00F148EE"/>
    <w:rsid w:val="00F15537"/>
    <w:rsid w:val="00F15B03"/>
    <w:rsid w:val="00F16171"/>
    <w:rsid w:val="00F16DCC"/>
    <w:rsid w:val="00F17337"/>
    <w:rsid w:val="00F202C9"/>
    <w:rsid w:val="00F211CB"/>
    <w:rsid w:val="00F218B9"/>
    <w:rsid w:val="00F22805"/>
    <w:rsid w:val="00F2280C"/>
    <w:rsid w:val="00F23AEE"/>
    <w:rsid w:val="00F240B9"/>
    <w:rsid w:val="00F244E5"/>
    <w:rsid w:val="00F24CE1"/>
    <w:rsid w:val="00F24D21"/>
    <w:rsid w:val="00F24FCF"/>
    <w:rsid w:val="00F252E9"/>
    <w:rsid w:val="00F2592B"/>
    <w:rsid w:val="00F2637A"/>
    <w:rsid w:val="00F267D5"/>
    <w:rsid w:val="00F26A6D"/>
    <w:rsid w:val="00F276C6"/>
    <w:rsid w:val="00F27B2D"/>
    <w:rsid w:val="00F3006E"/>
    <w:rsid w:val="00F31587"/>
    <w:rsid w:val="00F31A5B"/>
    <w:rsid w:val="00F32643"/>
    <w:rsid w:val="00F3264E"/>
    <w:rsid w:val="00F32E03"/>
    <w:rsid w:val="00F330B1"/>
    <w:rsid w:val="00F33175"/>
    <w:rsid w:val="00F33588"/>
    <w:rsid w:val="00F33863"/>
    <w:rsid w:val="00F33E0A"/>
    <w:rsid w:val="00F34264"/>
    <w:rsid w:val="00F35654"/>
    <w:rsid w:val="00F4001D"/>
    <w:rsid w:val="00F4086B"/>
    <w:rsid w:val="00F409F3"/>
    <w:rsid w:val="00F40B7F"/>
    <w:rsid w:val="00F40EB4"/>
    <w:rsid w:val="00F41226"/>
    <w:rsid w:val="00F4128B"/>
    <w:rsid w:val="00F41956"/>
    <w:rsid w:val="00F42372"/>
    <w:rsid w:val="00F4247A"/>
    <w:rsid w:val="00F426B7"/>
    <w:rsid w:val="00F4321A"/>
    <w:rsid w:val="00F43738"/>
    <w:rsid w:val="00F437DB"/>
    <w:rsid w:val="00F43975"/>
    <w:rsid w:val="00F4413E"/>
    <w:rsid w:val="00F441D7"/>
    <w:rsid w:val="00F44805"/>
    <w:rsid w:val="00F44EEE"/>
    <w:rsid w:val="00F45997"/>
    <w:rsid w:val="00F45D5E"/>
    <w:rsid w:val="00F46189"/>
    <w:rsid w:val="00F46AF6"/>
    <w:rsid w:val="00F46BD1"/>
    <w:rsid w:val="00F46C5D"/>
    <w:rsid w:val="00F46CE9"/>
    <w:rsid w:val="00F510B7"/>
    <w:rsid w:val="00F51355"/>
    <w:rsid w:val="00F519ED"/>
    <w:rsid w:val="00F52F79"/>
    <w:rsid w:val="00F53679"/>
    <w:rsid w:val="00F53F31"/>
    <w:rsid w:val="00F5419D"/>
    <w:rsid w:val="00F5438B"/>
    <w:rsid w:val="00F54AC6"/>
    <w:rsid w:val="00F556C6"/>
    <w:rsid w:val="00F55840"/>
    <w:rsid w:val="00F574EE"/>
    <w:rsid w:val="00F575AF"/>
    <w:rsid w:val="00F57E6E"/>
    <w:rsid w:val="00F57EEA"/>
    <w:rsid w:val="00F60DDA"/>
    <w:rsid w:val="00F60E18"/>
    <w:rsid w:val="00F616B5"/>
    <w:rsid w:val="00F61C75"/>
    <w:rsid w:val="00F62326"/>
    <w:rsid w:val="00F623AE"/>
    <w:rsid w:val="00F62D16"/>
    <w:rsid w:val="00F63DF7"/>
    <w:rsid w:val="00F64164"/>
    <w:rsid w:val="00F6469E"/>
    <w:rsid w:val="00F65A83"/>
    <w:rsid w:val="00F660B4"/>
    <w:rsid w:val="00F66993"/>
    <w:rsid w:val="00F66BEE"/>
    <w:rsid w:val="00F6729C"/>
    <w:rsid w:val="00F67342"/>
    <w:rsid w:val="00F67E37"/>
    <w:rsid w:val="00F7081B"/>
    <w:rsid w:val="00F71007"/>
    <w:rsid w:val="00F711BE"/>
    <w:rsid w:val="00F71ED4"/>
    <w:rsid w:val="00F71F8F"/>
    <w:rsid w:val="00F7215A"/>
    <w:rsid w:val="00F72620"/>
    <w:rsid w:val="00F728FE"/>
    <w:rsid w:val="00F735E8"/>
    <w:rsid w:val="00F74128"/>
    <w:rsid w:val="00F745A0"/>
    <w:rsid w:val="00F74672"/>
    <w:rsid w:val="00F75097"/>
    <w:rsid w:val="00F7543E"/>
    <w:rsid w:val="00F7603D"/>
    <w:rsid w:val="00F769F5"/>
    <w:rsid w:val="00F76F6A"/>
    <w:rsid w:val="00F77721"/>
    <w:rsid w:val="00F77823"/>
    <w:rsid w:val="00F779A3"/>
    <w:rsid w:val="00F8003B"/>
    <w:rsid w:val="00F803B0"/>
    <w:rsid w:val="00F803BD"/>
    <w:rsid w:val="00F804CC"/>
    <w:rsid w:val="00F80547"/>
    <w:rsid w:val="00F80A64"/>
    <w:rsid w:val="00F8142F"/>
    <w:rsid w:val="00F8148C"/>
    <w:rsid w:val="00F814A2"/>
    <w:rsid w:val="00F8162F"/>
    <w:rsid w:val="00F82026"/>
    <w:rsid w:val="00F8202A"/>
    <w:rsid w:val="00F8353E"/>
    <w:rsid w:val="00F83CEF"/>
    <w:rsid w:val="00F83DF0"/>
    <w:rsid w:val="00F84849"/>
    <w:rsid w:val="00F84A7E"/>
    <w:rsid w:val="00F84F2F"/>
    <w:rsid w:val="00F85055"/>
    <w:rsid w:val="00F85203"/>
    <w:rsid w:val="00F85F83"/>
    <w:rsid w:val="00F86962"/>
    <w:rsid w:val="00F870CC"/>
    <w:rsid w:val="00F90221"/>
    <w:rsid w:val="00F90450"/>
    <w:rsid w:val="00F90852"/>
    <w:rsid w:val="00F913B1"/>
    <w:rsid w:val="00F9155D"/>
    <w:rsid w:val="00F9283E"/>
    <w:rsid w:val="00F9392B"/>
    <w:rsid w:val="00F93D54"/>
    <w:rsid w:val="00F93F56"/>
    <w:rsid w:val="00F94310"/>
    <w:rsid w:val="00F9466A"/>
    <w:rsid w:val="00F94A3E"/>
    <w:rsid w:val="00F94F67"/>
    <w:rsid w:val="00F94FCD"/>
    <w:rsid w:val="00F96093"/>
    <w:rsid w:val="00F9609C"/>
    <w:rsid w:val="00F96451"/>
    <w:rsid w:val="00F96F03"/>
    <w:rsid w:val="00F96FAA"/>
    <w:rsid w:val="00F97B62"/>
    <w:rsid w:val="00FA00E8"/>
    <w:rsid w:val="00FA0175"/>
    <w:rsid w:val="00FA0DBD"/>
    <w:rsid w:val="00FA15BB"/>
    <w:rsid w:val="00FA25F2"/>
    <w:rsid w:val="00FA294E"/>
    <w:rsid w:val="00FA3438"/>
    <w:rsid w:val="00FA39D0"/>
    <w:rsid w:val="00FA426B"/>
    <w:rsid w:val="00FA48CA"/>
    <w:rsid w:val="00FA48E1"/>
    <w:rsid w:val="00FA4B58"/>
    <w:rsid w:val="00FA52C6"/>
    <w:rsid w:val="00FA56DD"/>
    <w:rsid w:val="00FA5FFC"/>
    <w:rsid w:val="00FA6621"/>
    <w:rsid w:val="00FA6A01"/>
    <w:rsid w:val="00FA6BA3"/>
    <w:rsid w:val="00FA7647"/>
    <w:rsid w:val="00FA792B"/>
    <w:rsid w:val="00FA7C9D"/>
    <w:rsid w:val="00FB07F3"/>
    <w:rsid w:val="00FB147B"/>
    <w:rsid w:val="00FB1A81"/>
    <w:rsid w:val="00FB2058"/>
    <w:rsid w:val="00FB25ED"/>
    <w:rsid w:val="00FB27CD"/>
    <w:rsid w:val="00FB28EE"/>
    <w:rsid w:val="00FB3A7A"/>
    <w:rsid w:val="00FB3F40"/>
    <w:rsid w:val="00FB4797"/>
    <w:rsid w:val="00FB4B79"/>
    <w:rsid w:val="00FB4D85"/>
    <w:rsid w:val="00FB5668"/>
    <w:rsid w:val="00FB5A34"/>
    <w:rsid w:val="00FB5BAA"/>
    <w:rsid w:val="00FB64DE"/>
    <w:rsid w:val="00FB6A06"/>
    <w:rsid w:val="00FB6C0B"/>
    <w:rsid w:val="00FB7019"/>
    <w:rsid w:val="00FB74AE"/>
    <w:rsid w:val="00FB7F8B"/>
    <w:rsid w:val="00FC0612"/>
    <w:rsid w:val="00FC06BA"/>
    <w:rsid w:val="00FC0A8F"/>
    <w:rsid w:val="00FC1210"/>
    <w:rsid w:val="00FC1B16"/>
    <w:rsid w:val="00FC226C"/>
    <w:rsid w:val="00FC2E1B"/>
    <w:rsid w:val="00FC321D"/>
    <w:rsid w:val="00FC338D"/>
    <w:rsid w:val="00FC34FE"/>
    <w:rsid w:val="00FC435B"/>
    <w:rsid w:val="00FC48D2"/>
    <w:rsid w:val="00FC495F"/>
    <w:rsid w:val="00FC4AFA"/>
    <w:rsid w:val="00FC74A7"/>
    <w:rsid w:val="00FD0DB5"/>
    <w:rsid w:val="00FD13CA"/>
    <w:rsid w:val="00FD17E0"/>
    <w:rsid w:val="00FD1FD7"/>
    <w:rsid w:val="00FD2556"/>
    <w:rsid w:val="00FD2953"/>
    <w:rsid w:val="00FD3024"/>
    <w:rsid w:val="00FD3454"/>
    <w:rsid w:val="00FD3AF7"/>
    <w:rsid w:val="00FD49AA"/>
    <w:rsid w:val="00FD5241"/>
    <w:rsid w:val="00FD6656"/>
    <w:rsid w:val="00FD716F"/>
    <w:rsid w:val="00FD7797"/>
    <w:rsid w:val="00FD7F1D"/>
    <w:rsid w:val="00FE02D1"/>
    <w:rsid w:val="00FE02D4"/>
    <w:rsid w:val="00FE0537"/>
    <w:rsid w:val="00FE0862"/>
    <w:rsid w:val="00FE0B9C"/>
    <w:rsid w:val="00FE0C56"/>
    <w:rsid w:val="00FE1C46"/>
    <w:rsid w:val="00FE2CB3"/>
    <w:rsid w:val="00FE2E1A"/>
    <w:rsid w:val="00FE348F"/>
    <w:rsid w:val="00FE371F"/>
    <w:rsid w:val="00FE39E9"/>
    <w:rsid w:val="00FE4252"/>
    <w:rsid w:val="00FE475E"/>
    <w:rsid w:val="00FE4997"/>
    <w:rsid w:val="00FE4D5E"/>
    <w:rsid w:val="00FE4F1E"/>
    <w:rsid w:val="00FE4FF3"/>
    <w:rsid w:val="00FE5153"/>
    <w:rsid w:val="00FE572B"/>
    <w:rsid w:val="00FE5886"/>
    <w:rsid w:val="00FE64BD"/>
    <w:rsid w:val="00FE6AA4"/>
    <w:rsid w:val="00FE6AA5"/>
    <w:rsid w:val="00FE796A"/>
    <w:rsid w:val="00FE7970"/>
    <w:rsid w:val="00FE7B57"/>
    <w:rsid w:val="00FF0139"/>
    <w:rsid w:val="00FF01D1"/>
    <w:rsid w:val="00FF079A"/>
    <w:rsid w:val="00FF08BF"/>
    <w:rsid w:val="00FF0A52"/>
    <w:rsid w:val="00FF0F5A"/>
    <w:rsid w:val="00FF11A2"/>
    <w:rsid w:val="00FF11B4"/>
    <w:rsid w:val="00FF1D9D"/>
    <w:rsid w:val="00FF26B1"/>
    <w:rsid w:val="00FF2822"/>
    <w:rsid w:val="00FF2B5F"/>
    <w:rsid w:val="00FF2B69"/>
    <w:rsid w:val="00FF32EC"/>
    <w:rsid w:val="00FF36D3"/>
    <w:rsid w:val="00FF3750"/>
    <w:rsid w:val="00FF386E"/>
    <w:rsid w:val="00FF4477"/>
    <w:rsid w:val="00FF4D1B"/>
    <w:rsid w:val="00FF4E8B"/>
    <w:rsid w:val="00FF530B"/>
    <w:rsid w:val="00FF564E"/>
    <w:rsid w:val="00FF569C"/>
    <w:rsid w:val="00FF5B8E"/>
    <w:rsid w:val="00FF6095"/>
    <w:rsid w:val="00FF6495"/>
    <w:rsid w:val="00FF68B8"/>
    <w:rsid w:val="00FF709A"/>
    <w:rsid w:val="00FF711D"/>
    <w:rsid w:val="00FF73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B37DC08-2CBF-407D-9D9F-C70C5247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Grid" w:uiPriority="59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147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D2F64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D2F64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FootnoteTextChar">
    <w:name w:val="Footnote Text Char"/>
    <w:uiPriority w:val="99"/>
    <w:rsid w:val="0066727C"/>
    <w:rPr>
      <w:rFonts w:ascii="Times New Roman" w:hAnsi="Times New Roman"/>
    </w:rPr>
  </w:style>
  <w:style w:type="character" w:styleId="FootnoteReference">
    <w:name w:val="footnote reference"/>
    <w:uiPriority w:val="99"/>
    <w:unhideWhenUsed/>
    <w:rsid w:val="005A1473"/>
    <w:rPr>
      <w:rFonts w:ascii="Times New Roman" w:hAnsi="Times New Roman"/>
      <w:sz w:val="32"/>
      <w:vertAlign w:val="superscript"/>
    </w:rPr>
  </w:style>
  <w:style w:type="paragraph" w:styleId="Header">
    <w:name w:val="header"/>
    <w:basedOn w:val="Normal"/>
    <w:link w:val="HeaderChar"/>
    <w:unhideWhenUsed/>
    <w:rsid w:val="005A147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A147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147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A1473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unhideWhenUsed/>
    <w:rsid w:val="005A1473"/>
  </w:style>
  <w:style w:type="character" w:styleId="CommentReference">
    <w:name w:val="annotation reference"/>
    <w:unhideWhenUsed/>
    <w:rsid w:val="005A1473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5A1473"/>
  </w:style>
  <w:style w:type="character" w:customStyle="1" w:styleId="CommentTextChar">
    <w:name w:val="Comment Text Char"/>
    <w:link w:val="CommentText"/>
    <w:rsid w:val="005A1473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A147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A1473"/>
    <w:rPr>
      <w:rFonts w:ascii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5A14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5A1473"/>
    <w:rPr>
      <w:rFonts w:ascii="Lucida Grande" w:hAnsi="Lucida Grande" w:cs="Times New Roman"/>
      <w:sz w:val="18"/>
      <w:szCs w:val="18"/>
    </w:rPr>
  </w:style>
  <w:style w:type="paragraph" w:customStyle="1" w:styleId="Default">
    <w:name w:val="Default"/>
    <w:rsid w:val="005A1473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5A1473"/>
    <w:rPr>
      <w:rFonts w:ascii="Courier" w:hAnsi="Courier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A1473"/>
    <w:rPr>
      <w:rFonts w:ascii="Courier" w:hAnsi="Courier" w:cs="Times New Roman"/>
      <w:sz w:val="21"/>
      <w:szCs w:val="21"/>
    </w:rPr>
  </w:style>
  <w:style w:type="character" w:styleId="Hyperlink">
    <w:name w:val="Hyperlink"/>
    <w:uiPriority w:val="99"/>
    <w:rsid w:val="005A1473"/>
    <w:rPr>
      <w:color w:val="0000FF"/>
      <w:u w:val="single"/>
    </w:rPr>
  </w:style>
  <w:style w:type="paragraph" w:styleId="NormalWeb">
    <w:name w:val="Normal (Web)"/>
    <w:basedOn w:val="Normal"/>
    <w:uiPriority w:val="99"/>
    <w:rsid w:val="005A1473"/>
    <w:pPr>
      <w:spacing w:beforeLines="1" w:afterLines="1"/>
    </w:pPr>
    <w:rPr>
      <w:rFonts w:ascii="Times" w:hAnsi="Times"/>
      <w:sz w:val="20"/>
      <w:szCs w:val="20"/>
    </w:rPr>
  </w:style>
  <w:style w:type="character" w:styleId="FollowedHyperlink">
    <w:name w:val="FollowedHyperlink"/>
    <w:uiPriority w:val="99"/>
    <w:rsid w:val="005A1473"/>
    <w:rPr>
      <w:color w:val="800080"/>
      <w:u w:val="single"/>
    </w:rPr>
  </w:style>
  <w:style w:type="table" w:styleId="TableGrid">
    <w:name w:val="Table Grid"/>
    <w:basedOn w:val="TableNormal"/>
    <w:uiPriority w:val="59"/>
    <w:rsid w:val="00922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1">
    <w:name w:val="TOC1"/>
    <w:qFormat/>
    <w:rsid w:val="00F70CED"/>
    <w:pPr>
      <w:jc w:val="center"/>
    </w:pPr>
    <w:rPr>
      <w:rFonts w:ascii="Times New Roman" w:hAnsi="Times New Roman"/>
      <w:b/>
      <w:sz w:val="24"/>
      <w:szCs w:val="24"/>
    </w:rPr>
  </w:style>
  <w:style w:type="paragraph" w:customStyle="1" w:styleId="TOC2">
    <w:name w:val="TOC2"/>
    <w:qFormat/>
    <w:rsid w:val="00BA35F0"/>
    <w:pPr>
      <w:spacing w:line="480" w:lineRule="auto"/>
    </w:pPr>
    <w:rPr>
      <w:rFonts w:ascii="Times New Roman" w:hAnsi="Times New Roman"/>
      <w:b/>
      <w:sz w:val="24"/>
      <w:szCs w:val="24"/>
    </w:rPr>
  </w:style>
  <w:style w:type="paragraph" w:styleId="TOC10">
    <w:name w:val="toc 1"/>
    <w:basedOn w:val="Normal"/>
    <w:next w:val="Normal"/>
    <w:autoRedefine/>
    <w:uiPriority w:val="39"/>
    <w:rsid w:val="00FC7CE4"/>
    <w:pPr>
      <w:spacing w:before="240"/>
    </w:pPr>
  </w:style>
  <w:style w:type="paragraph" w:styleId="TOC20">
    <w:name w:val="toc 2"/>
    <w:basedOn w:val="Normal"/>
    <w:next w:val="Normal"/>
    <w:autoRedefine/>
    <w:uiPriority w:val="39"/>
    <w:rsid w:val="00FC7CE4"/>
    <w:pPr>
      <w:ind w:left="24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rsid w:val="00CB2974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CB2974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CB2974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CB2974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CB2974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CB2974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CB2974"/>
    <w:pPr>
      <w:ind w:left="1920"/>
    </w:pPr>
    <w:rPr>
      <w:rFonts w:ascii="Cambria" w:hAnsi="Cambr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D2F64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customStyle="1" w:styleId="Appendix">
    <w:name w:val="Appendix"/>
    <w:qFormat/>
    <w:rsid w:val="00E670D2"/>
    <w:pPr>
      <w:jc w:val="center"/>
    </w:pPr>
    <w:rPr>
      <w:rFonts w:ascii="Times New Roman" w:hAnsi="Times New Roman"/>
      <w:b/>
      <w:sz w:val="24"/>
      <w:szCs w:val="24"/>
    </w:rPr>
  </w:style>
  <w:style w:type="paragraph" w:customStyle="1" w:styleId="TableTitle">
    <w:name w:val="TableTitle"/>
    <w:basedOn w:val="Normal"/>
    <w:qFormat/>
    <w:rsid w:val="002C6446"/>
    <w:pPr>
      <w:widowControl w:val="0"/>
      <w:autoSpaceDE w:val="0"/>
      <w:autoSpaceDN w:val="0"/>
      <w:adjustRightInd w:val="0"/>
    </w:pPr>
    <w:rPr>
      <w:rFonts w:cs="TimesNewRoman"/>
      <w:szCs w:val="22"/>
    </w:rPr>
  </w:style>
  <w:style w:type="paragraph" w:customStyle="1" w:styleId="FigureTitle">
    <w:name w:val="FigureTitle"/>
    <w:qFormat/>
    <w:rsid w:val="00FF25B8"/>
    <w:rPr>
      <w:rFonts w:ascii="Times New Roman" w:hAnsi="Times New Roman"/>
      <w:sz w:val="24"/>
      <w:szCs w:val="24"/>
    </w:rPr>
  </w:style>
  <w:style w:type="paragraph" w:customStyle="1" w:styleId="LightShading-Accent51">
    <w:name w:val="Light Shading - Accent 51"/>
    <w:hidden/>
    <w:rsid w:val="00E869FB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9D3AD3"/>
  </w:style>
  <w:style w:type="character" w:customStyle="1" w:styleId="EndnoteTextChar">
    <w:name w:val="Endnote Text Char"/>
    <w:link w:val="EndnoteText"/>
    <w:rsid w:val="009D3AD3"/>
    <w:rPr>
      <w:rFonts w:ascii="Times New Roman" w:hAnsi="Times New Roman"/>
      <w:sz w:val="24"/>
      <w:szCs w:val="24"/>
    </w:rPr>
  </w:style>
  <w:style w:type="character" w:styleId="EndnoteReference">
    <w:name w:val="endnote reference"/>
    <w:rsid w:val="009D3AD3"/>
    <w:rPr>
      <w:vertAlign w:val="superscript"/>
    </w:rPr>
  </w:style>
  <w:style w:type="paragraph" w:customStyle="1" w:styleId="MediumList1-Accent41">
    <w:name w:val="Medium List 1 - Accent 41"/>
    <w:hidden/>
    <w:rsid w:val="00ED4440"/>
    <w:rPr>
      <w:rFonts w:ascii="Times New Roman" w:hAnsi="Times New Roman"/>
      <w:sz w:val="24"/>
      <w:szCs w:val="24"/>
    </w:rPr>
  </w:style>
  <w:style w:type="character" w:customStyle="1" w:styleId="Hypertext">
    <w:name w:val="Hypertext"/>
    <w:rsid w:val="0016180E"/>
    <w:rPr>
      <w:color w:val="0000FF"/>
      <w:u w:val="single"/>
    </w:rPr>
  </w:style>
  <w:style w:type="paragraph" w:customStyle="1" w:styleId="LightList-Accent31">
    <w:name w:val="Light List - Accent 31"/>
    <w:hidden/>
    <w:rsid w:val="006661C5"/>
    <w:rPr>
      <w:rFonts w:ascii="Times New Roman" w:hAnsi="Times New Roman"/>
      <w:sz w:val="24"/>
      <w:szCs w:val="24"/>
    </w:rPr>
  </w:style>
  <w:style w:type="paragraph" w:customStyle="1" w:styleId="MediumList2-Accent21">
    <w:name w:val="Medium List 2 - Accent 21"/>
    <w:hidden/>
    <w:rsid w:val="002870C5"/>
    <w:rPr>
      <w:rFonts w:ascii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rsid w:val="004C1BE9"/>
    <w:rPr>
      <w:rFonts w:ascii="Times New Roman" w:hAnsi="Times New Roman"/>
      <w:sz w:val="24"/>
      <w:szCs w:val="24"/>
    </w:rPr>
  </w:style>
  <w:style w:type="paragraph" w:styleId="Revision">
    <w:name w:val="Revision"/>
    <w:hidden/>
    <w:rsid w:val="00F9283E"/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1"/>
    <w:uiPriority w:val="99"/>
    <w:rsid w:val="00DD3987"/>
  </w:style>
  <w:style w:type="character" w:customStyle="1" w:styleId="FootnoteTextChar1">
    <w:name w:val="Footnote Text Char1"/>
    <w:basedOn w:val="DefaultParagraphFont"/>
    <w:link w:val="FootnoteText"/>
    <w:uiPriority w:val="99"/>
    <w:rsid w:val="00DD398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42CFEAB-CB41-4588-B3F9-20C9D787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18362</CharactersWithSpaces>
  <SharedDoc>false</SharedDoc>
  <HLinks>
    <vt:vector size="60" baseType="variant">
      <vt:variant>
        <vt:i4>5439582</vt:i4>
      </vt:variant>
      <vt:variant>
        <vt:i4>438</vt:i4>
      </vt:variant>
      <vt:variant>
        <vt:i4>0</vt:i4>
      </vt:variant>
      <vt:variant>
        <vt:i4>5</vt:i4>
      </vt:variant>
      <vt:variant>
        <vt:lpwstr>http://www.aec.msu.edu/fs2/zambia/wp13_zambia.pdf</vt:lpwstr>
      </vt:variant>
      <vt:variant>
        <vt:lpwstr/>
      </vt:variant>
      <vt:variant>
        <vt:i4>3407911</vt:i4>
      </vt:variant>
      <vt:variant>
        <vt:i4>435</vt:i4>
      </vt:variant>
      <vt:variant>
        <vt:i4>0</vt:i4>
      </vt:variant>
      <vt:variant>
        <vt:i4>5</vt:i4>
      </vt:variant>
      <vt:variant>
        <vt:lpwstr>http://ageconsearch.umn.edu/bitstream/120742/2/idwp119.pdf</vt:lpwstr>
      </vt:variant>
      <vt:variant>
        <vt:lpwstr/>
      </vt:variant>
      <vt:variant>
        <vt:i4>4587535</vt:i4>
      </vt:variant>
      <vt:variant>
        <vt:i4>432</vt:i4>
      </vt:variant>
      <vt:variant>
        <vt:i4>0</vt:i4>
      </vt:variant>
      <vt:variant>
        <vt:i4>5</vt:i4>
      </vt:variant>
      <vt:variant>
        <vt:lpwstr>http://www.imf.org/external/pubs/ft/scr/2012/cr12200.pdf</vt:lpwstr>
      </vt:variant>
      <vt:variant>
        <vt:lpwstr/>
      </vt:variant>
      <vt:variant>
        <vt:i4>1769540</vt:i4>
      </vt:variant>
      <vt:variant>
        <vt:i4>429</vt:i4>
      </vt:variant>
      <vt:variant>
        <vt:i4>0</vt:i4>
      </vt:variant>
      <vt:variant>
        <vt:i4>5</vt:i4>
      </vt:variant>
      <vt:variant>
        <vt:lpwstr>http://www.aec.msu.edu/fs2/papers/idwp61.pdf</vt:lpwstr>
      </vt:variant>
      <vt:variant>
        <vt:lpwstr/>
      </vt:variant>
      <vt:variant>
        <vt:i4>2359415</vt:i4>
      </vt:variant>
      <vt:variant>
        <vt:i4>426</vt:i4>
      </vt:variant>
      <vt:variant>
        <vt:i4>0</vt:i4>
      </vt:variant>
      <vt:variant>
        <vt:i4>5</vt:i4>
      </vt:variant>
      <vt:variant>
        <vt:lpwstr>http://www.parliament.gov.zm/index.php?option=com_docman&amp;task=doc_download&amp;gid=543</vt:lpwstr>
      </vt:variant>
      <vt:variant>
        <vt:lpwstr/>
      </vt:variant>
      <vt:variant>
        <vt:i4>1835128</vt:i4>
      </vt:variant>
      <vt:variant>
        <vt:i4>423</vt:i4>
      </vt:variant>
      <vt:variant>
        <vt:i4>0</vt:i4>
      </vt:variant>
      <vt:variant>
        <vt:i4>5</vt:i4>
      </vt:variant>
      <vt:variant>
        <vt:lpwstr>http://www.fao.org/docrep/w4979e/w4979e0l.htm</vt:lpwstr>
      </vt:variant>
      <vt:variant>
        <vt:lpwstr/>
      </vt:variant>
      <vt:variant>
        <vt:i4>7405629</vt:i4>
      </vt:variant>
      <vt:variant>
        <vt:i4>420</vt:i4>
      </vt:variant>
      <vt:variant>
        <vt:i4>0</vt:i4>
      </vt:variant>
      <vt:variant>
        <vt:i4>5</vt:i4>
      </vt:variant>
      <vt:variant>
        <vt:lpwstr>http://www.fra.org.zm/</vt:lpwstr>
      </vt:variant>
      <vt:variant>
        <vt:lpwstr/>
      </vt:variant>
      <vt:variant>
        <vt:i4>589893</vt:i4>
      </vt:variant>
      <vt:variant>
        <vt:i4>417</vt:i4>
      </vt:variant>
      <vt:variant>
        <vt:i4>0</vt:i4>
      </vt:variant>
      <vt:variant>
        <vt:i4>5</vt:i4>
      </vt:variant>
      <vt:variant>
        <vt:lpwstr>http://www.fews.net/Pages/countryarchive.aspx?pid=500&amp;gb=zm&amp;l=en</vt:lpwstr>
      </vt:variant>
      <vt:variant>
        <vt:lpwstr/>
      </vt:variant>
      <vt:variant>
        <vt:i4>589893</vt:i4>
      </vt:variant>
      <vt:variant>
        <vt:i4>414</vt:i4>
      </vt:variant>
      <vt:variant>
        <vt:i4>0</vt:i4>
      </vt:variant>
      <vt:variant>
        <vt:i4>5</vt:i4>
      </vt:variant>
      <vt:variant>
        <vt:lpwstr>http://www.fews.net/Pages/countryarchive.aspx?pid=500&amp;gb=zm&amp;l=en</vt:lpwstr>
      </vt:variant>
      <vt:variant>
        <vt:lpwstr/>
      </vt:variant>
      <vt:variant>
        <vt:i4>589893</vt:i4>
      </vt:variant>
      <vt:variant>
        <vt:i4>411</vt:i4>
      </vt:variant>
      <vt:variant>
        <vt:i4>0</vt:i4>
      </vt:variant>
      <vt:variant>
        <vt:i4>5</vt:i4>
      </vt:variant>
      <vt:variant>
        <vt:lpwstr>http://www.fews.net/Pages/countryarchive.aspx?pid=500&amp;gb=zm&amp;l=en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Mason</dc:creator>
  <cp:lastModifiedBy>Zhou, Yujun</cp:lastModifiedBy>
  <cp:revision>2</cp:revision>
  <cp:lastPrinted>2013-11-25T19:48:00Z</cp:lastPrinted>
  <dcterms:created xsi:type="dcterms:W3CDTF">2019-01-22T22:03:00Z</dcterms:created>
  <dcterms:modified xsi:type="dcterms:W3CDTF">2019-01-22T22:03:00Z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