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AAE6" w14:textId="77777777" w:rsidR="00990C59" w:rsidRPr="00AE5324" w:rsidRDefault="00031F71" w:rsidP="004E1821">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 </w:t>
      </w:r>
      <w:r w:rsidR="00FA661A" w:rsidRPr="00AE5324">
        <w:rPr>
          <w:rFonts w:ascii="Times New Roman" w:hAnsi="Times New Roman" w:cs="Times New Roman"/>
          <w:sz w:val="24"/>
          <w:szCs w:val="24"/>
        </w:rPr>
        <w:t xml:space="preserve"> </w:t>
      </w:r>
    </w:p>
    <w:p w14:paraId="4E88B5CD" w14:textId="15BD3297" w:rsidR="0031613E" w:rsidRPr="00AE5324" w:rsidRDefault="0031613E" w:rsidP="003909E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 xml:space="preserve">Effects of Stock </w:t>
      </w:r>
      <w:r w:rsidR="00BC1C8A" w:rsidRPr="00AE5324">
        <w:rPr>
          <w:rFonts w:ascii="Times New Roman" w:eastAsia="宋体" w:hAnsi="Times New Roman" w:cs="Times New Roman"/>
          <w:b/>
          <w:sz w:val="24"/>
          <w:szCs w:val="24"/>
          <w:lang w:val="en-GB"/>
        </w:rPr>
        <w:t>holding</w:t>
      </w:r>
      <w:r w:rsidRPr="00AE5324">
        <w:rPr>
          <w:rFonts w:ascii="Times New Roman" w:eastAsia="宋体" w:hAnsi="Times New Roman" w:cs="Times New Roman"/>
          <w:b/>
          <w:sz w:val="24"/>
          <w:szCs w:val="24"/>
          <w:lang w:val="en-GB"/>
        </w:rPr>
        <w:t xml:space="preserve"> policy on Maize Pric</w:t>
      </w:r>
      <w:r w:rsidR="00CF713C" w:rsidRPr="00AE5324">
        <w:rPr>
          <w:rFonts w:ascii="Times New Roman" w:eastAsia="宋体" w:hAnsi="Times New Roman" w:cs="Times New Roman"/>
          <w:b/>
          <w:sz w:val="24"/>
          <w:szCs w:val="24"/>
          <w:lang w:val="en-GB"/>
        </w:rPr>
        <w:t>es</w:t>
      </w:r>
      <w:r w:rsidRPr="00AE5324">
        <w:rPr>
          <w:rFonts w:ascii="Times New Roman" w:eastAsia="宋体" w:hAnsi="Times New Roman" w:cs="Times New Roman"/>
          <w:b/>
          <w:sz w:val="24"/>
          <w:szCs w:val="24"/>
          <w:lang w:val="en-GB"/>
        </w:rPr>
        <w:t>: Evidence from Zambia</w:t>
      </w:r>
    </w:p>
    <w:p w14:paraId="2F619EA2" w14:textId="7211BA39" w:rsidR="0031613E" w:rsidRPr="00AE5324" w:rsidRDefault="0031613E" w:rsidP="000F2D4F">
      <w:pPr>
        <w:spacing w:before="100" w:beforeAutospacing="1" w:after="100" w:afterAutospacing="1" w:line="480" w:lineRule="auto"/>
        <w:jc w:val="center"/>
        <w:rPr>
          <w:rFonts w:ascii="Times New Roman" w:hAnsi="Times New Roman" w:cs="Times New Roman"/>
          <w:b/>
          <w:bCs/>
          <w:sz w:val="24"/>
          <w:szCs w:val="24"/>
        </w:rPr>
      </w:pPr>
      <w:proofErr w:type="spellStart"/>
      <w:r w:rsidRPr="00AE5324">
        <w:rPr>
          <w:rFonts w:ascii="Times New Roman" w:hAnsi="Times New Roman" w:cs="Times New Roman"/>
          <w:b/>
          <w:bCs/>
          <w:sz w:val="24"/>
          <w:szCs w:val="24"/>
        </w:rPr>
        <w:t>Yujun</w:t>
      </w:r>
      <w:proofErr w:type="spellEnd"/>
      <w:r w:rsidRPr="00AE5324">
        <w:rPr>
          <w:rFonts w:ascii="Times New Roman" w:hAnsi="Times New Roman" w:cs="Times New Roman"/>
          <w:b/>
          <w:bCs/>
          <w:sz w:val="24"/>
          <w:szCs w:val="24"/>
        </w:rPr>
        <w:t xml:space="preserve"> Zhou, Kathy Baylis</w:t>
      </w:r>
    </w:p>
    <w:p w14:paraId="0E51E420" w14:textId="4AC0E436" w:rsidR="00E95C02" w:rsidRPr="00AE5324" w:rsidRDefault="00A00A19" w:rsidP="00A00A19">
      <w:pPr>
        <w:shd w:val="clear" w:color="auto" w:fill="FFFFFF"/>
        <w:spacing w:after="225" w:line="240" w:lineRule="auto"/>
        <w:outlineLvl w:val="2"/>
        <w:rPr>
          <w:rFonts w:ascii="Times New Roman" w:hAnsi="Times New Roman" w:cs="Times New Roman"/>
          <w:color w:val="363636"/>
          <w:sz w:val="24"/>
          <w:szCs w:val="24"/>
        </w:rPr>
      </w:pPr>
      <w:r w:rsidRPr="00AE5324">
        <w:rPr>
          <w:rStyle w:val="Strong"/>
          <w:rFonts w:ascii="Times New Roman" w:hAnsi="Times New Roman" w:cs="Times New Roman"/>
          <w:color w:val="363636"/>
          <w:sz w:val="24"/>
          <w:szCs w:val="24"/>
        </w:rPr>
        <w:t xml:space="preserve">Abstract: </w:t>
      </w:r>
      <w:r w:rsidRPr="00AE5324">
        <w:rPr>
          <w:rFonts w:ascii="Times New Roman" w:hAnsi="Times New Roman" w:cs="Times New Roman"/>
          <w:color w:val="363636"/>
          <w:sz w:val="24"/>
          <w:szCs w:val="24"/>
        </w:rPr>
        <w:t xml:space="preserve">Public stockholding </w:t>
      </w:r>
      <w:r w:rsidRPr="00AE5324">
        <w:rPr>
          <w:rFonts w:ascii="Times New Roman" w:hAnsi="Times New Roman" w:cs="Times New Roman"/>
          <w:noProof/>
          <w:color w:val="363636"/>
          <w:sz w:val="24"/>
          <w:szCs w:val="24"/>
        </w:rPr>
        <w:t>is widely used</w:t>
      </w:r>
      <w:r w:rsidRPr="00AE5324">
        <w:rPr>
          <w:rFonts w:ascii="Times New Roman" w:hAnsi="Times New Roman" w:cs="Times New Roman"/>
          <w:color w:val="363636"/>
          <w:sz w:val="24"/>
          <w:szCs w:val="24"/>
        </w:rPr>
        <w:t xml:space="preserve"> in developing countries in the past decade.  Governments </w:t>
      </w:r>
      <w:r w:rsidRPr="00AE5324">
        <w:rPr>
          <w:rFonts w:ascii="Times New Roman" w:hAnsi="Times New Roman" w:cs="Times New Roman"/>
          <w:noProof/>
          <w:color w:val="363636"/>
          <w:sz w:val="24"/>
          <w:szCs w:val="24"/>
        </w:rPr>
        <w:t>intervene in</w:t>
      </w:r>
      <w:r w:rsidRPr="00AE5324">
        <w:rPr>
          <w:rFonts w:ascii="Times New Roman" w:hAnsi="Times New Roman" w:cs="Times New Roman"/>
          <w:color w:val="363636"/>
          <w:sz w:val="24"/>
          <w:szCs w:val="24"/>
        </w:rPr>
        <w:t xml:space="preserve"> grain markets by building strategic reserves directly through marketing boards. Despite the massive spending on those stockholding programs, little </w:t>
      </w:r>
      <w:r w:rsidRPr="00AE5324">
        <w:rPr>
          <w:rFonts w:ascii="Times New Roman" w:hAnsi="Times New Roman" w:cs="Times New Roman"/>
          <w:noProof/>
          <w:color w:val="363636"/>
          <w:sz w:val="24"/>
          <w:szCs w:val="24"/>
        </w:rPr>
        <w:t>is known</w:t>
      </w:r>
      <w:r w:rsidRPr="00AE5324">
        <w:rPr>
          <w:rFonts w:ascii="Times New Roman" w:hAnsi="Times New Roman" w:cs="Times New Roman"/>
          <w:color w:val="363636"/>
          <w:sz w:val="24"/>
          <w:szCs w:val="24"/>
        </w:rPr>
        <w:t xml:space="preserve"> about their effectiveness in mitigating the retail price swings associated with domestic production shocks. This paper estimates the effects of the purchase and sales activities of the </w:t>
      </w:r>
      <w:r w:rsidRPr="00AE5324">
        <w:rPr>
          <w:rFonts w:ascii="Times New Roman" w:hAnsi="Times New Roman" w:cs="Times New Roman"/>
          <w:noProof/>
          <w:color w:val="363636"/>
          <w:sz w:val="24"/>
          <w:szCs w:val="24"/>
        </w:rPr>
        <w:t>Food</w:t>
      </w:r>
      <w:r w:rsidRPr="00AE5324">
        <w:rPr>
          <w:rFonts w:ascii="Times New Roman" w:hAnsi="Times New Roman" w:cs="Times New Roman"/>
          <w:color w:val="363636"/>
          <w:sz w:val="24"/>
          <w:szCs w:val="24"/>
        </w:rPr>
        <w:t xml:space="preserve"> Reserve Agency (FRA) on maize market prices across more than thirty markets in Zambia using monthly price data from 2003-2008. To deal with the endogeneity in the actual purchase and sales targets, we use predicted FRA purchase and sales targets as </w:t>
      </w:r>
      <w:r w:rsidRPr="00AE5324">
        <w:rPr>
          <w:rFonts w:ascii="Times New Roman" w:hAnsi="Times New Roman" w:cs="Times New Roman"/>
          <w:noProof/>
          <w:color w:val="363636"/>
          <w:sz w:val="24"/>
          <w:szCs w:val="24"/>
        </w:rPr>
        <w:t xml:space="preserve">instrumental </w:t>
      </w:r>
      <w:r w:rsidRPr="00AE5324">
        <w:rPr>
          <w:rFonts w:ascii="Times New Roman" w:hAnsi="Times New Roman" w:cs="Times New Roman"/>
          <w:color w:val="363636"/>
          <w:sz w:val="24"/>
          <w:szCs w:val="24"/>
        </w:rPr>
        <w:t xml:space="preserve">variables. Controlling for other policies in place, we find evidence of stabilizing effects of FRA activities on retail prices in the </w:t>
      </w:r>
      <w:r w:rsidRPr="00AE5324">
        <w:rPr>
          <w:rFonts w:ascii="Times New Roman" w:hAnsi="Times New Roman" w:cs="Times New Roman"/>
          <w:noProof/>
          <w:color w:val="363636"/>
          <w:sz w:val="24"/>
          <w:szCs w:val="24"/>
        </w:rPr>
        <w:t>major</w:t>
      </w:r>
      <w:r w:rsidRPr="00AE5324">
        <w:rPr>
          <w:rFonts w:ascii="Times New Roman" w:hAnsi="Times New Roman" w:cs="Times New Roman"/>
          <w:color w:val="363636"/>
          <w:sz w:val="24"/>
          <w:szCs w:val="24"/>
        </w:rPr>
        <w:t xml:space="preserve"> district markets. Results also show that FRA purchases </w:t>
      </w:r>
      <w:r w:rsidRPr="00AE5324">
        <w:rPr>
          <w:rFonts w:ascii="Times New Roman" w:hAnsi="Times New Roman" w:cs="Times New Roman"/>
          <w:noProof/>
          <w:color w:val="363636"/>
          <w:sz w:val="24"/>
          <w:szCs w:val="24"/>
        </w:rPr>
        <w:t>raise</w:t>
      </w:r>
      <w:r w:rsidRPr="00AE5324">
        <w:rPr>
          <w:rFonts w:ascii="Times New Roman" w:hAnsi="Times New Roman" w:cs="Times New Roman"/>
          <w:color w:val="363636"/>
          <w:sz w:val="24"/>
          <w:szCs w:val="24"/>
        </w:rPr>
        <w:t xml:space="preserve"> local prices for surplus maize producers during the </w:t>
      </w:r>
      <w:r w:rsidRPr="00AE5324">
        <w:rPr>
          <w:rFonts w:ascii="Times New Roman" w:hAnsi="Times New Roman" w:cs="Times New Roman"/>
          <w:noProof/>
          <w:color w:val="363636"/>
          <w:sz w:val="24"/>
          <w:szCs w:val="24"/>
        </w:rPr>
        <w:t>time</w:t>
      </w:r>
      <w:r w:rsidRPr="00AE5324">
        <w:rPr>
          <w:rFonts w:ascii="Times New Roman" w:hAnsi="Times New Roman" w:cs="Times New Roman"/>
          <w:color w:val="363636"/>
          <w:sz w:val="24"/>
          <w:szCs w:val="24"/>
        </w:rPr>
        <w:t xml:space="preserve"> of harvest and FRA sales help to lower the price during the </w:t>
      </w:r>
      <w:r w:rsidRPr="00AE5324">
        <w:rPr>
          <w:rFonts w:ascii="Times New Roman" w:hAnsi="Times New Roman" w:cs="Times New Roman"/>
          <w:noProof/>
          <w:color w:val="363636"/>
          <w:sz w:val="24"/>
          <w:szCs w:val="24"/>
        </w:rPr>
        <w:t>lean</w:t>
      </w:r>
      <w:r w:rsidRPr="00AE5324">
        <w:rPr>
          <w:rFonts w:ascii="Times New Roman" w:hAnsi="Times New Roman" w:cs="Times New Roman"/>
          <w:color w:val="363636"/>
          <w:sz w:val="24"/>
          <w:szCs w:val="24"/>
        </w:rPr>
        <w:t xml:space="preserve"> season.   </w:t>
      </w:r>
    </w:p>
    <w:p w14:paraId="64FFD244" w14:textId="457DC7F7" w:rsidR="003909E2" w:rsidRPr="00AE5324" w:rsidRDefault="00BD091C" w:rsidP="00A00A19">
      <w:pPr>
        <w:shd w:val="clear" w:color="auto" w:fill="FFFFFF"/>
        <w:spacing w:after="225" w:line="240" w:lineRule="auto"/>
        <w:outlineLvl w:val="2"/>
        <w:rPr>
          <w:rFonts w:ascii="Times New Roman" w:hAnsi="Times New Roman" w:cs="Times New Roman"/>
          <w:color w:val="363636"/>
          <w:sz w:val="24"/>
          <w:szCs w:val="24"/>
        </w:rPr>
      </w:pPr>
      <w:r w:rsidRPr="00AE5324">
        <w:rPr>
          <w:rStyle w:val="Strong"/>
          <w:rFonts w:ascii="Times New Roman" w:hAnsi="Times New Roman" w:cs="Times New Roman"/>
          <w:color w:val="363636"/>
          <w:sz w:val="24"/>
          <w:szCs w:val="24"/>
        </w:rPr>
        <w:t xml:space="preserve">Keywords: </w:t>
      </w:r>
      <w:r w:rsidRPr="00AE5324">
        <w:rPr>
          <w:rFonts w:ascii="Times New Roman" w:hAnsi="Times New Roman" w:cs="Times New Roman"/>
          <w:bCs/>
          <w:sz w:val="24"/>
          <w:szCs w:val="24"/>
        </w:rPr>
        <w:t>Maize marketing board; Strategic grain reserve; Maize prices; Zambia</w:t>
      </w:r>
    </w:p>
    <w:p w14:paraId="325F9803" w14:textId="77777777" w:rsidR="00E95C02" w:rsidRPr="00AE5324" w:rsidRDefault="00E95C02">
      <w:pPr>
        <w:rPr>
          <w:rFonts w:ascii="Times New Roman" w:hAnsi="Times New Roman" w:cs="Times New Roman"/>
          <w:color w:val="363636"/>
          <w:sz w:val="24"/>
          <w:szCs w:val="24"/>
        </w:rPr>
      </w:pPr>
      <w:r w:rsidRPr="00AE5324">
        <w:rPr>
          <w:rFonts w:ascii="Times New Roman" w:hAnsi="Times New Roman" w:cs="Times New Roman"/>
          <w:color w:val="363636"/>
          <w:sz w:val="24"/>
          <w:szCs w:val="24"/>
        </w:rPr>
        <w:br w:type="page"/>
      </w:r>
    </w:p>
    <w:p w14:paraId="2D220CCD" w14:textId="600F6B25" w:rsidR="00A00A19" w:rsidRPr="00AE5324" w:rsidRDefault="00E95C02" w:rsidP="00E95C0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lastRenderedPageBreak/>
        <w:t>Effects of Stock holding policy on Maize Prices: Evidence from Zambia</w:t>
      </w:r>
    </w:p>
    <w:p w14:paraId="64FA508D" w14:textId="125DE0CE" w:rsidR="00F564B5" w:rsidRPr="00AE5324" w:rsidRDefault="00F564B5" w:rsidP="00651DAD">
      <w:pPr>
        <w:pStyle w:val="Quick1"/>
        <w:widowControl/>
        <w:numPr>
          <w:ilvl w:val="0"/>
          <w:numId w:val="7"/>
        </w:numPr>
        <w:tabs>
          <w:tab w:val="left" w:pos="-1440"/>
          <w:tab w:val="left" w:pos="720"/>
        </w:tabs>
        <w:rPr>
          <w:b/>
          <w:sz w:val="24"/>
          <w:szCs w:val="24"/>
        </w:rPr>
      </w:pPr>
      <w:r w:rsidRPr="00AE5324">
        <w:rPr>
          <w:b/>
          <w:sz w:val="24"/>
          <w:szCs w:val="24"/>
        </w:rPr>
        <w:t xml:space="preserve">Introduction </w:t>
      </w:r>
    </w:p>
    <w:p w14:paraId="54032DB5" w14:textId="09ED280F" w:rsidR="00CB6F9C" w:rsidRPr="00AE5324" w:rsidRDefault="00352515" w:rsidP="00944568">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Public stockholding </w:t>
      </w:r>
      <w:r w:rsidR="00CB6F9C" w:rsidRPr="00AE5324">
        <w:rPr>
          <w:rFonts w:ascii="Times New Roman" w:hAnsi="Times New Roman" w:cs="Times New Roman"/>
          <w:noProof/>
          <w:sz w:val="24"/>
          <w:szCs w:val="24"/>
        </w:rPr>
        <w:t>is widely used</w:t>
      </w:r>
      <w:r w:rsidR="00CB6F9C" w:rsidRPr="00AE5324">
        <w:rPr>
          <w:rFonts w:ascii="Times New Roman" w:hAnsi="Times New Roman" w:cs="Times New Roman"/>
          <w:sz w:val="24"/>
          <w:szCs w:val="24"/>
        </w:rPr>
        <w:t xml:space="preserve"> in developing countries </w:t>
      </w:r>
      <w:r w:rsidR="00A413A4" w:rsidRPr="00AE5324">
        <w:rPr>
          <w:rFonts w:ascii="Times New Roman" w:hAnsi="Times New Roman" w:cs="Times New Roman"/>
          <w:sz w:val="24"/>
          <w:szCs w:val="24"/>
        </w:rPr>
        <w:t>including</w:t>
      </w:r>
      <w:r w:rsidR="00CB6F9C" w:rsidRPr="00AE5324">
        <w:rPr>
          <w:rFonts w:ascii="Times New Roman" w:hAnsi="Times New Roman" w:cs="Times New Roman"/>
          <w:sz w:val="24"/>
          <w:szCs w:val="24"/>
        </w:rPr>
        <w:t xml:space="preserve"> India</w:t>
      </w:r>
      <w:r w:rsidR="00A413A4" w:rsidRPr="00AE5324">
        <w:rPr>
          <w:rFonts w:ascii="Times New Roman" w:hAnsi="Times New Roman" w:cs="Times New Roman"/>
          <w:sz w:val="24"/>
          <w:szCs w:val="24"/>
        </w:rPr>
        <w:t xml:space="preserve"> and</w:t>
      </w:r>
      <w:r w:rsidR="00CB6F9C" w:rsidRPr="00AE5324">
        <w:rPr>
          <w:rFonts w:ascii="Times New Roman" w:hAnsi="Times New Roman" w:cs="Times New Roman"/>
          <w:sz w:val="24"/>
          <w:szCs w:val="24"/>
        </w:rPr>
        <w:t xml:space="preserve"> Thailand and has come under fire at the WTO as trade distorting.  These policies </w:t>
      </w:r>
      <w:r w:rsidR="00CB6F9C" w:rsidRPr="00AE5324">
        <w:rPr>
          <w:rFonts w:ascii="Times New Roman" w:hAnsi="Times New Roman" w:cs="Times New Roman"/>
          <w:noProof/>
          <w:sz w:val="24"/>
          <w:szCs w:val="24"/>
        </w:rPr>
        <w:t>are often used</w:t>
      </w:r>
      <w:r w:rsidR="00CB6F9C" w:rsidRPr="00AE5324">
        <w:rPr>
          <w:rFonts w:ascii="Times New Roman" w:hAnsi="Times New Roman" w:cs="Times New Roman"/>
          <w:sz w:val="24"/>
          <w:szCs w:val="24"/>
        </w:rPr>
        <w:t xml:space="preserve"> by net food exporters and </w:t>
      </w:r>
      <w:r w:rsidR="00CB6F9C" w:rsidRPr="00AE5324">
        <w:rPr>
          <w:rFonts w:ascii="Times New Roman" w:hAnsi="Times New Roman" w:cs="Times New Roman"/>
          <w:noProof/>
          <w:sz w:val="24"/>
          <w:szCs w:val="24"/>
        </w:rPr>
        <w:t>are often coupled</w:t>
      </w:r>
      <w:r w:rsidR="00CB6F9C" w:rsidRPr="00AE5324">
        <w:rPr>
          <w:rFonts w:ascii="Times New Roman" w:hAnsi="Times New Roman" w:cs="Times New Roman"/>
          <w:sz w:val="24"/>
          <w:szCs w:val="24"/>
        </w:rPr>
        <w:t xml:space="preserve"> with export bans during times of production shortfalls.  These </w:t>
      </w:r>
      <w:r w:rsidR="00CB6F9C" w:rsidRPr="00AE5324">
        <w:rPr>
          <w:rFonts w:ascii="Times New Roman" w:hAnsi="Times New Roman" w:cs="Times New Roman"/>
          <w:noProof/>
          <w:sz w:val="24"/>
          <w:szCs w:val="24"/>
        </w:rPr>
        <w:t>coupled</w:t>
      </w:r>
      <w:r w:rsidR="00CB6F9C" w:rsidRPr="00AE5324">
        <w:rPr>
          <w:rFonts w:ascii="Times New Roman" w:hAnsi="Times New Roman" w:cs="Times New Roman"/>
          <w:sz w:val="24"/>
          <w:szCs w:val="24"/>
        </w:rPr>
        <w:t xml:space="preserve"> programs have the potential to exacerbate the volatility of international </w:t>
      </w:r>
      <w:r w:rsidR="00CB6F9C" w:rsidRPr="00AE5324">
        <w:rPr>
          <w:rFonts w:ascii="Times New Roman" w:hAnsi="Times New Roman" w:cs="Times New Roman"/>
          <w:noProof/>
          <w:sz w:val="24"/>
          <w:szCs w:val="24"/>
        </w:rPr>
        <w:t>prices</w:t>
      </w:r>
      <w:r w:rsidR="00CB6F9C" w:rsidRPr="00AE5324">
        <w:rPr>
          <w:rFonts w:ascii="Times New Roman" w:hAnsi="Times New Roman" w:cs="Times New Roman"/>
          <w:sz w:val="24"/>
          <w:szCs w:val="24"/>
        </w:rPr>
        <w:t xml:space="preserve"> and reduce the </w:t>
      </w:r>
      <w:r w:rsidR="00CB6F9C" w:rsidRPr="00AE5324">
        <w:rPr>
          <w:rFonts w:ascii="Times New Roman" w:hAnsi="Times New Roman" w:cs="Times New Roman"/>
          <w:noProof/>
          <w:sz w:val="24"/>
          <w:szCs w:val="24"/>
        </w:rPr>
        <w:t>prices</w:t>
      </w:r>
      <w:r w:rsidR="00CB6F9C" w:rsidRPr="00AE5324">
        <w:rPr>
          <w:rFonts w:ascii="Times New Roman" w:hAnsi="Times New Roman" w:cs="Times New Roman"/>
          <w:sz w:val="24"/>
          <w:szCs w:val="24"/>
        </w:rPr>
        <w:t xml:space="preserve"> facing domestic farmers exactly when they need the extra income.</w:t>
      </w:r>
    </w:p>
    <w:p w14:paraId="47FD7269" w14:textId="5555E02E" w:rsidR="00000DC7" w:rsidRPr="00AE5324" w:rsidRDefault="00CB6F9C" w:rsidP="00944568">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However, theoretical work has demonstrated the stockholding can reduce food price volatility for consumers, where food price volatility has been shown to lead to food insecurity and civil conflict (Bellemare </w:t>
      </w:r>
      <w:r w:rsidR="00F564B5" w:rsidRPr="00AE5324">
        <w:rPr>
          <w:rFonts w:ascii="Times New Roman" w:hAnsi="Times New Roman" w:cs="Times New Roman"/>
          <w:sz w:val="24"/>
          <w:szCs w:val="24"/>
        </w:rPr>
        <w:t>201</w:t>
      </w:r>
      <w:r w:rsidR="0046721B" w:rsidRPr="00AE5324">
        <w:rPr>
          <w:rFonts w:ascii="Times New Roman" w:hAnsi="Times New Roman" w:cs="Times New Roman"/>
          <w:sz w:val="24"/>
          <w:szCs w:val="24"/>
        </w:rPr>
        <w:t>5;</w:t>
      </w:r>
      <w:r w:rsidR="0046721B" w:rsidRPr="00AE5324">
        <w:rPr>
          <w:rFonts w:ascii="Times New Roman" w:eastAsia="宋体" w:hAnsi="Times New Roman" w:cs="Times New Roman"/>
          <w:sz w:val="24"/>
          <w:szCs w:val="24"/>
          <w:lang w:val="en-GB"/>
        </w:rPr>
        <w:t xml:space="preserve"> </w:t>
      </w:r>
      <w:proofErr w:type="spellStart"/>
      <w:r w:rsidR="0046721B" w:rsidRPr="00AE5324">
        <w:rPr>
          <w:rFonts w:ascii="Times New Roman" w:eastAsia="宋体" w:hAnsi="Times New Roman" w:cs="Times New Roman"/>
          <w:sz w:val="24"/>
          <w:szCs w:val="24"/>
          <w:lang w:val="en-GB"/>
        </w:rPr>
        <w:t>Fjelde</w:t>
      </w:r>
      <w:proofErr w:type="spellEnd"/>
      <w:r w:rsidR="0046721B" w:rsidRPr="00AE5324">
        <w:rPr>
          <w:rFonts w:ascii="Times New Roman" w:eastAsia="宋体" w:hAnsi="Times New Roman" w:cs="Times New Roman"/>
          <w:sz w:val="24"/>
          <w:szCs w:val="24"/>
          <w:lang w:val="en-GB"/>
        </w:rPr>
        <w:t xml:space="preserve"> 2014</w:t>
      </w:r>
      <w:r w:rsidRPr="00AE5324">
        <w:rPr>
          <w:rFonts w:ascii="Times New Roman" w:hAnsi="Times New Roman" w:cs="Times New Roman"/>
          <w:sz w:val="24"/>
          <w:szCs w:val="24"/>
        </w:rPr>
        <w:t xml:space="preserve">).  </w:t>
      </w:r>
      <w:proofErr w:type="spellStart"/>
      <w:r w:rsidR="00517AEF" w:rsidRPr="00AE5324">
        <w:rPr>
          <w:rFonts w:ascii="Times New Roman" w:hAnsi="Times New Roman" w:cs="Times New Roman"/>
          <w:sz w:val="24"/>
          <w:szCs w:val="24"/>
        </w:rPr>
        <w:t>Gouel</w:t>
      </w:r>
      <w:proofErr w:type="spellEnd"/>
      <w:r w:rsidR="00517AEF" w:rsidRPr="00AE5324">
        <w:rPr>
          <w:rFonts w:ascii="Times New Roman" w:hAnsi="Times New Roman" w:cs="Times New Roman"/>
          <w:sz w:val="24"/>
          <w:szCs w:val="24"/>
        </w:rPr>
        <w:t xml:space="preserve"> and Jean (2012) proposed a theoretically optimal food price stabilization policy for a developing country is to maintain a public stock along with a subsidy on agricultural production. They argue that the restrictions on grain exports are necessary since </w:t>
      </w:r>
      <w:r w:rsidR="00D8326A" w:rsidRPr="00AE5324">
        <w:rPr>
          <w:rFonts w:ascii="Times New Roman" w:hAnsi="Times New Roman" w:cs="Times New Roman"/>
          <w:sz w:val="24"/>
          <w:szCs w:val="24"/>
        </w:rPr>
        <w:t xml:space="preserve">the </w:t>
      </w:r>
      <w:r w:rsidR="00517AEF" w:rsidRPr="00AE5324">
        <w:rPr>
          <w:rFonts w:ascii="Times New Roman" w:hAnsi="Times New Roman" w:cs="Times New Roman"/>
          <w:sz w:val="24"/>
          <w:szCs w:val="24"/>
        </w:rPr>
        <w:t xml:space="preserve">price soothing effect generated through buffer stocks would leak to the external market when </w:t>
      </w:r>
      <w:r w:rsidR="00D8326A" w:rsidRPr="00AE5324">
        <w:rPr>
          <w:rFonts w:ascii="Times New Roman" w:hAnsi="Times New Roman" w:cs="Times New Roman"/>
          <w:sz w:val="24"/>
          <w:szCs w:val="24"/>
        </w:rPr>
        <w:t xml:space="preserve">the domestic production shock </w:t>
      </w:r>
      <w:r w:rsidR="00D8326A" w:rsidRPr="00AE5324">
        <w:rPr>
          <w:rFonts w:ascii="Times New Roman" w:hAnsi="Times New Roman" w:cs="Times New Roman"/>
          <w:noProof/>
          <w:sz w:val="24"/>
          <w:szCs w:val="24"/>
        </w:rPr>
        <w:t>is positively correlated</w:t>
      </w:r>
      <w:r w:rsidR="00D8326A" w:rsidRPr="00AE5324">
        <w:rPr>
          <w:rFonts w:ascii="Times New Roman" w:hAnsi="Times New Roman" w:cs="Times New Roman"/>
          <w:sz w:val="24"/>
          <w:szCs w:val="24"/>
        </w:rPr>
        <w:t xml:space="preserve"> with a global production shock, and thus </w:t>
      </w:r>
      <w:r w:rsidR="00517AEF" w:rsidRPr="00AE5324">
        <w:rPr>
          <w:rFonts w:ascii="Times New Roman" w:hAnsi="Times New Roman" w:cs="Times New Roman"/>
          <w:sz w:val="24"/>
          <w:szCs w:val="24"/>
        </w:rPr>
        <w:t xml:space="preserve">an international price spike. </w:t>
      </w:r>
      <w:r w:rsidR="00517AEF" w:rsidRPr="00AE5324">
        <w:rPr>
          <w:rFonts w:ascii="Times New Roman" w:hAnsi="Times New Roman" w:cs="Times New Roman"/>
          <w:noProof/>
          <w:sz w:val="24"/>
          <w:szCs w:val="24"/>
        </w:rPr>
        <w:t>This</w:t>
      </w:r>
      <w:r w:rsidR="00517AEF" w:rsidRPr="00AE5324">
        <w:rPr>
          <w:rFonts w:ascii="Times New Roman" w:hAnsi="Times New Roman" w:cs="Times New Roman"/>
          <w:sz w:val="24"/>
          <w:szCs w:val="24"/>
        </w:rPr>
        <w:t xml:space="preserve"> is </w:t>
      </w:r>
      <w:r w:rsidR="00077F44" w:rsidRPr="00AE5324">
        <w:rPr>
          <w:rFonts w:ascii="Times New Roman" w:hAnsi="Times New Roman" w:cs="Times New Roman"/>
          <w:noProof/>
          <w:sz w:val="24"/>
          <w:szCs w:val="24"/>
        </w:rPr>
        <w:t>precise</w:t>
      </w:r>
      <w:r w:rsidR="00517AEF" w:rsidRPr="00AE5324">
        <w:rPr>
          <w:rFonts w:ascii="Times New Roman" w:hAnsi="Times New Roman" w:cs="Times New Roman"/>
          <w:noProof/>
          <w:sz w:val="24"/>
          <w:szCs w:val="24"/>
        </w:rPr>
        <w:t>ly</w:t>
      </w:r>
      <w:r w:rsidR="00517AEF" w:rsidRPr="00AE5324">
        <w:rPr>
          <w:rFonts w:ascii="Times New Roman" w:hAnsi="Times New Roman" w:cs="Times New Roman"/>
          <w:sz w:val="24"/>
          <w:szCs w:val="24"/>
        </w:rPr>
        <w:t xml:space="preserve"> the policy combination used in Zambia with its public stock building policy with FRA, farm-input subsidy and restrictions on maize exports. </w:t>
      </w:r>
    </w:p>
    <w:p w14:paraId="46E4CBA9" w14:textId="640241EB" w:rsidR="008103DB" w:rsidRPr="00AE5324" w:rsidRDefault="0098394B" w:rsidP="00B71453">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Established in 1996, the FRA purchases substantial maize from small households in various geographic regions since the 2003/04 marketing year (corresponding to the study period in this paper). The high pan-territorial buying price makes the FRA the dominant </w:t>
      </w:r>
      <w:r w:rsidRPr="00AE5324">
        <w:rPr>
          <w:rFonts w:ascii="Times New Roman" w:hAnsi="Times New Roman" w:cs="Times New Roman"/>
          <w:sz w:val="24"/>
          <w:szCs w:val="24"/>
        </w:rPr>
        <w:lastRenderedPageBreak/>
        <w:t xml:space="preserve">buyer in the market (Mason and Myers 2013). In 2006 and 2007, the FRA bought more than half of the surplus maize by smallholder farmers (Ricker-Gilbert et al. 2013), which helps to build higher maize stocks. These measures to </w:t>
      </w:r>
      <w:r w:rsidRPr="00AE5324">
        <w:rPr>
          <w:rFonts w:ascii="Times New Roman" w:hAnsi="Times New Roman" w:cs="Times New Roman"/>
          <w:noProof/>
          <w:sz w:val="24"/>
          <w:szCs w:val="24"/>
        </w:rPr>
        <w:t>make</w:t>
      </w:r>
      <w:r w:rsidRPr="00AE5324">
        <w:rPr>
          <w:rFonts w:ascii="Times New Roman" w:hAnsi="Times New Roman" w:cs="Times New Roman"/>
          <w:sz w:val="24"/>
          <w:szCs w:val="24"/>
        </w:rPr>
        <w:t xml:space="preserve"> </w:t>
      </w:r>
      <w:r w:rsidRPr="00AE5324">
        <w:rPr>
          <w:rFonts w:ascii="Times New Roman" w:hAnsi="Times New Roman" w:cs="Times New Roman"/>
          <w:noProof/>
          <w:sz w:val="24"/>
          <w:szCs w:val="24"/>
        </w:rPr>
        <w:t>higher</w:t>
      </w:r>
      <w:r w:rsidRPr="00AE5324">
        <w:rPr>
          <w:rFonts w:ascii="Times New Roman" w:hAnsi="Times New Roman" w:cs="Times New Roman"/>
          <w:sz w:val="24"/>
          <w:szCs w:val="24"/>
        </w:rPr>
        <w:t xml:space="preserve"> stocks have led the national maize stocks to reach historically high levels after 2009 (shown in Figure 1). These stocks are intended to reduce variability in grain prices and to provide liquidity in the maize </w:t>
      </w:r>
      <w:r w:rsidR="00961552" w:rsidRPr="00AE5324">
        <w:rPr>
          <w:rFonts w:ascii="Times New Roman" w:hAnsi="Times New Roman" w:cs="Times New Roman"/>
          <w:sz w:val="24"/>
          <w:szCs w:val="24"/>
        </w:rPr>
        <w:t>market (</w:t>
      </w:r>
      <w:proofErr w:type="spellStart"/>
      <w:r w:rsidRPr="00AE5324">
        <w:rPr>
          <w:rFonts w:ascii="Times New Roman" w:hAnsi="Times New Roman" w:cs="Times New Roman"/>
          <w:sz w:val="24"/>
          <w:szCs w:val="24"/>
        </w:rPr>
        <w:t>Govereh</w:t>
      </w:r>
      <w:proofErr w:type="spellEnd"/>
      <w:r w:rsidRPr="00AE5324">
        <w:rPr>
          <w:rFonts w:ascii="Times New Roman" w:hAnsi="Times New Roman" w:cs="Times New Roman"/>
          <w:sz w:val="24"/>
          <w:szCs w:val="24"/>
        </w:rPr>
        <w:t xml:space="preserve">, Jayne, and </w:t>
      </w:r>
      <w:proofErr w:type="spellStart"/>
      <w:r w:rsidRPr="00AE5324">
        <w:rPr>
          <w:rFonts w:ascii="Times New Roman" w:hAnsi="Times New Roman" w:cs="Times New Roman"/>
          <w:sz w:val="24"/>
          <w:szCs w:val="24"/>
        </w:rPr>
        <w:t>Chapoto</w:t>
      </w:r>
      <w:proofErr w:type="spellEnd"/>
      <w:r w:rsidRPr="00AE5324">
        <w:rPr>
          <w:rFonts w:ascii="Times New Roman" w:hAnsi="Times New Roman" w:cs="Times New Roman"/>
          <w:sz w:val="24"/>
          <w:szCs w:val="24"/>
        </w:rPr>
        <w:t xml:space="preserve"> 2008). </w:t>
      </w:r>
      <w:r w:rsidR="00CD3E6B" w:rsidRPr="00AE5324">
        <w:rPr>
          <w:rFonts w:ascii="Times New Roman" w:hAnsi="Times New Roman" w:cs="Times New Roman"/>
          <w:sz w:val="24"/>
          <w:szCs w:val="24"/>
        </w:rPr>
        <w:t xml:space="preserve">Mason and Myers </w:t>
      </w:r>
      <w:r w:rsidR="008103DB" w:rsidRPr="00AE5324">
        <w:rPr>
          <w:rFonts w:ascii="Times New Roman" w:hAnsi="Times New Roman" w:cs="Times New Roman"/>
          <w:sz w:val="24"/>
          <w:szCs w:val="24"/>
        </w:rPr>
        <w:t xml:space="preserve">(2013) showed a stabilizing effect of the FRA purchases in the maize market in Zambia. </w:t>
      </w:r>
      <w:r w:rsidRPr="00AE5324">
        <w:rPr>
          <w:rFonts w:ascii="Times New Roman" w:hAnsi="Times New Roman" w:cs="Times New Roman"/>
          <w:noProof/>
          <w:sz w:val="24"/>
          <w:szCs w:val="24"/>
        </w:rPr>
        <w:t>However,</w:t>
      </w:r>
      <w:r w:rsidRPr="00AE5324">
        <w:rPr>
          <w:rFonts w:ascii="Times New Roman" w:hAnsi="Times New Roman" w:cs="Times New Roman"/>
          <w:sz w:val="24"/>
          <w:szCs w:val="24"/>
        </w:rPr>
        <w:t xml:space="preserve"> the stock building comes at a considerable financial cost. The procurement and selling of maize at subsidized prices along with the input subsidies account for over 43% of the total agricultural budget (</w:t>
      </w:r>
      <w:proofErr w:type="spellStart"/>
      <w:r w:rsidRPr="00AE5324">
        <w:rPr>
          <w:rFonts w:ascii="Times New Roman" w:hAnsi="Times New Roman" w:cs="Times New Roman"/>
          <w:sz w:val="24"/>
          <w:szCs w:val="24"/>
        </w:rPr>
        <w:t>Nkonde</w:t>
      </w:r>
      <w:proofErr w:type="spellEnd"/>
      <w:r w:rsidRPr="00AE5324">
        <w:rPr>
          <w:rFonts w:ascii="Times New Roman" w:hAnsi="Times New Roman" w:cs="Times New Roman"/>
          <w:sz w:val="24"/>
          <w:szCs w:val="24"/>
        </w:rPr>
        <w:t xml:space="preserve"> et al. </w:t>
      </w:r>
      <w:commentRangeStart w:id="0"/>
      <w:r w:rsidRPr="00AE5324">
        <w:rPr>
          <w:rFonts w:ascii="Times New Roman" w:hAnsi="Times New Roman" w:cs="Times New Roman"/>
          <w:sz w:val="24"/>
          <w:szCs w:val="24"/>
        </w:rPr>
        <w:t>2011</w:t>
      </w:r>
      <w:commentRangeEnd w:id="0"/>
      <w:r w:rsidRPr="00AE5324">
        <w:rPr>
          <w:rStyle w:val="CommentReference"/>
          <w:rFonts w:ascii="Times New Roman" w:hAnsi="Times New Roman" w:cs="Times New Roman"/>
          <w:sz w:val="24"/>
          <w:szCs w:val="24"/>
        </w:rPr>
        <w:commentReference w:id="0"/>
      </w:r>
      <w:r w:rsidRPr="00AE5324">
        <w:rPr>
          <w:rFonts w:ascii="Times New Roman" w:hAnsi="Times New Roman" w:cs="Times New Roman"/>
          <w:sz w:val="24"/>
          <w:szCs w:val="24"/>
        </w:rPr>
        <w:t>).</w:t>
      </w:r>
      <w:r w:rsidR="00961552" w:rsidRPr="00AE5324">
        <w:rPr>
          <w:rFonts w:ascii="Times New Roman" w:hAnsi="Times New Roman" w:cs="Times New Roman"/>
          <w:sz w:val="24"/>
          <w:szCs w:val="24"/>
        </w:rPr>
        <w:t xml:space="preserve"> However, </w:t>
      </w:r>
      <w:r w:rsidR="00FC5BAE" w:rsidRPr="00AE5324">
        <w:rPr>
          <w:rFonts w:ascii="Times New Roman" w:hAnsi="Times New Roman" w:cs="Times New Roman"/>
          <w:sz w:val="24"/>
          <w:szCs w:val="24"/>
        </w:rPr>
        <w:t>the</w:t>
      </w:r>
      <w:r w:rsidR="00961552" w:rsidRPr="00AE5324">
        <w:rPr>
          <w:rFonts w:ascii="Times New Roman" w:hAnsi="Times New Roman" w:cs="Times New Roman"/>
          <w:sz w:val="24"/>
          <w:szCs w:val="24"/>
        </w:rPr>
        <w:t xml:space="preserve"> increase in maize price stability </w:t>
      </w:r>
      <w:r w:rsidR="00DF4D48" w:rsidRPr="00AE5324">
        <w:rPr>
          <w:rFonts w:ascii="Times New Roman" w:hAnsi="Times New Roman" w:cs="Times New Roman"/>
          <w:sz w:val="24"/>
          <w:szCs w:val="24"/>
        </w:rPr>
        <w:t>seems to have provide</w:t>
      </w:r>
      <w:r w:rsidR="004E7F19" w:rsidRPr="00AE5324">
        <w:rPr>
          <w:rFonts w:ascii="Times New Roman" w:hAnsi="Times New Roman" w:cs="Times New Roman"/>
          <w:sz w:val="24"/>
          <w:szCs w:val="24"/>
        </w:rPr>
        <w:t xml:space="preserve">d relatively small welfare gains for the poor households </w:t>
      </w:r>
      <w:r w:rsidR="00961F64" w:rsidRPr="00AE5324">
        <w:rPr>
          <w:rFonts w:ascii="Times New Roman" w:hAnsi="Times New Roman" w:cs="Times New Roman"/>
          <w:sz w:val="24"/>
          <w:szCs w:val="24"/>
        </w:rPr>
        <w:t>compared to the</w:t>
      </w:r>
      <w:r w:rsidR="004E7F19" w:rsidRPr="00AE5324">
        <w:rPr>
          <w:rFonts w:ascii="Times New Roman" w:hAnsi="Times New Roman" w:cs="Times New Roman"/>
          <w:sz w:val="24"/>
          <w:szCs w:val="24"/>
        </w:rPr>
        <w:t xml:space="preserve"> massive spending (Mason and Myers 2013).</w:t>
      </w:r>
    </w:p>
    <w:p w14:paraId="065CFD18" w14:textId="20803CB5" w:rsidR="00F564B5" w:rsidRPr="00AE5324" w:rsidRDefault="00133531" w:rsidP="00B71453">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This paper seeks to provide empirical evidence </w:t>
      </w:r>
      <w:r w:rsidR="00F43AB1" w:rsidRPr="00AE5324">
        <w:rPr>
          <w:rFonts w:ascii="Times New Roman" w:hAnsi="Times New Roman" w:cs="Times New Roman"/>
          <w:sz w:val="24"/>
          <w:szCs w:val="24"/>
        </w:rPr>
        <w:t xml:space="preserve">on whether </w:t>
      </w:r>
      <w:r w:rsidR="009642D2" w:rsidRPr="00AE5324">
        <w:rPr>
          <w:rFonts w:ascii="Times New Roman" w:hAnsi="Times New Roman" w:cs="Times New Roman"/>
          <w:sz w:val="24"/>
          <w:szCs w:val="24"/>
        </w:rPr>
        <w:t>the</w:t>
      </w:r>
      <w:r w:rsidR="00F564B5" w:rsidRPr="00AE5324">
        <w:rPr>
          <w:rFonts w:ascii="Times New Roman" w:hAnsi="Times New Roman" w:cs="Times New Roman"/>
          <w:sz w:val="24"/>
          <w:szCs w:val="24"/>
        </w:rPr>
        <w:t xml:space="preserve"> FRA stockholding policies </w:t>
      </w:r>
      <w:r w:rsidR="00F564B5" w:rsidRPr="00AE5324">
        <w:rPr>
          <w:rFonts w:ascii="Times New Roman" w:hAnsi="Times New Roman" w:cs="Times New Roman"/>
          <w:noProof/>
          <w:sz w:val="24"/>
          <w:szCs w:val="24"/>
        </w:rPr>
        <w:t>stabiliz</w:t>
      </w:r>
      <w:r w:rsidR="009642D2" w:rsidRPr="00AE5324">
        <w:rPr>
          <w:rFonts w:ascii="Times New Roman" w:hAnsi="Times New Roman" w:cs="Times New Roman"/>
          <w:noProof/>
          <w:sz w:val="24"/>
          <w:szCs w:val="24"/>
        </w:rPr>
        <w:t>e</w:t>
      </w:r>
      <w:r w:rsidR="00F564B5" w:rsidRPr="00AE5324">
        <w:rPr>
          <w:rFonts w:ascii="Times New Roman" w:hAnsi="Times New Roman" w:cs="Times New Roman"/>
          <w:sz w:val="24"/>
          <w:szCs w:val="24"/>
        </w:rPr>
        <w:t xml:space="preserve"> prices </w:t>
      </w:r>
      <w:r w:rsidR="00F854DE" w:rsidRPr="00AE5324">
        <w:rPr>
          <w:rFonts w:ascii="Times New Roman" w:hAnsi="Times New Roman" w:cs="Times New Roman"/>
          <w:sz w:val="24"/>
          <w:szCs w:val="24"/>
        </w:rPr>
        <w:t xml:space="preserve">both </w:t>
      </w:r>
      <w:r w:rsidR="00F564B5" w:rsidRPr="00AE5324">
        <w:rPr>
          <w:rFonts w:ascii="Times New Roman" w:hAnsi="Times New Roman" w:cs="Times New Roman"/>
          <w:sz w:val="24"/>
          <w:szCs w:val="24"/>
        </w:rPr>
        <w:t>across years and during a year in the lean season</w:t>
      </w:r>
      <w:r w:rsidR="009642D2" w:rsidRPr="00AE5324">
        <w:rPr>
          <w:rFonts w:ascii="Times New Roman" w:hAnsi="Times New Roman" w:cs="Times New Roman"/>
          <w:sz w:val="24"/>
          <w:szCs w:val="24"/>
        </w:rPr>
        <w:t>. Specifically</w:t>
      </w:r>
      <w:r w:rsidR="00F854DE" w:rsidRPr="00AE5324">
        <w:rPr>
          <w:rFonts w:ascii="Times New Roman" w:hAnsi="Times New Roman" w:cs="Times New Roman"/>
          <w:sz w:val="24"/>
          <w:szCs w:val="24"/>
        </w:rPr>
        <w:t>, we ask</w:t>
      </w:r>
      <w:r w:rsidR="00AF35FD" w:rsidRPr="00AE5324">
        <w:rPr>
          <w:rFonts w:ascii="Times New Roman" w:hAnsi="Times New Roman" w:cs="Times New Roman"/>
          <w:sz w:val="24"/>
          <w:szCs w:val="24"/>
        </w:rPr>
        <w:t xml:space="preserve">: </w:t>
      </w:r>
      <w:r w:rsidR="009642D2" w:rsidRPr="00AE5324">
        <w:rPr>
          <w:rFonts w:ascii="Times New Roman" w:hAnsi="Times New Roman" w:cs="Times New Roman"/>
          <w:sz w:val="24"/>
          <w:szCs w:val="24"/>
        </w:rPr>
        <w:t>c</w:t>
      </w:r>
      <w:r w:rsidR="00F564B5" w:rsidRPr="00AE5324">
        <w:rPr>
          <w:rFonts w:ascii="Times New Roman" w:hAnsi="Times New Roman" w:cs="Times New Roman"/>
          <w:sz w:val="24"/>
          <w:szCs w:val="24"/>
        </w:rPr>
        <w:t xml:space="preserve">an FRA purchases mitigate or exacerbate the retail price swings associated with domestic production shocks? </w:t>
      </w:r>
    </w:p>
    <w:p w14:paraId="16583E48" w14:textId="61D93A8A" w:rsidR="00125E8D" w:rsidRPr="00AE5324" w:rsidRDefault="00F854DE" w:rsidP="00B17B95">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Our study makes the following c</w:t>
      </w:r>
      <w:r w:rsidR="00125E8D" w:rsidRPr="00AE5324">
        <w:rPr>
          <w:rFonts w:ascii="Times New Roman" w:hAnsi="Times New Roman" w:cs="Times New Roman"/>
          <w:sz w:val="24"/>
          <w:szCs w:val="24"/>
        </w:rPr>
        <w:t>ontributions</w:t>
      </w:r>
      <w:r w:rsidRPr="00AE5324">
        <w:rPr>
          <w:rFonts w:ascii="Times New Roman" w:hAnsi="Times New Roman" w:cs="Times New Roman"/>
          <w:sz w:val="24"/>
          <w:szCs w:val="24"/>
        </w:rPr>
        <w:t xml:space="preserve"> to previous studies on </w:t>
      </w:r>
      <w:r w:rsidR="00121BE4" w:rsidRPr="00AE5324">
        <w:rPr>
          <w:rFonts w:ascii="Times New Roman" w:hAnsi="Times New Roman" w:cs="Times New Roman"/>
          <w:sz w:val="24"/>
          <w:szCs w:val="24"/>
        </w:rPr>
        <w:t xml:space="preserve">stockholding policies and </w:t>
      </w:r>
      <w:r w:rsidRPr="00AE5324">
        <w:rPr>
          <w:rFonts w:ascii="Times New Roman" w:hAnsi="Times New Roman" w:cs="Times New Roman"/>
          <w:sz w:val="24"/>
          <w:szCs w:val="24"/>
        </w:rPr>
        <w:t>FRA</w:t>
      </w:r>
      <w:r w:rsidR="00121BE4" w:rsidRPr="00AE5324">
        <w:rPr>
          <w:rFonts w:ascii="Times New Roman" w:hAnsi="Times New Roman" w:cs="Times New Roman"/>
          <w:sz w:val="24"/>
          <w:szCs w:val="24"/>
        </w:rPr>
        <w:t xml:space="preserve"> in Zambia</w:t>
      </w:r>
      <w:r w:rsidRPr="00AE5324">
        <w:rPr>
          <w:rFonts w:ascii="Times New Roman" w:hAnsi="Times New Roman" w:cs="Times New Roman"/>
          <w:sz w:val="24"/>
          <w:szCs w:val="24"/>
        </w:rPr>
        <w:t xml:space="preserve">: we control for endogeneity in the </w:t>
      </w:r>
      <w:r w:rsidR="00D904CC" w:rsidRPr="00AE5324">
        <w:rPr>
          <w:rFonts w:ascii="Times New Roman" w:hAnsi="Times New Roman" w:cs="Times New Roman"/>
          <w:noProof/>
          <w:sz w:val="24"/>
          <w:szCs w:val="24"/>
        </w:rPr>
        <w:t>number</w:t>
      </w:r>
      <w:r w:rsidRPr="00AE5324">
        <w:rPr>
          <w:rFonts w:ascii="Times New Roman" w:hAnsi="Times New Roman" w:cs="Times New Roman"/>
          <w:sz w:val="24"/>
          <w:szCs w:val="24"/>
        </w:rPr>
        <w:t xml:space="preserve"> of grains that the FRA purchases</w:t>
      </w:r>
      <w:r w:rsidR="002C13A1" w:rsidRPr="00AE5324">
        <w:rPr>
          <w:rFonts w:ascii="Times New Roman" w:hAnsi="Times New Roman" w:cs="Times New Roman"/>
          <w:sz w:val="24"/>
          <w:szCs w:val="24"/>
        </w:rPr>
        <w:t xml:space="preserve"> which may overestimate the effect</w:t>
      </w:r>
      <w:r w:rsidR="00121BE4" w:rsidRPr="00AE5324">
        <w:rPr>
          <w:rFonts w:ascii="Times New Roman" w:hAnsi="Times New Roman" w:cs="Times New Roman"/>
          <w:sz w:val="24"/>
          <w:szCs w:val="24"/>
        </w:rPr>
        <w:t xml:space="preserve"> of stabilizing prices</w:t>
      </w:r>
      <w:r w:rsidRPr="00AE5324">
        <w:rPr>
          <w:rFonts w:ascii="Times New Roman" w:hAnsi="Times New Roman" w:cs="Times New Roman"/>
          <w:sz w:val="24"/>
          <w:szCs w:val="24"/>
        </w:rPr>
        <w:t xml:space="preserve">. </w:t>
      </w:r>
      <w:r w:rsidR="00D904CC" w:rsidRPr="00AE5324">
        <w:rPr>
          <w:rFonts w:ascii="Times New Roman" w:hAnsi="Times New Roman" w:cs="Times New Roman"/>
          <w:noProof/>
          <w:sz w:val="24"/>
          <w:szCs w:val="24"/>
        </w:rPr>
        <w:t>Also</w:t>
      </w:r>
      <w:r w:rsidRPr="00AE5324">
        <w:rPr>
          <w:rFonts w:ascii="Times New Roman" w:hAnsi="Times New Roman" w:cs="Times New Roman"/>
          <w:sz w:val="24"/>
          <w:szCs w:val="24"/>
        </w:rPr>
        <w:t>, we u</w:t>
      </w:r>
      <w:r w:rsidR="00864B1B" w:rsidRPr="00AE5324">
        <w:rPr>
          <w:rFonts w:ascii="Times New Roman" w:hAnsi="Times New Roman" w:cs="Times New Roman"/>
          <w:sz w:val="24"/>
          <w:szCs w:val="24"/>
        </w:rPr>
        <w:t xml:space="preserve">se weather </w:t>
      </w:r>
      <w:r w:rsidR="008A526C" w:rsidRPr="00AE5324">
        <w:rPr>
          <w:rFonts w:ascii="Times New Roman" w:hAnsi="Times New Roman" w:cs="Times New Roman"/>
          <w:sz w:val="24"/>
          <w:szCs w:val="24"/>
        </w:rPr>
        <w:t xml:space="preserve">shocks </w:t>
      </w:r>
      <w:r w:rsidR="00864B1B" w:rsidRPr="00AE5324">
        <w:rPr>
          <w:rFonts w:ascii="Times New Roman" w:hAnsi="Times New Roman" w:cs="Times New Roman"/>
          <w:sz w:val="24"/>
          <w:szCs w:val="24"/>
        </w:rPr>
        <w:t>to contro</w:t>
      </w:r>
      <w:r w:rsidR="008A526C" w:rsidRPr="00AE5324">
        <w:rPr>
          <w:rFonts w:ascii="Times New Roman" w:hAnsi="Times New Roman" w:cs="Times New Roman"/>
          <w:sz w:val="24"/>
          <w:szCs w:val="24"/>
        </w:rPr>
        <w:t>l for simultaneous shocks in policy and</w:t>
      </w:r>
      <w:r w:rsidR="00482416" w:rsidRPr="00AE5324">
        <w:rPr>
          <w:rFonts w:ascii="Times New Roman" w:hAnsi="Times New Roman" w:cs="Times New Roman"/>
          <w:sz w:val="24"/>
          <w:szCs w:val="24"/>
        </w:rPr>
        <w:t xml:space="preserve"> crop</w:t>
      </w:r>
      <w:r w:rsidR="008A526C" w:rsidRPr="00AE5324">
        <w:rPr>
          <w:rFonts w:ascii="Times New Roman" w:hAnsi="Times New Roman" w:cs="Times New Roman"/>
          <w:sz w:val="24"/>
          <w:szCs w:val="24"/>
        </w:rPr>
        <w:t xml:space="preserve"> production.  </w:t>
      </w:r>
      <w:r w:rsidR="000C0725" w:rsidRPr="00AE5324">
        <w:rPr>
          <w:rFonts w:ascii="Times New Roman" w:hAnsi="Times New Roman" w:cs="Times New Roman"/>
          <w:sz w:val="24"/>
          <w:szCs w:val="24"/>
        </w:rPr>
        <w:t xml:space="preserve">We also expanded the number of markets to more than 30 districts in Zambia to explore the differential effects across space. </w:t>
      </w:r>
    </w:p>
    <w:p w14:paraId="3BCBD776" w14:textId="2930AB64" w:rsidR="0093507E" w:rsidRPr="00AE5324" w:rsidRDefault="00750A38" w:rsidP="00A66EEF">
      <w:pPr>
        <w:pStyle w:val="BodyText"/>
        <w:spacing w:before="100" w:beforeAutospacing="1" w:after="100" w:afterAutospacing="1" w:line="480" w:lineRule="auto"/>
        <w:ind w:firstLine="360"/>
        <w:rPr>
          <w:rFonts w:ascii="Times New Roman" w:hAnsi="Times New Roman" w:cs="Times New Roman"/>
        </w:rPr>
      </w:pPr>
      <w:r w:rsidRPr="00AE5324">
        <w:rPr>
          <w:rFonts w:ascii="Times New Roman" w:hAnsi="Times New Roman" w:cs="Times New Roman"/>
        </w:rPr>
        <w:lastRenderedPageBreak/>
        <w:t>The endogeneity issue of identifying the effects of FRA purchases</w:t>
      </w:r>
      <w:r w:rsidR="006D19D9" w:rsidRPr="00AE5324">
        <w:rPr>
          <w:rFonts w:ascii="Times New Roman" w:hAnsi="Times New Roman" w:cs="Times New Roman"/>
        </w:rPr>
        <w:t xml:space="preserve"> on consumer prices</w:t>
      </w:r>
      <w:r w:rsidR="00516685" w:rsidRPr="00AE5324">
        <w:rPr>
          <w:rFonts w:ascii="Times New Roman" w:hAnsi="Times New Roman" w:cs="Times New Roman"/>
        </w:rPr>
        <w:t xml:space="preserve"> is multiple.  </w:t>
      </w:r>
      <w:commentRangeStart w:id="1"/>
      <w:r w:rsidR="00D46323" w:rsidRPr="00AE5324">
        <w:rPr>
          <w:rFonts w:ascii="Times New Roman" w:hAnsi="Times New Roman" w:cs="Times New Roman"/>
        </w:rPr>
        <w:t>First</w:t>
      </w:r>
      <w:commentRangeEnd w:id="1"/>
      <w:r w:rsidR="00D46323" w:rsidRPr="00AE5324">
        <w:rPr>
          <w:rStyle w:val="CommentReference"/>
          <w:rFonts w:ascii="Times New Roman" w:eastAsiaTheme="minorEastAsia" w:hAnsi="Times New Roman" w:cs="Times New Roman"/>
          <w:sz w:val="24"/>
          <w:szCs w:val="24"/>
          <w:lang w:eastAsia="zh-CN"/>
        </w:rPr>
        <w:commentReference w:id="1"/>
      </w:r>
      <w:r w:rsidR="00516685" w:rsidRPr="00AE5324">
        <w:rPr>
          <w:rFonts w:ascii="Times New Roman" w:hAnsi="Times New Roman" w:cs="Times New Roman"/>
        </w:rPr>
        <w:t>,</w:t>
      </w:r>
      <w:r w:rsidR="003F6A4A" w:rsidRPr="00AE5324">
        <w:rPr>
          <w:rFonts w:ascii="Times New Roman" w:hAnsi="Times New Roman" w:cs="Times New Roman"/>
        </w:rPr>
        <w:t xml:space="preserve"> </w:t>
      </w:r>
      <w:bookmarkStart w:id="2" w:name="_Hlk1906937"/>
      <w:r w:rsidR="00516685" w:rsidRPr="00AE5324">
        <w:rPr>
          <w:rFonts w:ascii="Times New Roman" w:hAnsi="Times New Roman" w:cs="Times New Roman"/>
        </w:rPr>
        <w:t>s</w:t>
      </w:r>
      <w:r w:rsidR="00864B1B" w:rsidRPr="00AE5324">
        <w:rPr>
          <w:rFonts w:ascii="Times New Roman" w:hAnsi="Times New Roman" w:cs="Times New Roman"/>
        </w:rPr>
        <w:t xml:space="preserve">ince the FRA </w:t>
      </w:r>
      <w:r w:rsidR="00864B1B" w:rsidRPr="00AE5324">
        <w:rPr>
          <w:rFonts w:ascii="Times New Roman" w:hAnsi="Times New Roman" w:cs="Times New Roman"/>
          <w:noProof/>
        </w:rPr>
        <w:t>targets explicitly</w:t>
      </w:r>
      <w:r w:rsidR="00864B1B" w:rsidRPr="00AE5324">
        <w:rPr>
          <w:rFonts w:ascii="Times New Roman" w:hAnsi="Times New Roman" w:cs="Times New Roman"/>
        </w:rPr>
        <w:t xml:space="preserve"> areas that are predicted to be in surplus as locations for their </w:t>
      </w:r>
      <w:r w:rsidR="00864B1B" w:rsidRPr="00AE5324">
        <w:rPr>
          <w:rFonts w:ascii="Times New Roman" w:hAnsi="Times New Roman" w:cs="Times New Roman"/>
          <w:noProof/>
        </w:rPr>
        <w:t>purchases</w:t>
      </w:r>
      <w:r w:rsidR="00864B1B" w:rsidRPr="00AE5324">
        <w:rPr>
          <w:rFonts w:ascii="Times New Roman" w:hAnsi="Times New Roman" w:cs="Times New Roman"/>
        </w:rPr>
        <w:t xml:space="preserve">, and it targets more sales during years of production </w:t>
      </w:r>
      <w:commentRangeStart w:id="3"/>
      <w:r w:rsidR="00864B1B" w:rsidRPr="00AE5324">
        <w:rPr>
          <w:rFonts w:ascii="Times New Roman" w:hAnsi="Times New Roman" w:cs="Times New Roman"/>
        </w:rPr>
        <w:t>shortfalls</w:t>
      </w:r>
      <w:commentRangeEnd w:id="3"/>
      <w:r w:rsidR="00864B1B" w:rsidRPr="00AE5324">
        <w:rPr>
          <w:rStyle w:val="CommentReference"/>
          <w:rFonts w:ascii="Times New Roman" w:eastAsiaTheme="minorEastAsia" w:hAnsi="Times New Roman" w:cs="Times New Roman"/>
          <w:sz w:val="24"/>
          <w:szCs w:val="24"/>
          <w:lang w:eastAsia="zh-CN"/>
        </w:rPr>
        <w:commentReference w:id="3"/>
      </w:r>
      <w:r w:rsidR="00864B1B" w:rsidRPr="00AE5324">
        <w:rPr>
          <w:rFonts w:ascii="Times New Roman" w:hAnsi="Times New Roman" w:cs="Times New Roman"/>
        </w:rPr>
        <w:t xml:space="preserve">, we need to control for endogeneity in the amount of FRA </w:t>
      </w:r>
      <w:commentRangeStart w:id="4"/>
      <w:r w:rsidR="00864B1B" w:rsidRPr="00AE5324">
        <w:rPr>
          <w:rFonts w:ascii="Times New Roman" w:hAnsi="Times New Roman" w:cs="Times New Roman"/>
        </w:rPr>
        <w:t>purchase</w:t>
      </w:r>
      <w:commentRangeEnd w:id="4"/>
      <w:r w:rsidR="00864B1B" w:rsidRPr="00AE5324">
        <w:rPr>
          <w:rStyle w:val="CommentReference"/>
          <w:rFonts w:ascii="Times New Roman" w:eastAsiaTheme="minorEastAsia" w:hAnsi="Times New Roman" w:cs="Times New Roman"/>
          <w:sz w:val="24"/>
          <w:szCs w:val="24"/>
          <w:lang w:eastAsia="zh-CN"/>
        </w:rPr>
        <w:commentReference w:id="4"/>
      </w:r>
      <w:r w:rsidR="00BB6F7B" w:rsidRPr="00AE5324">
        <w:rPr>
          <w:rFonts w:ascii="Times New Roman" w:hAnsi="Times New Roman" w:cs="Times New Roman"/>
        </w:rPr>
        <w:t>s</w:t>
      </w:r>
      <w:r w:rsidR="002569B0" w:rsidRPr="00AE5324">
        <w:rPr>
          <w:rFonts w:ascii="Times New Roman" w:hAnsi="Times New Roman" w:cs="Times New Roman"/>
        </w:rPr>
        <w:t xml:space="preserve">. </w:t>
      </w:r>
      <w:r w:rsidR="00BB6F7B" w:rsidRPr="00AE5324">
        <w:rPr>
          <w:rFonts w:ascii="Times New Roman" w:hAnsi="Times New Roman" w:cs="Times New Roman"/>
        </w:rPr>
        <w:t>O</w:t>
      </w:r>
      <w:r w:rsidR="002569B0" w:rsidRPr="00AE5324">
        <w:rPr>
          <w:rFonts w:ascii="Times New Roman" w:hAnsi="Times New Roman" w:cs="Times New Roman"/>
        </w:rPr>
        <w:t xml:space="preserve">therwise, </w:t>
      </w:r>
      <w:r w:rsidR="00BB6F7B" w:rsidRPr="00AE5324">
        <w:rPr>
          <w:rFonts w:ascii="Times New Roman" w:hAnsi="Times New Roman" w:cs="Times New Roman"/>
        </w:rPr>
        <w:t xml:space="preserve">we tend to overestimate the effect of FRA purchases on stabilizing the prices since FRA purchase </w:t>
      </w:r>
      <w:r w:rsidR="00BB6F7B" w:rsidRPr="00AE5324">
        <w:rPr>
          <w:rFonts w:ascii="Times New Roman" w:hAnsi="Times New Roman" w:cs="Times New Roman"/>
          <w:noProof/>
        </w:rPr>
        <w:t>are typically made</w:t>
      </w:r>
      <w:r w:rsidR="00BB6F7B" w:rsidRPr="00AE5324">
        <w:rPr>
          <w:rFonts w:ascii="Times New Roman" w:hAnsi="Times New Roman" w:cs="Times New Roman"/>
        </w:rPr>
        <w:t xml:space="preserve"> in places of surplus maize and </w:t>
      </w:r>
      <w:r w:rsidR="00BB6F7B" w:rsidRPr="00AE5324">
        <w:rPr>
          <w:rFonts w:ascii="Times New Roman" w:hAnsi="Times New Roman" w:cs="Times New Roman"/>
          <w:noProof/>
        </w:rPr>
        <w:t>price</w:t>
      </w:r>
      <w:r w:rsidR="00BB6F7B" w:rsidRPr="00AE5324">
        <w:rPr>
          <w:rFonts w:ascii="Times New Roman" w:hAnsi="Times New Roman" w:cs="Times New Roman"/>
        </w:rPr>
        <w:t xml:space="preserve"> tend to be more stable. </w:t>
      </w:r>
      <w:bookmarkEnd w:id="2"/>
      <w:r w:rsidR="00BB6F7B" w:rsidRPr="00AE5324">
        <w:rPr>
          <w:rFonts w:ascii="Times New Roman" w:hAnsi="Times New Roman" w:cs="Times New Roman"/>
        </w:rPr>
        <w:t xml:space="preserve">To </w:t>
      </w:r>
      <w:r w:rsidR="00D46323" w:rsidRPr="00AE5324">
        <w:rPr>
          <w:rFonts w:ascii="Times New Roman" w:hAnsi="Times New Roman" w:cs="Times New Roman"/>
        </w:rPr>
        <w:t>tackle with this endogeneity, we i</w:t>
      </w:r>
      <w:r w:rsidR="00864B1B" w:rsidRPr="00AE5324">
        <w:rPr>
          <w:rFonts w:ascii="Times New Roman" w:hAnsi="Times New Roman" w:cs="Times New Roman"/>
        </w:rPr>
        <w:t xml:space="preserve">nstrument for FRA purchases using long-run shares of production of each </w:t>
      </w:r>
      <w:r w:rsidR="00864B1B" w:rsidRPr="00AE5324">
        <w:rPr>
          <w:rFonts w:ascii="Times New Roman" w:hAnsi="Times New Roman" w:cs="Times New Roman"/>
          <w:noProof/>
        </w:rPr>
        <w:t>district</w:t>
      </w:r>
      <w:r w:rsidR="00D46323" w:rsidRPr="00AE5324">
        <w:rPr>
          <w:rFonts w:ascii="Times New Roman" w:hAnsi="Times New Roman" w:cs="Times New Roman"/>
          <w:noProof/>
        </w:rPr>
        <w:t>.</w:t>
      </w:r>
      <w:r w:rsidR="00F358C3" w:rsidRPr="00AE5324">
        <w:rPr>
          <w:rFonts w:ascii="Times New Roman" w:hAnsi="Times New Roman" w:cs="Times New Roman"/>
          <w:noProof/>
        </w:rPr>
        <w:t xml:space="preserve"> </w:t>
      </w:r>
      <w:r w:rsidR="00D904CC" w:rsidRPr="00AE5324">
        <w:rPr>
          <w:rFonts w:ascii="Times New Roman" w:hAnsi="Times New Roman" w:cs="Times New Roman"/>
          <w:noProof/>
        </w:rPr>
        <w:t>Also</w:t>
      </w:r>
      <w:r w:rsidR="00C84F3B" w:rsidRPr="00AE5324">
        <w:rPr>
          <w:rFonts w:ascii="Times New Roman" w:hAnsi="Times New Roman" w:cs="Times New Roman"/>
          <w:noProof/>
        </w:rPr>
        <w:t xml:space="preserve">, </w:t>
      </w:r>
      <w:r w:rsidR="006408DE" w:rsidRPr="00AE5324">
        <w:rPr>
          <w:rFonts w:ascii="Times New Roman" w:hAnsi="Times New Roman" w:cs="Times New Roman"/>
        </w:rPr>
        <w:t>simultaneous</w:t>
      </w:r>
      <w:r w:rsidRPr="00AE5324">
        <w:rPr>
          <w:rFonts w:ascii="Times New Roman" w:hAnsi="Times New Roman" w:cs="Times New Roman"/>
        </w:rPr>
        <w:t xml:space="preserve"> policies </w:t>
      </w:r>
      <w:r w:rsidR="00D8326A" w:rsidRPr="00AE5324">
        <w:rPr>
          <w:rFonts w:ascii="Times New Roman" w:hAnsi="Times New Roman" w:cs="Times New Roman"/>
        </w:rPr>
        <w:t>are</w:t>
      </w:r>
      <w:r w:rsidRPr="00AE5324">
        <w:rPr>
          <w:rFonts w:ascii="Times New Roman" w:hAnsi="Times New Roman" w:cs="Times New Roman"/>
        </w:rPr>
        <w:t xml:space="preserve"> at play, and all to a certain degree endogenous to grain production</w:t>
      </w:r>
      <w:r w:rsidR="00D8326A" w:rsidRPr="00AE5324">
        <w:rPr>
          <w:rFonts w:ascii="Times New Roman" w:hAnsi="Times New Roman" w:cs="Times New Roman"/>
        </w:rPr>
        <w:t>, local grain production shocks</w:t>
      </w:r>
      <w:r w:rsidR="00D904CC" w:rsidRPr="00AE5324">
        <w:rPr>
          <w:rFonts w:ascii="Times New Roman" w:hAnsi="Times New Roman" w:cs="Times New Roman"/>
        </w:rPr>
        <w:t>,</w:t>
      </w:r>
      <w:r w:rsidRPr="00AE5324">
        <w:rPr>
          <w:rFonts w:ascii="Times New Roman" w:hAnsi="Times New Roman" w:cs="Times New Roman"/>
        </w:rPr>
        <w:t xml:space="preserve"> </w:t>
      </w:r>
      <w:r w:rsidRPr="00AE5324">
        <w:rPr>
          <w:rFonts w:ascii="Times New Roman" w:hAnsi="Times New Roman" w:cs="Times New Roman"/>
          <w:noProof/>
        </w:rPr>
        <w:t>and</w:t>
      </w:r>
      <w:r w:rsidRPr="00AE5324">
        <w:rPr>
          <w:rFonts w:ascii="Times New Roman" w:hAnsi="Times New Roman" w:cs="Times New Roman"/>
        </w:rPr>
        <w:t xml:space="preserve"> maize prices.  These policies include but not limited to temporary export bans, government subsided imported maize from South Africa and targeted fertilizer subsidy program for smallholder farmers. </w:t>
      </w:r>
      <w:r w:rsidR="00957918" w:rsidRPr="00AE5324">
        <w:rPr>
          <w:rFonts w:ascii="Times New Roman" w:hAnsi="Times New Roman" w:cs="Times New Roman"/>
        </w:rPr>
        <w:t>However,</w:t>
      </w:r>
      <w:r w:rsidR="00B71120" w:rsidRPr="00AE5324">
        <w:rPr>
          <w:rFonts w:ascii="Times New Roman" w:hAnsi="Times New Roman" w:cs="Times New Roman"/>
        </w:rPr>
        <w:t xml:space="preserve"> </w:t>
      </w:r>
      <w:r w:rsidR="00807A8A" w:rsidRPr="00AE5324">
        <w:rPr>
          <w:rFonts w:ascii="Times New Roman" w:hAnsi="Times New Roman" w:cs="Times New Roman"/>
        </w:rPr>
        <w:t>most</w:t>
      </w:r>
      <w:r w:rsidR="00F20A27" w:rsidRPr="00AE5324">
        <w:rPr>
          <w:rFonts w:ascii="Times New Roman" w:hAnsi="Times New Roman" w:cs="Times New Roman"/>
        </w:rPr>
        <w:t xml:space="preserve"> of the policies listed a</w:t>
      </w:r>
      <w:r w:rsidR="009C3DE8" w:rsidRPr="00AE5324">
        <w:rPr>
          <w:rFonts w:ascii="Times New Roman" w:hAnsi="Times New Roman" w:cs="Times New Roman"/>
        </w:rPr>
        <w:t xml:space="preserve">bove </w:t>
      </w:r>
      <w:r w:rsidR="009C3DE8" w:rsidRPr="00AE5324">
        <w:rPr>
          <w:rFonts w:ascii="Times New Roman" w:hAnsi="Times New Roman" w:cs="Times New Roman"/>
          <w:noProof/>
        </w:rPr>
        <w:t>are</w:t>
      </w:r>
      <w:r w:rsidR="00957918" w:rsidRPr="00AE5324">
        <w:rPr>
          <w:rFonts w:ascii="Times New Roman" w:hAnsi="Times New Roman" w:cs="Times New Roman"/>
          <w:noProof/>
        </w:rPr>
        <w:t xml:space="preserve"> made</w:t>
      </w:r>
      <w:r w:rsidR="00957918" w:rsidRPr="00AE5324">
        <w:rPr>
          <w:rFonts w:ascii="Times New Roman" w:hAnsi="Times New Roman" w:cs="Times New Roman"/>
        </w:rPr>
        <w:t xml:space="preserve"> at an annual level. We try to</w:t>
      </w:r>
      <w:r w:rsidR="00807A8A" w:rsidRPr="00AE5324">
        <w:rPr>
          <w:rFonts w:ascii="Times New Roman" w:hAnsi="Times New Roman" w:cs="Times New Roman"/>
        </w:rPr>
        <w:t xml:space="preserve"> </w:t>
      </w:r>
      <w:r w:rsidR="00BB1066" w:rsidRPr="00AE5324">
        <w:rPr>
          <w:rFonts w:ascii="Times New Roman" w:hAnsi="Times New Roman" w:cs="Times New Roman"/>
        </w:rPr>
        <w:t>prox</w:t>
      </w:r>
      <w:r w:rsidR="00957918" w:rsidRPr="00AE5324">
        <w:rPr>
          <w:rFonts w:ascii="Times New Roman" w:hAnsi="Times New Roman" w:cs="Times New Roman"/>
        </w:rPr>
        <w:t xml:space="preserve">y </w:t>
      </w:r>
      <w:r w:rsidR="00FB5144" w:rsidRPr="00AE5324">
        <w:rPr>
          <w:rFonts w:ascii="Times New Roman" w:hAnsi="Times New Roman" w:cs="Times New Roman"/>
        </w:rPr>
        <w:t xml:space="preserve">them </w:t>
      </w:r>
      <w:r w:rsidR="00807A8A" w:rsidRPr="00AE5324">
        <w:rPr>
          <w:rFonts w:ascii="Times New Roman" w:hAnsi="Times New Roman" w:cs="Times New Roman"/>
        </w:rPr>
        <w:t xml:space="preserve">by </w:t>
      </w:r>
      <w:r w:rsidR="00FB5144" w:rsidRPr="00AE5324">
        <w:rPr>
          <w:rFonts w:ascii="Times New Roman" w:hAnsi="Times New Roman" w:cs="Times New Roman"/>
        </w:rPr>
        <w:t xml:space="preserve">adding a </w:t>
      </w:r>
      <w:r w:rsidR="00807A8A" w:rsidRPr="00AE5324">
        <w:rPr>
          <w:rFonts w:ascii="Times New Roman" w:hAnsi="Times New Roman" w:cs="Times New Roman"/>
        </w:rPr>
        <w:t>time trend</w:t>
      </w:r>
      <w:r w:rsidR="00957918" w:rsidRPr="00AE5324">
        <w:rPr>
          <w:rFonts w:ascii="Times New Roman" w:hAnsi="Times New Roman" w:cs="Times New Roman"/>
        </w:rPr>
        <w:t xml:space="preserve"> </w:t>
      </w:r>
      <w:r w:rsidR="00807A8A" w:rsidRPr="00AE5324">
        <w:rPr>
          <w:rFonts w:ascii="Times New Roman" w:hAnsi="Times New Roman" w:cs="Times New Roman"/>
        </w:rPr>
        <w:t xml:space="preserve">and </w:t>
      </w:r>
      <w:r w:rsidR="00957918" w:rsidRPr="00AE5324">
        <w:rPr>
          <w:rFonts w:ascii="Times New Roman" w:hAnsi="Times New Roman" w:cs="Times New Roman"/>
        </w:rPr>
        <w:t xml:space="preserve">agriculture-related </w:t>
      </w:r>
      <w:r w:rsidR="00807A8A" w:rsidRPr="00AE5324">
        <w:rPr>
          <w:rFonts w:ascii="Times New Roman" w:hAnsi="Times New Roman" w:cs="Times New Roman"/>
        </w:rPr>
        <w:t>weather shocks</w:t>
      </w:r>
      <w:r w:rsidR="00957918" w:rsidRPr="00AE5324">
        <w:rPr>
          <w:rFonts w:ascii="Times New Roman" w:hAnsi="Times New Roman" w:cs="Times New Roman"/>
        </w:rPr>
        <w:t xml:space="preserve"> in each</w:t>
      </w:r>
      <w:r w:rsidR="00FB5144" w:rsidRPr="00AE5324">
        <w:rPr>
          <w:rFonts w:ascii="Times New Roman" w:hAnsi="Times New Roman" w:cs="Times New Roman"/>
        </w:rPr>
        <w:t xml:space="preserve"> regression</w:t>
      </w:r>
      <w:r w:rsidR="00807A8A" w:rsidRPr="00AE5324">
        <w:rPr>
          <w:rFonts w:ascii="Times New Roman" w:hAnsi="Times New Roman" w:cs="Times New Roman"/>
        </w:rPr>
        <w:t xml:space="preserve">. </w:t>
      </w:r>
      <w:r w:rsidR="00CF165E" w:rsidRPr="00AE5324">
        <w:rPr>
          <w:rFonts w:ascii="Times New Roman" w:hAnsi="Times New Roman" w:cs="Times New Roman"/>
        </w:rPr>
        <w:t xml:space="preserve">Without controlling for </w:t>
      </w:r>
      <w:r w:rsidR="006408DE" w:rsidRPr="00AE5324">
        <w:rPr>
          <w:rFonts w:ascii="Times New Roman" w:hAnsi="Times New Roman" w:cs="Times New Roman"/>
        </w:rPr>
        <w:t xml:space="preserve">other policies, we are facing the risk of attributing the stabilizing effect only on the FRA stockholding </w:t>
      </w:r>
      <w:r w:rsidR="006408DE" w:rsidRPr="00AE5324">
        <w:rPr>
          <w:rFonts w:ascii="Times New Roman" w:hAnsi="Times New Roman" w:cs="Times New Roman"/>
          <w:noProof/>
        </w:rPr>
        <w:t>polic</w:t>
      </w:r>
      <w:r w:rsidR="00D904CC" w:rsidRPr="00AE5324">
        <w:rPr>
          <w:rFonts w:ascii="Times New Roman" w:hAnsi="Times New Roman" w:cs="Times New Roman"/>
          <w:noProof/>
        </w:rPr>
        <w:t>i</w:t>
      </w:r>
      <w:r w:rsidR="006408DE" w:rsidRPr="00AE5324">
        <w:rPr>
          <w:rFonts w:ascii="Times New Roman" w:hAnsi="Times New Roman" w:cs="Times New Roman"/>
          <w:noProof/>
        </w:rPr>
        <w:t>es</w:t>
      </w:r>
      <w:r w:rsidR="00D65440" w:rsidRPr="00AE5324">
        <w:rPr>
          <w:rFonts w:ascii="Times New Roman" w:hAnsi="Times New Roman" w:cs="Times New Roman"/>
          <w:noProof/>
        </w:rPr>
        <w:t>,</w:t>
      </w:r>
      <w:r w:rsidR="006408DE" w:rsidRPr="00AE5324">
        <w:rPr>
          <w:rFonts w:ascii="Times New Roman" w:hAnsi="Times New Roman" w:cs="Times New Roman"/>
        </w:rPr>
        <w:t xml:space="preserve"> </w:t>
      </w:r>
      <w:r w:rsidR="006408DE" w:rsidRPr="00AE5324">
        <w:rPr>
          <w:rFonts w:ascii="Times New Roman" w:hAnsi="Times New Roman" w:cs="Times New Roman"/>
          <w:noProof/>
        </w:rPr>
        <w:t>but</w:t>
      </w:r>
      <w:r w:rsidR="006408DE" w:rsidRPr="00AE5324">
        <w:rPr>
          <w:rFonts w:ascii="Times New Roman" w:hAnsi="Times New Roman" w:cs="Times New Roman"/>
        </w:rPr>
        <w:t xml:space="preserve"> it may be a combined effect of multiple </w:t>
      </w:r>
      <w:r w:rsidR="006408DE" w:rsidRPr="00AE5324">
        <w:rPr>
          <w:rFonts w:ascii="Times New Roman" w:hAnsi="Times New Roman" w:cs="Times New Roman"/>
          <w:noProof/>
        </w:rPr>
        <w:t>policies</w:t>
      </w:r>
      <w:r w:rsidR="006408DE" w:rsidRPr="00AE5324">
        <w:rPr>
          <w:rFonts w:ascii="Times New Roman" w:hAnsi="Times New Roman" w:cs="Times New Roman"/>
        </w:rPr>
        <w:t xml:space="preserve">. </w:t>
      </w:r>
      <w:r w:rsidR="00F321D4" w:rsidRPr="00AE5324">
        <w:rPr>
          <w:rFonts w:ascii="Times New Roman" w:hAnsi="Times New Roman" w:cs="Times New Roman"/>
        </w:rPr>
        <w:t xml:space="preserve">The </w:t>
      </w:r>
      <w:r w:rsidR="00D904CC" w:rsidRPr="00AE5324">
        <w:rPr>
          <w:rFonts w:ascii="Times New Roman" w:hAnsi="Times New Roman" w:cs="Times New Roman"/>
          <w:noProof/>
        </w:rPr>
        <w:t>primary</w:t>
      </w:r>
      <w:r w:rsidR="000670B3" w:rsidRPr="00AE5324">
        <w:rPr>
          <w:rFonts w:ascii="Times New Roman" w:hAnsi="Times New Roman" w:cs="Times New Roman"/>
          <w:noProof/>
        </w:rPr>
        <w:t xml:space="preserve"> district markets</w:t>
      </w:r>
      <w:r w:rsidR="000670B3" w:rsidRPr="00AE5324">
        <w:rPr>
          <w:rFonts w:ascii="Times New Roman" w:hAnsi="Times New Roman" w:cs="Times New Roman"/>
        </w:rPr>
        <w:t xml:space="preserve"> are in a certain degree connected through trade</w:t>
      </w:r>
      <w:r w:rsidR="00354765" w:rsidRPr="00AE5324">
        <w:rPr>
          <w:rFonts w:ascii="Times New Roman" w:hAnsi="Times New Roman" w:cs="Times New Roman"/>
        </w:rPr>
        <w:t>. As a result,</w:t>
      </w:r>
      <w:r w:rsidR="000670B3" w:rsidRPr="00AE5324">
        <w:rPr>
          <w:rFonts w:ascii="Times New Roman" w:hAnsi="Times New Roman" w:cs="Times New Roman"/>
        </w:rPr>
        <w:t xml:space="preserve"> the prices of these markets</w:t>
      </w:r>
      <w:r w:rsidR="00354765" w:rsidRPr="00AE5324">
        <w:rPr>
          <w:rFonts w:ascii="Times New Roman" w:hAnsi="Times New Roman" w:cs="Times New Roman"/>
          <w:noProof/>
        </w:rPr>
        <w:t xml:space="preserve"> tend to drive towards </w:t>
      </w:r>
      <w:r w:rsidR="000670B3" w:rsidRPr="00AE5324">
        <w:rPr>
          <w:rFonts w:ascii="Times New Roman" w:hAnsi="Times New Roman" w:cs="Times New Roman"/>
        </w:rPr>
        <w:t>the same because of potential arbitrages</w:t>
      </w:r>
      <w:r w:rsidR="00716FB2" w:rsidRPr="00AE5324">
        <w:rPr>
          <w:rFonts w:ascii="Times New Roman" w:hAnsi="Times New Roman" w:cs="Times New Roman"/>
        </w:rPr>
        <w:t xml:space="preserve">. </w:t>
      </w:r>
      <w:r w:rsidR="00666F84" w:rsidRPr="00AE5324">
        <w:rPr>
          <w:rFonts w:ascii="Times New Roman" w:hAnsi="Times New Roman" w:cs="Times New Roman"/>
        </w:rPr>
        <w:t>D</w:t>
      </w:r>
      <w:r w:rsidR="00716FB2" w:rsidRPr="00AE5324">
        <w:rPr>
          <w:rFonts w:ascii="Times New Roman" w:hAnsi="Times New Roman" w:cs="Times New Roman"/>
        </w:rPr>
        <w:t xml:space="preserve">ue to the incomplete infrastructure and a lack of market information system, the level of price integration in developing countries is not so much. Prices in markets far away from the </w:t>
      </w:r>
      <w:r w:rsidR="00077F44" w:rsidRPr="00AE5324">
        <w:rPr>
          <w:rFonts w:ascii="Times New Roman" w:hAnsi="Times New Roman" w:cs="Times New Roman"/>
          <w:noProof/>
        </w:rPr>
        <w:t>primary</w:t>
      </w:r>
      <w:r w:rsidR="00716FB2" w:rsidRPr="00AE5324">
        <w:rPr>
          <w:rFonts w:ascii="Times New Roman" w:hAnsi="Times New Roman" w:cs="Times New Roman"/>
        </w:rPr>
        <w:t xml:space="preserve"> production and consumer centers respond little (see appendix on </w:t>
      </w:r>
      <w:r w:rsidR="005C25F8" w:rsidRPr="00AE5324">
        <w:rPr>
          <w:rFonts w:ascii="Times New Roman" w:hAnsi="Times New Roman" w:cs="Times New Roman"/>
        </w:rPr>
        <w:t xml:space="preserve">analysis on </w:t>
      </w:r>
      <w:r w:rsidR="00716FB2" w:rsidRPr="00AE5324">
        <w:rPr>
          <w:rFonts w:ascii="Times New Roman" w:hAnsi="Times New Roman" w:cs="Times New Roman"/>
        </w:rPr>
        <w:t xml:space="preserve">price integration) to </w:t>
      </w:r>
      <w:r w:rsidR="00716FB2" w:rsidRPr="00AE5324">
        <w:rPr>
          <w:rFonts w:ascii="Times New Roman" w:hAnsi="Times New Roman" w:cs="Times New Roman"/>
          <w:noProof/>
        </w:rPr>
        <w:t>prices</w:t>
      </w:r>
      <w:r w:rsidR="00716FB2" w:rsidRPr="00AE5324">
        <w:rPr>
          <w:rFonts w:ascii="Times New Roman" w:hAnsi="Times New Roman" w:cs="Times New Roman"/>
        </w:rPr>
        <w:t xml:space="preserve"> shocks outside.  </w:t>
      </w:r>
      <w:r w:rsidR="00E939DD" w:rsidRPr="00AE5324">
        <w:rPr>
          <w:rFonts w:ascii="Times New Roman" w:hAnsi="Times New Roman" w:cs="Times New Roman"/>
        </w:rPr>
        <w:t>In this study, we</w:t>
      </w:r>
      <w:r w:rsidR="00B26736" w:rsidRPr="00AE5324">
        <w:rPr>
          <w:rFonts w:ascii="Times New Roman" w:hAnsi="Times New Roman" w:cs="Times New Roman"/>
        </w:rPr>
        <w:t xml:space="preserve"> </w:t>
      </w:r>
      <w:r w:rsidR="00D8326A" w:rsidRPr="00AE5324">
        <w:rPr>
          <w:rFonts w:ascii="Times New Roman" w:hAnsi="Times New Roman" w:cs="Times New Roman"/>
        </w:rPr>
        <w:t xml:space="preserve">use those regions that are less affected by FRA purchases and sales as </w:t>
      </w:r>
      <w:r w:rsidR="002A5FE8" w:rsidRPr="00AE5324">
        <w:rPr>
          <w:rFonts w:ascii="Times New Roman" w:hAnsi="Times New Roman" w:cs="Times New Roman"/>
        </w:rPr>
        <w:t>controls (</w:t>
      </w:r>
      <w:r w:rsidR="00804078" w:rsidRPr="00AE5324">
        <w:rPr>
          <w:rFonts w:ascii="Times New Roman" w:hAnsi="Times New Roman" w:cs="Times New Roman"/>
        </w:rPr>
        <w:t xml:space="preserve">both unaffected by price arbitrage or </w:t>
      </w:r>
      <w:r w:rsidR="009C3EC7" w:rsidRPr="00AE5324">
        <w:rPr>
          <w:rFonts w:ascii="Times New Roman" w:hAnsi="Times New Roman" w:cs="Times New Roman"/>
        </w:rPr>
        <w:t xml:space="preserve">by </w:t>
      </w:r>
      <w:r w:rsidR="009C3EC7" w:rsidRPr="00AE5324">
        <w:rPr>
          <w:rFonts w:ascii="Times New Roman" w:hAnsi="Times New Roman" w:cs="Times New Roman"/>
        </w:rPr>
        <w:lastRenderedPageBreak/>
        <w:t>the FRA purchases)</w:t>
      </w:r>
      <w:r w:rsidR="00E939DD" w:rsidRPr="00AE5324">
        <w:rPr>
          <w:rFonts w:ascii="Times New Roman" w:hAnsi="Times New Roman" w:cs="Times New Roman"/>
        </w:rPr>
        <w:t xml:space="preserve"> to reflect the </w:t>
      </w:r>
      <w:r w:rsidR="004C477D" w:rsidRPr="00AE5324">
        <w:rPr>
          <w:rFonts w:ascii="Times New Roman" w:hAnsi="Times New Roman" w:cs="Times New Roman"/>
        </w:rPr>
        <w:t>effect of stockholding policy</w:t>
      </w:r>
      <w:r w:rsidR="00017E48" w:rsidRPr="00AE5324">
        <w:rPr>
          <w:rFonts w:ascii="Times New Roman" w:hAnsi="Times New Roman" w:cs="Times New Roman"/>
        </w:rPr>
        <w:t>.</w:t>
      </w:r>
      <w:r w:rsidR="00E939DD" w:rsidRPr="00AE5324">
        <w:rPr>
          <w:rFonts w:ascii="Times New Roman" w:hAnsi="Times New Roman" w:cs="Times New Roman"/>
        </w:rPr>
        <w:t xml:space="preserve"> </w:t>
      </w:r>
      <w:r w:rsidR="00017E48" w:rsidRPr="00AE5324">
        <w:rPr>
          <w:rFonts w:ascii="Times New Roman" w:hAnsi="Times New Roman" w:cs="Times New Roman"/>
        </w:rPr>
        <w:t xml:space="preserve"> </w:t>
      </w:r>
      <w:r w:rsidR="001D026F" w:rsidRPr="00AE5324">
        <w:rPr>
          <w:rFonts w:ascii="Times New Roman" w:hAnsi="Times New Roman" w:cs="Times New Roman"/>
        </w:rPr>
        <w:t xml:space="preserve">Last but least, a possible reverse causality </w:t>
      </w:r>
      <w:r w:rsidR="001D026F" w:rsidRPr="00AE5324">
        <w:rPr>
          <w:rFonts w:ascii="Times New Roman" w:hAnsi="Times New Roman" w:cs="Times New Roman"/>
          <w:noProof/>
        </w:rPr>
        <w:t>exist</w:t>
      </w:r>
      <w:r w:rsidR="00EF0178" w:rsidRPr="00AE5324">
        <w:rPr>
          <w:rFonts w:ascii="Times New Roman" w:hAnsi="Times New Roman" w:cs="Times New Roman"/>
          <w:noProof/>
        </w:rPr>
        <w:t>s</w:t>
      </w:r>
      <w:r w:rsidR="001D026F" w:rsidRPr="00AE5324">
        <w:rPr>
          <w:rFonts w:ascii="Times New Roman" w:hAnsi="Times New Roman" w:cs="Times New Roman"/>
        </w:rPr>
        <w:t xml:space="preserve"> as </w:t>
      </w:r>
      <w:r w:rsidR="003B639D" w:rsidRPr="00AE5324">
        <w:rPr>
          <w:rFonts w:ascii="Times New Roman" w:hAnsi="Times New Roman" w:cs="Times New Roman"/>
        </w:rPr>
        <w:t xml:space="preserve">FRA </w:t>
      </w:r>
      <w:r w:rsidR="001D026F" w:rsidRPr="00AE5324">
        <w:rPr>
          <w:rFonts w:ascii="Times New Roman" w:hAnsi="Times New Roman" w:cs="Times New Roman"/>
        </w:rPr>
        <w:t xml:space="preserve">tends to </w:t>
      </w:r>
      <w:r w:rsidR="003B639D" w:rsidRPr="00AE5324">
        <w:rPr>
          <w:rFonts w:ascii="Times New Roman" w:hAnsi="Times New Roman" w:cs="Times New Roman"/>
        </w:rPr>
        <w:t xml:space="preserve">sell more maize when the </w:t>
      </w:r>
      <w:r w:rsidR="003B639D" w:rsidRPr="00AE5324">
        <w:rPr>
          <w:rFonts w:ascii="Times New Roman" w:hAnsi="Times New Roman" w:cs="Times New Roman"/>
          <w:noProof/>
        </w:rPr>
        <w:t>price</w:t>
      </w:r>
      <w:r w:rsidR="003B639D" w:rsidRPr="00AE5324">
        <w:rPr>
          <w:rFonts w:ascii="Times New Roman" w:hAnsi="Times New Roman" w:cs="Times New Roman"/>
        </w:rPr>
        <w:t xml:space="preserve"> is higher</w:t>
      </w:r>
      <w:r w:rsidR="001D026F" w:rsidRPr="00AE5324">
        <w:rPr>
          <w:rFonts w:ascii="Times New Roman" w:hAnsi="Times New Roman" w:cs="Times New Roman"/>
        </w:rPr>
        <w:t>.</w:t>
      </w:r>
      <w:r w:rsidR="003203DC" w:rsidRPr="00AE5324">
        <w:rPr>
          <w:rFonts w:ascii="Times New Roman" w:hAnsi="Times New Roman" w:cs="Times New Roman"/>
        </w:rPr>
        <w:t xml:space="preserve"> </w:t>
      </w:r>
    </w:p>
    <w:p w14:paraId="1B161CBA" w14:textId="41B2A071" w:rsidR="004E1821" w:rsidRPr="00AE5324" w:rsidRDefault="004E1821" w:rsidP="00052E3C">
      <w:pPr>
        <w:pStyle w:val="BodyText"/>
        <w:spacing w:before="100" w:beforeAutospacing="1" w:after="100" w:afterAutospacing="1" w:line="480" w:lineRule="auto"/>
        <w:ind w:firstLine="360"/>
        <w:rPr>
          <w:rFonts w:ascii="Times New Roman" w:hAnsi="Times New Roman" w:cs="Times New Roman"/>
        </w:rPr>
      </w:pPr>
      <w:r w:rsidRPr="00AE5324">
        <w:rPr>
          <w:rFonts w:ascii="Times New Roman" w:eastAsia="宋体" w:hAnsi="Times New Roman" w:cs="Times New Roman"/>
          <w:noProof/>
          <w:lang w:val="en-GB"/>
        </w:rPr>
        <w:t xml:space="preserve">Mitigating the effects of price instability on smallholder farmers and rural consumers has been longstanding concerns of developing countries. </w:t>
      </w:r>
      <w:r w:rsidR="00830A25" w:rsidRPr="00AE5324">
        <w:rPr>
          <w:rFonts w:ascii="Times New Roman" w:eastAsia="宋体" w:hAnsi="Times New Roman" w:cs="Times New Roman"/>
          <w:noProof/>
          <w:lang w:val="en-GB"/>
        </w:rPr>
        <w:t>The effectiveness of s</w:t>
      </w:r>
      <w:r w:rsidR="0022366F" w:rsidRPr="00AE5324">
        <w:rPr>
          <w:rFonts w:ascii="Times New Roman" w:eastAsia="宋体" w:hAnsi="Times New Roman" w:cs="Times New Roman"/>
          <w:noProof/>
          <w:lang w:val="en-GB"/>
        </w:rPr>
        <w:t>tockholding</w:t>
      </w:r>
      <w:r w:rsidR="00830A25" w:rsidRPr="00AE5324">
        <w:rPr>
          <w:rFonts w:ascii="Times New Roman" w:eastAsia="宋体" w:hAnsi="Times New Roman" w:cs="Times New Roman"/>
          <w:noProof/>
          <w:lang w:val="en-GB"/>
        </w:rPr>
        <w:t xml:space="preserve"> policy on stab</w:t>
      </w:r>
      <w:r w:rsidR="00EF0178" w:rsidRPr="00AE5324">
        <w:rPr>
          <w:rFonts w:ascii="Times New Roman" w:eastAsia="宋体" w:hAnsi="Times New Roman" w:cs="Times New Roman"/>
          <w:noProof/>
          <w:lang w:val="en-GB"/>
        </w:rPr>
        <w:t>i</w:t>
      </w:r>
      <w:r w:rsidR="00830A25" w:rsidRPr="00AE5324">
        <w:rPr>
          <w:rFonts w:ascii="Times New Roman" w:eastAsia="宋体" w:hAnsi="Times New Roman" w:cs="Times New Roman"/>
          <w:noProof/>
          <w:lang w:val="en-GB"/>
        </w:rPr>
        <w:t>lizing prices</w:t>
      </w:r>
      <w:r w:rsidR="00A87C88" w:rsidRPr="00AE5324">
        <w:rPr>
          <w:rFonts w:ascii="Times New Roman" w:eastAsia="宋体" w:hAnsi="Times New Roman" w:cs="Times New Roman"/>
          <w:noProof/>
          <w:lang w:val="en-GB"/>
        </w:rPr>
        <w:t xml:space="preserve"> is at </w:t>
      </w:r>
      <w:r w:rsidR="00D904CC" w:rsidRPr="00AE5324">
        <w:rPr>
          <w:rFonts w:ascii="Times New Roman" w:eastAsia="宋体" w:hAnsi="Times New Roman" w:cs="Times New Roman"/>
          <w:noProof/>
          <w:lang w:val="en-GB"/>
        </w:rPr>
        <w:t xml:space="preserve">the </w:t>
      </w:r>
      <w:r w:rsidR="00A87C88" w:rsidRPr="00AE5324">
        <w:rPr>
          <w:rFonts w:ascii="Times New Roman" w:eastAsia="宋体" w:hAnsi="Times New Roman" w:cs="Times New Roman"/>
          <w:noProof/>
          <w:lang w:val="en-GB"/>
        </w:rPr>
        <w:t xml:space="preserve">debate. </w:t>
      </w:r>
      <w:r w:rsidRPr="00AE5324">
        <w:rPr>
          <w:rFonts w:ascii="Times New Roman" w:eastAsia="宋体" w:hAnsi="Times New Roman" w:cs="Times New Roman"/>
          <w:lang w:val="en-GB"/>
        </w:rPr>
        <w:t>This paper provides empirical evidence on how governments’ efforts intervening</w:t>
      </w:r>
      <w:r w:rsidR="00A87C88" w:rsidRPr="00AE5324">
        <w:rPr>
          <w:rFonts w:ascii="Times New Roman" w:eastAsia="宋体" w:hAnsi="Times New Roman" w:cs="Times New Roman"/>
          <w:lang w:val="en-GB"/>
        </w:rPr>
        <w:t xml:space="preserve"> </w:t>
      </w:r>
      <w:r w:rsidR="00A87C88" w:rsidRPr="00AE5324">
        <w:rPr>
          <w:rFonts w:ascii="Times New Roman" w:eastAsia="宋体" w:hAnsi="Times New Roman" w:cs="Times New Roman"/>
          <w:lang w:val="en-GB" w:eastAsia="zh-CN"/>
        </w:rPr>
        <w:t xml:space="preserve">in building a public stock </w:t>
      </w:r>
      <w:r w:rsidRPr="00AE5324">
        <w:rPr>
          <w:rFonts w:ascii="Times New Roman" w:eastAsia="宋体" w:hAnsi="Times New Roman" w:cs="Times New Roman"/>
          <w:lang w:val="en-GB"/>
        </w:rPr>
        <w:t xml:space="preserve">may have affected price volatility. Research results have relevant policy implications and can guide future domestic policies aiming at improving </w:t>
      </w:r>
      <w:r w:rsidR="00EF0178" w:rsidRPr="00AE5324">
        <w:rPr>
          <w:rFonts w:ascii="Times New Roman" w:eastAsia="宋体" w:hAnsi="Times New Roman" w:cs="Times New Roman"/>
          <w:noProof/>
          <w:lang w:val="en-GB"/>
        </w:rPr>
        <w:t>local</w:t>
      </w:r>
      <w:r w:rsidRPr="00AE5324">
        <w:rPr>
          <w:rFonts w:ascii="Times New Roman" w:eastAsia="宋体" w:hAnsi="Times New Roman" w:cs="Times New Roman"/>
          <w:lang w:val="en-GB"/>
        </w:rPr>
        <w:t xml:space="preserve"> food security.  </w:t>
      </w:r>
    </w:p>
    <w:p w14:paraId="7D6F7B3F" w14:textId="3B5639A4" w:rsidR="004E1821" w:rsidRPr="00AE5324" w:rsidRDefault="004E1821" w:rsidP="003122A2">
      <w:pPr>
        <w:pStyle w:val="Default"/>
        <w:spacing w:before="100" w:beforeAutospacing="1" w:after="100" w:afterAutospacing="1" w:line="480" w:lineRule="auto"/>
        <w:ind w:firstLine="360"/>
        <w:rPr>
          <w:rFonts w:eastAsia="宋体"/>
          <w:color w:val="auto"/>
          <w:lang w:val="en-GB"/>
        </w:rPr>
      </w:pPr>
      <w:r w:rsidRPr="00AE5324">
        <w:rPr>
          <w:rFonts w:eastAsia="宋体"/>
          <w:color w:val="auto"/>
          <w:lang w:val="en-GB"/>
        </w:rPr>
        <w:t xml:space="preserve">The paper is structured as follows. Section 2 gives background information </w:t>
      </w:r>
      <w:r w:rsidRPr="00AE5324">
        <w:rPr>
          <w:rFonts w:eastAsia="宋体"/>
          <w:noProof/>
          <w:color w:val="auto"/>
          <w:lang w:val="en-GB"/>
        </w:rPr>
        <w:t>on</w:t>
      </w:r>
      <w:r w:rsidRPr="00AE5324">
        <w:rPr>
          <w:rFonts w:eastAsia="宋体"/>
          <w:color w:val="auto"/>
          <w:lang w:val="en-GB"/>
        </w:rPr>
        <w:t xml:space="preserve"> the Zambia maize market and relevant policies</w:t>
      </w:r>
      <w:r w:rsidRPr="00AE5324">
        <w:rPr>
          <w:rFonts w:eastAsia="宋体"/>
          <w:noProof/>
          <w:color w:val="auto"/>
          <w:lang w:val="en-GB"/>
        </w:rPr>
        <w:t>. Section</w:t>
      </w:r>
      <w:r w:rsidRPr="00AE5324">
        <w:rPr>
          <w:rFonts w:eastAsia="宋体"/>
          <w:color w:val="auto"/>
          <w:lang w:val="en-GB"/>
        </w:rPr>
        <w:t xml:space="preserve"> 3 illustrates the </w:t>
      </w:r>
      <w:r w:rsidRPr="00AE5324">
        <w:rPr>
          <w:rFonts w:eastAsia="宋体"/>
          <w:noProof/>
          <w:color w:val="auto"/>
          <w:lang w:val="en-GB"/>
        </w:rPr>
        <w:t>empirical</w:t>
      </w:r>
      <w:r w:rsidRPr="00AE5324">
        <w:rPr>
          <w:rFonts w:eastAsia="宋体"/>
          <w:color w:val="auto"/>
          <w:lang w:val="en-GB"/>
        </w:rPr>
        <w:t xml:space="preserve"> strategy by describing </w:t>
      </w:r>
      <w:r w:rsidR="006C5417" w:rsidRPr="00AE5324">
        <w:rPr>
          <w:rFonts w:eastAsia="宋体"/>
          <w:color w:val="auto"/>
          <w:lang w:val="en-GB"/>
        </w:rPr>
        <w:t>the model</w:t>
      </w:r>
      <w:r w:rsidRPr="00AE5324">
        <w:rPr>
          <w:rFonts w:eastAsia="宋体"/>
          <w:color w:val="auto"/>
          <w:lang w:val="en-GB"/>
        </w:rPr>
        <w:t xml:space="preserve">. </w:t>
      </w:r>
      <w:r w:rsidRPr="00AE5324">
        <w:rPr>
          <w:rFonts w:eastAsia="宋体"/>
          <w:noProof/>
          <w:color w:val="auto"/>
          <w:lang w:val="en-GB"/>
        </w:rPr>
        <w:t>Section</w:t>
      </w:r>
      <w:r w:rsidRPr="00AE5324">
        <w:rPr>
          <w:rFonts w:eastAsia="宋体"/>
          <w:color w:val="auto"/>
          <w:lang w:val="en-GB"/>
        </w:rPr>
        <w:t xml:space="preserve"> 4 includes </w:t>
      </w:r>
      <w:r w:rsidR="00EF0178" w:rsidRPr="00AE5324">
        <w:rPr>
          <w:rFonts w:eastAsia="宋体"/>
          <w:color w:val="auto"/>
          <w:lang w:val="en-GB"/>
        </w:rPr>
        <w:t xml:space="preserve">a </w:t>
      </w:r>
      <w:r w:rsidRPr="00AE5324">
        <w:rPr>
          <w:rFonts w:eastAsia="宋体"/>
          <w:noProof/>
          <w:color w:val="auto"/>
          <w:lang w:val="en-GB"/>
        </w:rPr>
        <w:t>description</w:t>
      </w:r>
      <w:r w:rsidRPr="00AE5324">
        <w:rPr>
          <w:rFonts w:eastAsia="宋体"/>
          <w:color w:val="auto"/>
          <w:lang w:val="en-GB"/>
        </w:rPr>
        <w:t xml:space="preserve"> of data and a discussion </w:t>
      </w:r>
      <w:r w:rsidRPr="00AE5324">
        <w:rPr>
          <w:rFonts w:eastAsia="宋体"/>
          <w:noProof/>
          <w:color w:val="auto"/>
          <w:lang w:val="en-GB"/>
        </w:rPr>
        <w:t>of</w:t>
      </w:r>
      <w:r w:rsidRPr="00AE5324">
        <w:rPr>
          <w:rFonts w:eastAsia="宋体"/>
          <w:color w:val="auto"/>
          <w:lang w:val="en-GB"/>
        </w:rPr>
        <w:t xml:space="preserve"> the </w:t>
      </w:r>
      <w:r w:rsidRPr="00AE5324">
        <w:rPr>
          <w:rFonts w:eastAsia="宋体"/>
          <w:noProof/>
          <w:color w:val="auto"/>
          <w:lang w:val="en-GB"/>
        </w:rPr>
        <w:t>empirical</w:t>
      </w:r>
      <w:r w:rsidRPr="00AE5324">
        <w:rPr>
          <w:rFonts w:eastAsia="宋体"/>
          <w:color w:val="auto"/>
          <w:lang w:val="en-GB"/>
        </w:rPr>
        <w:t xml:space="preserve"> results. </w:t>
      </w:r>
      <w:r w:rsidRPr="00AE5324">
        <w:rPr>
          <w:rFonts w:eastAsia="宋体"/>
          <w:noProof/>
          <w:color w:val="auto"/>
          <w:lang w:val="en-GB"/>
        </w:rPr>
        <w:t>Section</w:t>
      </w:r>
      <w:r w:rsidRPr="00AE5324">
        <w:rPr>
          <w:rFonts w:eastAsia="宋体"/>
          <w:color w:val="auto"/>
          <w:lang w:val="en-GB"/>
        </w:rPr>
        <w:t xml:space="preserve"> 5 concludes with the main findings of the paper and </w:t>
      </w:r>
      <w:r w:rsidR="00EF0178" w:rsidRPr="00AE5324">
        <w:rPr>
          <w:rFonts w:eastAsia="宋体"/>
          <w:color w:val="auto"/>
          <w:lang w:val="en-GB"/>
        </w:rPr>
        <w:t xml:space="preserve">the </w:t>
      </w:r>
      <w:r w:rsidRPr="00AE5324">
        <w:rPr>
          <w:rFonts w:eastAsia="宋体"/>
          <w:noProof/>
          <w:color w:val="auto"/>
          <w:lang w:val="en-GB"/>
        </w:rPr>
        <w:t>relevant</w:t>
      </w:r>
      <w:r w:rsidRPr="00AE5324">
        <w:rPr>
          <w:rFonts w:eastAsia="宋体"/>
          <w:color w:val="auto"/>
          <w:lang w:val="en-GB"/>
        </w:rPr>
        <w:t xml:space="preserve"> policy implications. </w:t>
      </w:r>
    </w:p>
    <w:p w14:paraId="75EE0F4F" w14:textId="3E97C4AD" w:rsidR="00876141" w:rsidRPr="00AE5324" w:rsidRDefault="00876141">
      <w:pPr>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br w:type="page"/>
      </w:r>
    </w:p>
    <w:p w14:paraId="7155A1F9" w14:textId="359BEA16" w:rsidR="007355EF" w:rsidRPr="00AE5324" w:rsidRDefault="007355EF" w:rsidP="00F5310A">
      <w:pPr>
        <w:pStyle w:val="Quick1"/>
        <w:widowControl/>
        <w:numPr>
          <w:ilvl w:val="0"/>
          <w:numId w:val="7"/>
        </w:numPr>
        <w:tabs>
          <w:tab w:val="left" w:pos="-1440"/>
          <w:tab w:val="left" w:pos="720"/>
        </w:tabs>
        <w:rPr>
          <w:b/>
          <w:sz w:val="24"/>
          <w:szCs w:val="24"/>
        </w:rPr>
      </w:pPr>
      <w:r w:rsidRPr="00AE5324">
        <w:rPr>
          <w:b/>
          <w:sz w:val="24"/>
          <w:szCs w:val="24"/>
        </w:rPr>
        <w:lastRenderedPageBreak/>
        <w:t>Background</w:t>
      </w:r>
    </w:p>
    <w:p w14:paraId="4F11EC61" w14:textId="77777777" w:rsidR="00305FEC" w:rsidRPr="00AE5324" w:rsidRDefault="00305FEC" w:rsidP="00305FEC">
      <w:pPr>
        <w:pStyle w:val="Quick1"/>
        <w:widowControl/>
        <w:tabs>
          <w:tab w:val="left" w:pos="-1440"/>
          <w:tab w:val="left" w:pos="720"/>
        </w:tabs>
        <w:ind w:left="360" w:hanging="360"/>
        <w:rPr>
          <w:b/>
          <w:sz w:val="24"/>
          <w:szCs w:val="24"/>
        </w:rPr>
      </w:pPr>
    </w:p>
    <w:p w14:paraId="6A4FF934" w14:textId="7CDEEDCB" w:rsidR="00A150B6" w:rsidRPr="00AE5324" w:rsidRDefault="00A150B6" w:rsidP="00A150B6">
      <w:pPr>
        <w:spacing w:line="480" w:lineRule="auto"/>
        <w:rPr>
          <w:rFonts w:ascii="Times New Roman" w:eastAsia="宋体" w:hAnsi="Times New Roman" w:cs="Times New Roman"/>
          <w:sz w:val="24"/>
          <w:szCs w:val="24"/>
        </w:rPr>
      </w:pPr>
      <w:r w:rsidRPr="00AE5324">
        <w:rPr>
          <w:rFonts w:ascii="Times New Roman" w:eastAsia="宋体" w:hAnsi="Times New Roman" w:cs="Times New Roman"/>
          <w:sz w:val="24"/>
          <w:szCs w:val="24"/>
        </w:rPr>
        <w:t xml:space="preserve">Zambia ranks 139 out of 188 countries in the 2015 UNDP Human Development Report and </w:t>
      </w:r>
      <w:r w:rsidRPr="00AE5324">
        <w:rPr>
          <w:rFonts w:ascii="Times New Roman" w:eastAsia="宋体" w:hAnsi="Times New Roman" w:cs="Times New Roman"/>
          <w:noProof/>
          <w:sz w:val="24"/>
          <w:szCs w:val="24"/>
        </w:rPr>
        <w:t>is classified</w:t>
      </w:r>
      <w:r w:rsidRPr="00AE5324">
        <w:rPr>
          <w:rFonts w:ascii="Times New Roman" w:eastAsia="宋体" w:hAnsi="Times New Roman" w:cs="Times New Roman"/>
          <w:sz w:val="24"/>
          <w:szCs w:val="24"/>
        </w:rPr>
        <w:t xml:space="preserve"> as a lower </w:t>
      </w:r>
      <w:r w:rsidRPr="00AE5324">
        <w:rPr>
          <w:rFonts w:ascii="Times New Roman" w:eastAsia="宋体" w:hAnsi="Times New Roman" w:cs="Times New Roman"/>
          <w:noProof/>
          <w:sz w:val="24"/>
          <w:szCs w:val="24"/>
        </w:rPr>
        <w:t>middle-income</w:t>
      </w:r>
      <w:r w:rsidRPr="00AE5324">
        <w:rPr>
          <w:rFonts w:ascii="Times New Roman" w:eastAsia="宋体" w:hAnsi="Times New Roman" w:cs="Times New Roman"/>
          <w:sz w:val="24"/>
          <w:szCs w:val="24"/>
        </w:rPr>
        <w:t xml:space="preserve"> country by the World Bank </w:t>
      </w:r>
      <w:r w:rsidRPr="00AE5324">
        <w:rPr>
          <w:rFonts w:ascii="Times New Roman" w:eastAsia="宋体" w:hAnsi="Times New Roman" w:cs="Times New Roman"/>
          <w:sz w:val="24"/>
          <w:szCs w:val="24"/>
        </w:rPr>
        <w:fldChar w:fldCharType="begin" w:fldLock="1"/>
      </w:r>
      <w:r w:rsidRPr="00AE5324">
        <w:rPr>
          <w:rFonts w:ascii="Times New Roman" w:eastAsia="宋体" w:hAnsi="Times New Roman" w:cs="Times New Roman"/>
          <w:sz w:val="24"/>
          <w:szCs w:val="24"/>
        </w:rPr>
        <w:instrText>ADDIN CSL_CITATION { "citationItems" : [ { "id" : "ITEM-1", "itemData" : { "author" : [ { "dropping-particle" : "", "family" : "Cammelbeeck", "given" : "Simon", "non-dropping-particle" : "", "parse-names" : false, "suffix" : "" } ], "id" : "ITEM-1", "issue" : "December", "issued" : { "date-parts" : [ [ "2015" ] ] }, "page" : "2", "title" : "WFP Zambia Country Brief", "type" : "article-journal" }, "uris" : [ "http://www.mendeley.com/documents/?uuid=b0ccb55c-f1c8-4361-bfa5-fc81de075c84" ] } ], "mendeley" : { "formattedCitation" : "(Cammelbeeck 2015)", "plainTextFormattedCitation" : "(Cammelbeeck 2015)", "previouslyFormattedCitation" : "(Cammelbeeck 2015)" }, "properties" : { "noteIndex" : 0 }, "schema" : "https://github.com/citation-style-language/schema/raw/master/csl-citation.json" }</w:instrText>
      </w:r>
      <w:r w:rsidRPr="00AE5324">
        <w:rPr>
          <w:rFonts w:ascii="Times New Roman" w:eastAsia="宋体" w:hAnsi="Times New Roman" w:cs="Times New Roman"/>
          <w:sz w:val="24"/>
          <w:szCs w:val="24"/>
        </w:rPr>
        <w:fldChar w:fldCharType="separate"/>
      </w:r>
      <w:r w:rsidRPr="00AE5324">
        <w:rPr>
          <w:rFonts w:ascii="Times New Roman" w:eastAsia="宋体" w:hAnsi="Times New Roman" w:cs="Times New Roman"/>
          <w:noProof/>
          <w:sz w:val="24"/>
          <w:szCs w:val="24"/>
        </w:rPr>
        <w:t>(Cammelbeeck 2015)</w:t>
      </w:r>
      <w:r w:rsidRPr="00AE5324">
        <w:rPr>
          <w:rFonts w:ascii="Times New Roman" w:eastAsia="宋体" w:hAnsi="Times New Roman" w:cs="Times New Roman"/>
          <w:sz w:val="24"/>
          <w:szCs w:val="24"/>
        </w:rPr>
        <w:fldChar w:fldCharType="end"/>
      </w:r>
      <w:r w:rsidRPr="00AE5324">
        <w:rPr>
          <w:rFonts w:ascii="Times New Roman" w:eastAsia="宋体" w:hAnsi="Times New Roman" w:cs="Times New Roman"/>
          <w:sz w:val="24"/>
          <w:szCs w:val="24"/>
        </w:rPr>
        <w:t xml:space="preserve">. With sixty percent of its population below the poverty line and almost fifty percent malnourished, the country suffers from </w:t>
      </w:r>
      <w:r w:rsidR="00EF0178" w:rsidRPr="00AE5324">
        <w:rPr>
          <w:rFonts w:ascii="Times New Roman" w:eastAsia="宋体" w:hAnsi="Times New Roman" w:cs="Times New Roman"/>
          <w:noProof/>
          <w:sz w:val="24"/>
          <w:szCs w:val="24"/>
        </w:rPr>
        <w:t>widespread</w:t>
      </w:r>
      <w:r w:rsidRPr="00AE5324">
        <w:rPr>
          <w:rFonts w:ascii="Times New Roman" w:eastAsia="宋体" w:hAnsi="Times New Roman" w:cs="Times New Roman"/>
          <w:sz w:val="24"/>
          <w:szCs w:val="24"/>
        </w:rPr>
        <w:t xml:space="preserve"> poverty and food insecurity </w:t>
      </w:r>
      <w:r w:rsidRPr="00AE5324">
        <w:rPr>
          <w:rFonts w:ascii="Times New Roman" w:eastAsia="宋体" w:hAnsi="Times New Roman" w:cs="Times New Roman"/>
          <w:sz w:val="24"/>
          <w:szCs w:val="24"/>
          <w:lang w:val="en-GB"/>
        </w:rPr>
        <w:fldChar w:fldCharType="begin" w:fldLock="1"/>
      </w:r>
      <w:r w:rsidRPr="00AE5324">
        <w:rPr>
          <w:rFonts w:ascii="Times New Roman" w:eastAsia="宋体" w:hAnsi="Times New Roman" w:cs="Times New Roman"/>
          <w:sz w:val="24"/>
          <w:szCs w:val="24"/>
        </w:rPr>
        <w:instrText>ADDIN CSL_CITATION { "citationItems" : [ { "id" : "ITEM-1", "itemData" : { "author" : [ { "dropping-particle" : "", "family" : "Sitko", "given" : "Nicholas J", "non-dropping-particle" : "", "parse-names" : false, "suffix" : "" }, { "dropping-particle" : "", "family" : "Chapoto", "given" : "Antony", "non-dropping-particle" : "", "parse-names" : false, "suffix" : "" }, { "dropping-particle" : "", "family" : "Kabwe", "given" : "Steven", "non-dropping-particle" : "", "parse-names" : false, "suffix" : "" }, { "dropping-particle" : "", "family" : "Tembo", "given" : "Solomon", "non-dropping-particle" : "", "parse-names" : false, "suffix" : "" }, { "dropping-particle" : "", "family" : "Hichaambwa", "given" : "Munguzwe", "non-dropping-particle" : "", "parse-names" : false, "suffix" : "" }, { "dropping-particle" : "", "family" : "Chiwawa", "given" : "Harrison", "non-dropping-particle" : "", "parse-names" : false, "suffix" : "" }, { "dropping-particle" : "", "family" : "Mataa", "given" : "Mebelo", "non-dropping-particle" : "", "parse-names" : false, "suffix" : "" }, { "dropping-particle" : "", "family" : "Heck", "given" : "Simon", "non-dropping-particle" : "", "parse-names" : false, "suffix" : "" }, { "dropping-particle" : "", "family" : "Nthani", "given" : "Dorothy", "non-dropping-particle" : "", "parse-names" : false, "suffix" : "" } ], "container-title" : "Food Security Research Project WORKING PAPER No. 52", "id" : "ITEM-1", "issue" : "52", "issued" : { "date-parts" : [ [ "2011" ] ] }, "page" : "172", "title" : "Technical Compendium: Descriptive Agricultural Statistics and Analysis for Zambia in Support of the USAID Mission's Feed the Future Strategic Review", "type" : "article-journal", "volume" : "2011" }, "uris" : [ "http://www.mendeley.com/documents/?uuid=48843fa1-d6af-4a66-897f-0d8197979e2d" ] } ], "mendeley" : { "formattedCitation" : "(Sitko et al. 2011)", "plainTextFormattedCitation" : "(Sitko et al. 2011)", "previouslyFormattedCitation" : "(Sitko et al. 2011)" }, "properties" : { "noteIndex" : 0 }, "schema" : "https://github.com/citation-style-language/schema/raw/master/csl-citation.json" }</w:instrText>
      </w:r>
      <w:r w:rsidRPr="00AE5324">
        <w:rPr>
          <w:rFonts w:ascii="Times New Roman" w:eastAsia="宋体" w:hAnsi="Times New Roman" w:cs="Times New Roman"/>
          <w:sz w:val="24"/>
          <w:szCs w:val="24"/>
          <w:lang w:val="en-GB"/>
        </w:rPr>
        <w:fldChar w:fldCharType="separate"/>
      </w:r>
      <w:r w:rsidRPr="00AE5324">
        <w:rPr>
          <w:rFonts w:ascii="Times New Roman" w:eastAsia="宋体" w:hAnsi="Times New Roman" w:cs="Times New Roman"/>
          <w:noProof/>
          <w:sz w:val="24"/>
          <w:szCs w:val="24"/>
          <w:lang w:val="fi-FI"/>
        </w:rPr>
        <w:t>(Sitko et al. 2011)</w:t>
      </w:r>
      <w:r w:rsidRPr="00AE5324">
        <w:rPr>
          <w:rFonts w:ascii="Times New Roman" w:eastAsia="宋体" w:hAnsi="Times New Roman" w:cs="Times New Roman"/>
          <w:sz w:val="24"/>
          <w:szCs w:val="24"/>
          <w:lang w:val="en-GB"/>
        </w:rPr>
        <w:fldChar w:fldCharType="end"/>
      </w:r>
      <w:r w:rsidRPr="00AE5324">
        <w:rPr>
          <w:rFonts w:ascii="Times New Roman" w:eastAsia="宋体" w:hAnsi="Times New Roman" w:cs="Times New Roman"/>
          <w:sz w:val="24"/>
          <w:szCs w:val="24"/>
          <w:lang w:val="fi-FI"/>
        </w:rPr>
        <w:t xml:space="preserve">. </w:t>
      </w:r>
    </w:p>
    <w:p w14:paraId="191823FF" w14:textId="646B2285" w:rsidR="00A150B6" w:rsidRPr="00AE5324" w:rsidRDefault="00A150B6" w:rsidP="00A150B6">
      <w:pPr>
        <w:spacing w:line="480" w:lineRule="auto"/>
        <w:ind w:firstLine="420"/>
        <w:rPr>
          <w:rFonts w:ascii="Times New Roman" w:eastAsia="宋体" w:hAnsi="Times New Roman" w:cs="Times New Roman"/>
          <w:noProof/>
          <w:sz w:val="24"/>
          <w:szCs w:val="24"/>
        </w:rPr>
      </w:pPr>
      <w:r w:rsidRPr="00AE5324">
        <w:rPr>
          <w:rFonts w:ascii="Times New Roman" w:eastAsia="宋体" w:hAnsi="Times New Roman" w:cs="Times New Roman"/>
          <w:sz w:val="24"/>
          <w:szCs w:val="24"/>
        </w:rPr>
        <w:t>The agricultural sector in the country</w:t>
      </w:r>
      <w:r w:rsidRPr="00AE5324">
        <w:rPr>
          <w:rFonts w:ascii="Times New Roman" w:eastAsia="宋体" w:hAnsi="Times New Roman" w:cs="Times New Roman"/>
          <w:noProof/>
          <w:sz w:val="24"/>
          <w:szCs w:val="24"/>
        </w:rPr>
        <w:t xml:space="preserve"> comprises </w:t>
      </w:r>
      <w:r w:rsidRPr="00AE5324">
        <w:rPr>
          <w:rFonts w:ascii="Times New Roman" w:eastAsia="宋体" w:hAnsi="Times New Roman" w:cs="Times New Roman"/>
          <w:sz w:val="24"/>
          <w:szCs w:val="24"/>
        </w:rPr>
        <w:t xml:space="preserve">of roughly 1.5 million </w:t>
      </w:r>
      <w:r w:rsidRPr="00AE5324">
        <w:rPr>
          <w:rFonts w:ascii="Times New Roman" w:eastAsia="宋体" w:hAnsi="Times New Roman" w:cs="Times New Roman"/>
          <w:noProof/>
          <w:sz w:val="24"/>
          <w:szCs w:val="24"/>
        </w:rPr>
        <w:t>smallholders</w:t>
      </w:r>
      <w:r w:rsidRPr="00AE5324">
        <w:rPr>
          <w:rFonts w:ascii="Times New Roman" w:eastAsia="宋体" w:hAnsi="Times New Roman" w:cs="Times New Roman"/>
          <w:sz w:val="24"/>
          <w:szCs w:val="24"/>
        </w:rPr>
        <w:t xml:space="preserve"> and 2,000 large-scale farmers. More than ninety percent of maize productions and eighty percent of total maize sales come from smallholder farms (</w:t>
      </w:r>
      <w:proofErr w:type="spellStart"/>
      <w:r w:rsidRPr="00AE5324">
        <w:rPr>
          <w:rFonts w:ascii="Times New Roman" w:eastAsia="宋体" w:hAnsi="Times New Roman" w:cs="Times New Roman"/>
          <w:sz w:val="24"/>
          <w:szCs w:val="24"/>
        </w:rPr>
        <w:t>Tembo</w:t>
      </w:r>
      <w:proofErr w:type="spellEnd"/>
      <w:r w:rsidRPr="00AE5324">
        <w:rPr>
          <w:rFonts w:ascii="Times New Roman" w:eastAsia="宋体" w:hAnsi="Times New Roman" w:cs="Times New Roman"/>
          <w:sz w:val="24"/>
          <w:szCs w:val="24"/>
        </w:rPr>
        <w:t xml:space="preserve"> et al. 2009). Maize production </w:t>
      </w:r>
      <w:r w:rsidRPr="00AE5324">
        <w:rPr>
          <w:rFonts w:ascii="Times New Roman" w:eastAsia="宋体" w:hAnsi="Times New Roman" w:cs="Times New Roman"/>
          <w:noProof/>
          <w:sz w:val="24"/>
          <w:szCs w:val="24"/>
        </w:rPr>
        <w:t>is not evenly distributed</w:t>
      </w:r>
      <w:r w:rsidRPr="00AE5324">
        <w:rPr>
          <w:rFonts w:ascii="Times New Roman" w:eastAsia="宋体" w:hAnsi="Times New Roman" w:cs="Times New Roman"/>
          <w:sz w:val="24"/>
          <w:szCs w:val="24"/>
        </w:rPr>
        <w:t xml:space="preserve"> across farms. Around two percent of the small and medium farmers generate roughly half of maize output. </w:t>
      </w:r>
      <w:r w:rsidRPr="00AE5324">
        <w:rPr>
          <w:rFonts w:ascii="Times New Roman" w:eastAsia="宋体" w:hAnsi="Times New Roman" w:cs="Times New Roman"/>
          <w:noProof/>
          <w:sz w:val="24"/>
          <w:szCs w:val="24"/>
        </w:rPr>
        <w:t>A large number of</w:t>
      </w:r>
      <w:r w:rsidRPr="00AE5324">
        <w:rPr>
          <w:rFonts w:ascii="Times New Roman" w:eastAsia="宋体" w:hAnsi="Times New Roman" w:cs="Times New Roman"/>
          <w:sz w:val="24"/>
          <w:szCs w:val="24"/>
        </w:rPr>
        <w:t xml:space="preserve"> small farm households are still net buyers of maize</w:t>
      </w:r>
      <w:r w:rsidRPr="00AE5324">
        <w:rPr>
          <w:rFonts w:ascii="Times New Roman" w:eastAsia="宋体" w:hAnsi="Times New Roman" w:cs="Times New Roman"/>
          <w:noProof/>
          <w:sz w:val="24"/>
          <w:szCs w:val="24"/>
        </w:rPr>
        <w:t xml:space="preserve"> (Sitko et al. 2011). The dependence on the volatile rainfall and a lack of irrigation systems make the agricultural output extremely unstable. Years of drought, flood, and insufficient input supply, which represent on average one year out of three, lead to deficient maize production to satisfy food demand at the national level </w:t>
      </w:r>
      <w:r w:rsidRPr="00AE5324">
        <w:rPr>
          <w:rFonts w:ascii="Times New Roman" w:eastAsia="宋体" w:hAnsi="Times New Roman" w:cs="Times New Roman"/>
          <w:noProof/>
          <w:sz w:val="24"/>
          <w:szCs w:val="24"/>
        </w:rPr>
        <w:fldChar w:fldCharType="begin" w:fldLock="1"/>
      </w:r>
      <w:r w:rsidRPr="00AE5324">
        <w:rPr>
          <w:rFonts w:ascii="Times New Roman" w:eastAsia="宋体" w:hAnsi="Times New Roman" w:cs="Times New Roman"/>
          <w:noProof/>
          <w:sz w:val="24"/>
          <w:szCs w:val="24"/>
        </w:rPr>
        <w:instrText>ADDIN CSL_CITATION { "citationItems" : [ { "id" : "ITEM-1", "itemData" : { "DOI" : "10.1016/j.foodpol.2009.02.001", "ISBN" : "0030-7270", "ISSN" : "03069192", "PMID" : "22572842", "abstract" : "Given heavy dependence on rainfed maize production, countries in East and Southern Africa must routinely cope with pronounced production and consumption volatility in their primary food staple. Typical policy responses include increased food aid flows, government commercial imports and stock releases, and tight controls on private sector trade. This paper examines recent evidence from Zambia, using a simple economic model to assess the likely impact of maize production shocks on the domestic maize price and on staple food consumption under alternative policy regimes. In addition to an array of public policy instruments, the analysis evaluates the impact of two key private sector responses in moderating food consumption volatility - private cross-border maize trade and consumer substitution of an alternate food staple (cassava) for maize. The analysis suggests that, given a favorable policy environment, private imports and increased cassava consumption together could fill roughly two-thirds of the maize consumption shortfall facing vulnerable households during drought years. ?? 2009 Elsevier Ltd. All rights reserved.", "author" : [ { "dropping-particle" : "", "family" : "Dorosh", "given" : "Paul A.", "non-dropping-particle" : "", "parse-names" : false, "suffix" : "" }, { "dropping-particle" : "", "family" : "Dradri", "given" : "Simon", "non-dropping-particle" : "", "parse-names" : false, "suffix" : "" }, { "dropping-particle" : "", "family" : "Haggblade", "given" : "Steven", "non-dropping-particle" : "", "parse-names" : false, "suffix" : "" } ], "container-title" : "Food Policy", "id" : "ITEM-1", "issue" : "4", "issued" : { "date-parts" : [ [ "2009" ] ] }, "page" : "350-366", "publisher" : "Elsevier Ltd", "title" : "Regional trade, government policy and food security: Recent evidence from Zambia", "type" : "article-journal", "volume" : "34" }, "uris" : [ "http://www.mendeley.com/documents/?uuid=dbb7cac5-8727-4f99-928c-fa252e46aedc" ] } ], "mendeley" : { "formattedCitation" : "(Dorosh, Dradri, and Haggblade 2009)", "plainTextFormattedCitation" : "(Dorosh, Dradri, and Haggblade 2009)", "previouslyFormattedCitation" : "(Dorosh, Dradri, and Haggblade 2009)" }, "properties" : { "noteIndex" : 0 }, "schema" : "https://github.com/citation-style-language/schema/raw/master/csl-citation.json" }</w:instrText>
      </w:r>
      <w:r w:rsidRPr="00AE5324">
        <w:rPr>
          <w:rFonts w:ascii="Times New Roman" w:eastAsia="宋体" w:hAnsi="Times New Roman" w:cs="Times New Roman"/>
          <w:noProof/>
          <w:sz w:val="24"/>
          <w:szCs w:val="24"/>
        </w:rPr>
        <w:fldChar w:fldCharType="separate"/>
      </w:r>
      <w:r w:rsidRPr="00AE5324">
        <w:rPr>
          <w:rFonts w:ascii="Times New Roman" w:eastAsia="宋体" w:hAnsi="Times New Roman" w:cs="Times New Roman"/>
          <w:noProof/>
          <w:sz w:val="24"/>
          <w:szCs w:val="24"/>
        </w:rPr>
        <w:t>(Dorosh, Dradri, and Haggblade 2009)</w:t>
      </w:r>
      <w:r w:rsidRPr="00AE5324">
        <w:rPr>
          <w:rFonts w:ascii="Times New Roman" w:eastAsia="宋体" w:hAnsi="Times New Roman" w:cs="Times New Roman"/>
          <w:noProof/>
          <w:sz w:val="24"/>
          <w:szCs w:val="24"/>
        </w:rPr>
        <w:fldChar w:fldCharType="end"/>
      </w:r>
      <w:r w:rsidRPr="00AE5324">
        <w:rPr>
          <w:rFonts w:ascii="Times New Roman" w:eastAsia="宋体" w:hAnsi="Times New Roman" w:cs="Times New Roman"/>
          <w:noProof/>
          <w:sz w:val="24"/>
          <w:szCs w:val="24"/>
        </w:rPr>
        <w:t xml:space="preserve">. Since weather shocks are localized, </w:t>
      </w:r>
      <w:r w:rsidR="00EF0178" w:rsidRPr="00AE5324">
        <w:rPr>
          <w:rFonts w:ascii="Times New Roman" w:eastAsia="宋体" w:hAnsi="Times New Roman" w:cs="Times New Roman"/>
          <w:noProof/>
          <w:sz w:val="24"/>
          <w:szCs w:val="24"/>
        </w:rPr>
        <w:t>specific</w:t>
      </w:r>
      <w:r w:rsidRPr="00AE5324">
        <w:rPr>
          <w:rFonts w:ascii="Times New Roman" w:eastAsia="宋体" w:hAnsi="Times New Roman" w:cs="Times New Roman"/>
          <w:noProof/>
          <w:sz w:val="24"/>
          <w:szCs w:val="24"/>
        </w:rPr>
        <w:t xml:space="preserve"> production regions experience more severe shocks than others. Substantial production shortages result in the domestic maize price rising to the Republic of South Africa’s maize import parity (</w:t>
      </w:r>
      <w:r w:rsidRPr="00AE5324">
        <w:rPr>
          <w:rFonts w:ascii="Times New Roman" w:eastAsia="宋体" w:hAnsi="Times New Roman" w:cs="Times New Roman"/>
          <w:sz w:val="24"/>
          <w:szCs w:val="24"/>
          <w:lang w:val="en-GB"/>
        </w:rPr>
        <w:t>Myers and Jayne 2012)</w:t>
      </w:r>
      <w:r w:rsidRPr="00AE5324">
        <w:rPr>
          <w:rFonts w:ascii="Times New Roman" w:eastAsia="宋体" w:hAnsi="Times New Roman" w:cs="Times New Roman"/>
          <w:noProof/>
          <w:sz w:val="24"/>
          <w:szCs w:val="24"/>
        </w:rPr>
        <w:t>. Trade is thus a potential</w:t>
      </w:r>
      <w:r w:rsidR="00EF0178" w:rsidRPr="00AE5324">
        <w:rPr>
          <w:rFonts w:ascii="Times New Roman" w:eastAsia="宋体" w:hAnsi="Times New Roman" w:cs="Times New Roman"/>
          <w:noProof/>
          <w:sz w:val="24"/>
          <w:szCs w:val="24"/>
        </w:rPr>
        <w:t>ly</w:t>
      </w:r>
      <w:r w:rsidRPr="00AE5324">
        <w:rPr>
          <w:rFonts w:ascii="Times New Roman" w:eastAsia="宋体" w:hAnsi="Times New Roman" w:cs="Times New Roman"/>
          <w:noProof/>
          <w:sz w:val="24"/>
          <w:szCs w:val="24"/>
        </w:rPr>
        <w:t xml:space="preserve"> valuable tool to stabilize the domestic price. </w:t>
      </w:r>
    </w:p>
    <w:p w14:paraId="4E29BAE3" w14:textId="50965DD7" w:rsidR="00A150B6" w:rsidRPr="00AE5324" w:rsidRDefault="00A150B6" w:rsidP="00A150B6">
      <w:pPr>
        <w:spacing w:line="480" w:lineRule="auto"/>
        <w:ind w:firstLine="420"/>
        <w:rPr>
          <w:rFonts w:ascii="Times New Roman" w:eastAsia="宋体" w:hAnsi="Times New Roman" w:cs="Times New Roman"/>
          <w:sz w:val="24"/>
          <w:szCs w:val="24"/>
          <w:lang w:val="en-GB"/>
        </w:rPr>
      </w:pPr>
      <w:r w:rsidRPr="00AE5324">
        <w:rPr>
          <w:rFonts w:ascii="Times New Roman" w:eastAsia="宋体" w:hAnsi="Times New Roman" w:cs="Times New Roman"/>
          <w:noProof/>
          <w:sz w:val="24"/>
          <w:szCs w:val="24"/>
        </w:rPr>
        <w:t xml:space="preserve">However, past maize price fluctuations and the consequent social unrest have led the government of Zambia to believe food prices are far too strategically and politically important to leave to the market </w:t>
      </w:r>
      <w:r w:rsidRPr="00AE5324">
        <w:rPr>
          <w:rFonts w:ascii="Times New Roman" w:eastAsia="宋体" w:hAnsi="Times New Roman" w:cs="Times New Roman"/>
          <w:noProof/>
          <w:sz w:val="24"/>
          <w:szCs w:val="24"/>
        </w:rPr>
        <w:fldChar w:fldCharType="begin" w:fldLock="1"/>
      </w:r>
      <w:r w:rsidRPr="00AE5324">
        <w:rPr>
          <w:rFonts w:ascii="Times New Roman" w:eastAsia="宋体" w:hAnsi="Times New Roman" w:cs="Times New Roman"/>
          <w:noProof/>
          <w:sz w:val="24"/>
          <w:szCs w:val="24"/>
        </w:rPr>
        <w:instrText>ADDIN CSL_CITATION { "citationItems" : [ { "id" : "ITEM-1", "itemData" : { "ISBN" : "978-92-9230-566-6", "author" : [ { "dropping-particle" : "", "family" : "Chapoto", "given" : "Antony", "non-dropping-particle" : "", "parse-names" : false, "suffix" : "" } ], "collection-title" : "WIDER Working Paper", "id" : "ITEM-1", "issued" : { "date-parts" : [ [ "2012" ] ] }, "number-of-pages" : "No. 2012/100", "title" : "The political economy of food price policy: The case of Zambia", "type" : "report" }, "uris" : [ "http://www.mendeley.com/documents/?uuid=956829d7-f6e2-4316-81a9-0e1d3702cf0e" ] } ], "mendeley" : { "formattedCitation" : "(Chapoto 2012)", "plainTextFormattedCitation" : "(Chapoto 2012)", "previouslyFormattedCitation" : "(Chapoto 2012)" }, "properties" : { "noteIndex" : 0 }, "schema" : "https://github.com/citation-style-language/schema/raw/master/csl-citation.json" }</w:instrText>
      </w:r>
      <w:r w:rsidRPr="00AE5324">
        <w:rPr>
          <w:rFonts w:ascii="Times New Roman" w:eastAsia="宋体" w:hAnsi="Times New Roman" w:cs="Times New Roman"/>
          <w:noProof/>
          <w:sz w:val="24"/>
          <w:szCs w:val="24"/>
        </w:rPr>
        <w:fldChar w:fldCharType="separate"/>
      </w:r>
      <w:r w:rsidRPr="00AE5324">
        <w:rPr>
          <w:rFonts w:ascii="Times New Roman" w:eastAsia="宋体" w:hAnsi="Times New Roman" w:cs="Times New Roman"/>
          <w:noProof/>
          <w:sz w:val="24"/>
          <w:szCs w:val="24"/>
        </w:rPr>
        <w:t>(Chapoto 2012)</w:t>
      </w:r>
      <w:r w:rsidRPr="00AE5324">
        <w:rPr>
          <w:rFonts w:ascii="Times New Roman" w:eastAsia="宋体" w:hAnsi="Times New Roman" w:cs="Times New Roman"/>
          <w:noProof/>
          <w:sz w:val="24"/>
          <w:szCs w:val="24"/>
        </w:rPr>
        <w:fldChar w:fldCharType="end"/>
      </w:r>
      <w:r w:rsidRPr="00AE5324">
        <w:rPr>
          <w:rFonts w:ascii="Times New Roman" w:eastAsia="宋体" w:hAnsi="Times New Roman" w:cs="Times New Roman"/>
          <w:noProof/>
          <w:sz w:val="24"/>
          <w:szCs w:val="24"/>
        </w:rPr>
        <w:t xml:space="preserve">. The government mistrusts private </w:t>
      </w:r>
      <w:r w:rsidRPr="00AE5324">
        <w:rPr>
          <w:rFonts w:ascii="Times New Roman" w:eastAsia="宋体" w:hAnsi="Times New Roman" w:cs="Times New Roman"/>
          <w:noProof/>
          <w:sz w:val="24"/>
          <w:szCs w:val="24"/>
        </w:rPr>
        <w:lastRenderedPageBreak/>
        <w:t>traders in their ability to bring in enough maize to stabilize the market (</w:t>
      </w:r>
      <w:r w:rsidRPr="00AE5324">
        <w:rPr>
          <w:rFonts w:ascii="Times New Roman" w:eastAsia="宋体" w:hAnsi="Times New Roman" w:cs="Times New Roman"/>
          <w:sz w:val="24"/>
          <w:szCs w:val="24"/>
          <w:lang w:val="en-GB"/>
        </w:rPr>
        <w:t xml:space="preserve">Myers and Jayne 2012). </w:t>
      </w:r>
      <w:r w:rsidR="00EF0178" w:rsidRPr="00AE5324">
        <w:rPr>
          <w:rFonts w:ascii="Times New Roman" w:eastAsia="宋体" w:hAnsi="Times New Roman" w:cs="Times New Roman"/>
          <w:noProof/>
          <w:sz w:val="24"/>
          <w:szCs w:val="24"/>
          <w:lang w:val="en-GB"/>
        </w:rPr>
        <w:t>Individual</w:t>
      </w:r>
      <w:r w:rsidRPr="00AE5324">
        <w:rPr>
          <w:rFonts w:ascii="Times New Roman" w:eastAsia="宋体" w:hAnsi="Times New Roman" w:cs="Times New Roman"/>
          <w:sz w:val="24"/>
          <w:szCs w:val="24"/>
          <w:lang w:val="en-GB"/>
        </w:rPr>
        <w:t xml:space="preserve"> </w:t>
      </w:r>
      <w:r w:rsidRPr="00AE5324">
        <w:rPr>
          <w:rFonts w:ascii="Times New Roman" w:eastAsia="宋体" w:hAnsi="Times New Roman" w:cs="Times New Roman"/>
          <w:noProof/>
          <w:sz w:val="24"/>
          <w:szCs w:val="24"/>
          <w:lang w:val="en-GB"/>
        </w:rPr>
        <w:t>traders,</w:t>
      </w:r>
      <w:r w:rsidRPr="00AE5324">
        <w:rPr>
          <w:rFonts w:ascii="Times New Roman" w:eastAsia="宋体" w:hAnsi="Times New Roman" w:cs="Times New Roman"/>
          <w:sz w:val="24"/>
          <w:szCs w:val="24"/>
          <w:lang w:val="en-GB"/>
        </w:rPr>
        <w:t xml:space="preserve"> on the other hand, blame the government for implementing unpredictable policies </w:t>
      </w:r>
      <w:r w:rsidRPr="00AE5324">
        <w:rPr>
          <w:rFonts w:ascii="Times New Roman" w:eastAsia="宋体" w:hAnsi="Times New Roman" w:cs="Times New Roman"/>
          <w:noProof/>
          <w:sz w:val="24"/>
          <w:szCs w:val="24"/>
          <w:lang w:val="en-GB"/>
        </w:rPr>
        <w:t>on</w:t>
      </w:r>
      <w:r w:rsidRPr="00AE5324">
        <w:rPr>
          <w:rFonts w:ascii="Times New Roman" w:eastAsia="宋体" w:hAnsi="Times New Roman" w:cs="Times New Roman"/>
          <w:sz w:val="24"/>
          <w:szCs w:val="24"/>
          <w:lang w:val="en-GB"/>
        </w:rPr>
        <w:t xml:space="preserve"> tariffs, import </w:t>
      </w:r>
      <w:r w:rsidRPr="00AE5324">
        <w:rPr>
          <w:rFonts w:ascii="Times New Roman" w:eastAsia="宋体" w:hAnsi="Times New Roman" w:cs="Times New Roman"/>
          <w:noProof/>
          <w:sz w:val="24"/>
          <w:szCs w:val="24"/>
          <w:lang w:val="en-GB"/>
        </w:rPr>
        <w:t>licenses,</w:t>
      </w:r>
      <w:r w:rsidRPr="00AE5324">
        <w:rPr>
          <w:rFonts w:ascii="Times New Roman" w:eastAsia="宋体" w:hAnsi="Times New Roman" w:cs="Times New Roman"/>
          <w:sz w:val="24"/>
          <w:szCs w:val="24"/>
          <w:lang w:val="en-GB"/>
        </w:rPr>
        <w:t xml:space="preserve"> and maize import subsidies. </w:t>
      </w:r>
      <w:r w:rsidRPr="00AE5324">
        <w:rPr>
          <w:rFonts w:ascii="Times New Roman" w:eastAsia="宋体" w:hAnsi="Times New Roman" w:cs="Times New Roman"/>
          <w:noProof/>
          <w:sz w:val="24"/>
          <w:szCs w:val="24"/>
          <w:lang w:val="en-GB"/>
        </w:rPr>
        <w:t>Short-term</w:t>
      </w:r>
      <w:r w:rsidRPr="00AE5324">
        <w:rPr>
          <w:rFonts w:ascii="Times New Roman" w:eastAsia="宋体" w:hAnsi="Times New Roman" w:cs="Times New Roman"/>
          <w:sz w:val="24"/>
          <w:szCs w:val="24"/>
          <w:lang w:val="en-GB"/>
        </w:rPr>
        <w:t xml:space="preserve"> export bans are often imposed to restrict maize outflows to ensure food security and access to food when the country experiences a maize production </w:t>
      </w:r>
      <w:r w:rsidRPr="00AE5324">
        <w:rPr>
          <w:rFonts w:ascii="Times New Roman" w:eastAsia="宋体" w:hAnsi="Times New Roman" w:cs="Times New Roman"/>
          <w:noProof/>
          <w:sz w:val="24"/>
          <w:szCs w:val="24"/>
          <w:lang w:val="en-GB"/>
        </w:rPr>
        <w:t>deficit. These export bans are</w:t>
      </w:r>
      <w:r w:rsidRPr="00AE5324">
        <w:rPr>
          <w:rFonts w:ascii="Times New Roman" w:eastAsia="宋体" w:hAnsi="Times New Roman" w:cs="Times New Roman"/>
          <w:sz w:val="24"/>
          <w:szCs w:val="24"/>
          <w:lang w:val="en-GB"/>
        </w:rPr>
        <w:t xml:space="preserve"> </w:t>
      </w:r>
      <w:r w:rsidR="00EF0178" w:rsidRPr="00AE5324">
        <w:rPr>
          <w:rFonts w:ascii="Times New Roman" w:eastAsia="宋体" w:hAnsi="Times New Roman" w:cs="Times New Roman"/>
          <w:noProof/>
          <w:sz w:val="24"/>
          <w:szCs w:val="24"/>
          <w:lang w:val="en-GB"/>
        </w:rPr>
        <w:t>usually</w:t>
      </w:r>
      <w:r w:rsidRPr="00AE5324">
        <w:rPr>
          <w:rFonts w:ascii="Times New Roman" w:eastAsia="宋体" w:hAnsi="Times New Roman" w:cs="Times New Roman"/>
          <w:sz w:val="24"/>
          <w:szCs w:val="24"/>
          <w:lang w:val="en-GB"/>
        </w:rPr>
        <w:t xml:space="preserve"> carried out in an ad-hoc, stop-go nature (</w:t>
      </w:r>
      <w:proofErr w:type="spellStart"/>
      <w:r w:rsidRPr="00AE5324">
        <w:rPr>
          <w:rFonts w:ascii="Times New Roman" w:eastAsia="宋体" w:hAnsi="Times New Roman" w:cs="Times New Roman"/>
          <w:sz w:val="24"/>
          <w:szCs w:val="24"/>
          <w:lang w:val="en-GB"/>
        </w:rPr>
        <w:t>Chapoto</w:t>
      </w:r>
      <w:proofErr w:type="spellEnd"/>
      <w:r w:rsidRPr="00AE5324">
        <w:rPr>
          <w:rFonts w:ascii="Times New Roman" w:eastAsia="宋体" w:hAnsi="Times New Roman" w:cs="Times New Roman"/>
          <w:sz w:val="24"/>
          <w:szCs w:val="24"/>
          <w:lang w:val="en-GB"/>
        </w:rPr>
        <w:t xml:space="preserve"> &amp; Jayne 2009). The effects of export bans on domestic price volatility </w:t>
      </w:r>
      <w:r w:rsidRPr="00AE5324">
        <w:rPr>
          <w:rFonts w:ascii="Times New Roman" w:eastAsia="宋体" w:hAnsi="Times New Roman" w:cs="Times New Roman"/>
          <w:noProof/>
          <w:sz w:val="24"/>
          <w:szCs w:val="24"/>
          <w:lang w:val="en-GB"/>
        </w:rPr>
        <w:t>are</w:t>
      </w:r>
      <w:r w:rsidRPr="00AE5324">
        <w:rPr>
          <w:rFonts w:ascii="Times New Roman" w:eastAsia="宋体" w:hAnsi="Times New Roman" w:cs="Times New Roman"/>
          <w:sz w:val="24"/>
          <w:szCs w:val="24"/>
          <w:lang w:val="en-GB"/>
        </w:rPr>
        <w:t xml:space="preserve"> not </w:t>
      </w:r>
      <w:r w:rsidR="00D904CC" w:rsidRPr="00AE5324">
        <w:rPr>
          <w:rFonts w:ascii="Times New Roman" w:eastAsia="宋体" w:hAnsi="Times New Roman" w:cs="Times New Roman"/>
          <w:noProof/>
          <w:sz w:val="24"/>
          <w:szCs w:val="24"/>
          <w:lang w:val="en-GB"/>
        </w:rPr>
        <w:t>apparent</w:t>
      </w:r>
      <w:r w:rsidRPr="00AE5324">
        <w:rPr>
          <w:rFonts w:ascii="Times New Roman" w:eastAsia="宋体" w:hAnsi="Times New Roman" w:cs="Times New Roman"/>
          <w:sz w:val="24"/>
          <w:szCs w:val="24"/>
          <w:lang w:val="en-GB"/>
        </w:rPr>
        <w:t xml:space="preserve">. </w:t>
      </w:r>
      <w:r w:rsidRPr="00AE5324">
        <w:rPr>
          <w:rFonts w:ascii="Times New Roman" w:eastAsia="宋体" w:hAnsi="Times New Roman" w:cs="Times New Roman"/>
          <w:noProof/>
          <w:sz w:val="24"/>
          <w:szCs w:val="24"/>
          <w:lang w:val="en-GB"/>
        </w:rPr>
        <w:t xml:space="preserve">While in some countries such as India, export bans appear to have decreased prices and price volatility </w:t>
      </w:r>
      <w:r w:rsidRPr="00AE5324">
        <w:rPr>
          <w:rFonts w:ascii="Times New Roman" w:eastAsia="宋体" w:hAnsi="Times New Roman" w:cs="Times New Roman"/>
          <w:noProof/>
          <w:sz w:val="24"/>
          <w:szCs w:val="24"/>
          <w:lang w:val="en-GB"/>
        </w:rPr>
        <w:fldChar w:fldCharType="begin" w:fldLock="1"/>
      </w:r>
      <w:r w:rsidRPr="00AE5324">
        <w:rPr>
          <w:rFonts w:ascii="Times New Roman" w:eastAsia="宋体" w:hAnsi="Times New Roman" w:cs="Times New Roman"/>
          <w:noProof/>
          <w:sz w:val="24"/>
          <w:szCs w:val="24"/>
          <w:lang w:val="en-GB"/>
        </w:rPr>
        <w:instrText>ADDIN CSL_CITATION { "citationItems" : [ { "id" : "ITEM-1", "itemData" : { "author" : [ { "dropping-particle" : "", "family" : "Baylis", "given" : "Kathy", "non-dropping-particle" : "", "parse-names" : false, "suffix" : "" }, { "dropping-particle" : "", "family" : "Jolejole-Foreman", "given" : "Maria Christina", "non-dropping-particle" : "", "parse-names" : false, "suffix" : "" }, { "dropping-particle" : "", "family" : "Mallory", "given" : "Mindy L", "non-dropping-particle" : "", "parse-names" : false, "suffix" : "" } ], "container-title" : "selected Paper prepared for presentation at the Agricultural &amp; Applied Economics Association\u2019s 2013 AAEA &amp; CAES Joint Annual Meeting, Washington, DC, August 4-6, 2013", "id" : "ITEM-1", "issued" : { "date-parts" : [ [ "2013" ] ] }, "title" : "Impact of Wheat and Rice Export Ban on Indian Market Integration", "type" : "paper-conference" }, "uris" : [ "http://www.mendeley.com/documents/?uuid=d308d5b6-f593-404a-a8ef-a62dce10b955" ] } ], "mendeley" : { "formattedCitation" : "(Baylis, Jolejole-Foreman, and Mallory 2013)", "plainTextFormattedCitation" : "(Baylis, Jolejole-Foreman, and Mallory 2013)", "previouslyFormattedCitation" : "(Baylis, Jolejole-Foreman, and Mallory 2013)" }, "properties" : { "noteIndex" : 0 }, "schema" : "https://github.com/citation-style-language/schema/raw/master/csl-citation.json" }</w:instrText>
      </w:r>
      <w:r w:rsidRPr="00AE5324">
        <w:rPr>
          <w:rFonts w:ascii="Times New Roman" w:eastAsia="宋体" w:hAnsi="Times New Roman" w:cs="Times New Roman"/>
          <w:noProof/>
          <w:sz w:val="24"/>
          <w:szCs w:val="24"/>
          <w:lang w:val="en-GB"/>
        </w:rPr>
        <w:fldChar w:fldCharType="separate"/>
      </w:r>
      <w:r w:rsidRPr="00AE5324">
        <w:rPr>
          <w:rFonts w:ascii="Times New Roman" w:eastAsia="宋体" w:hAnsi="Times New Roman" w:cs="Times New Roman"/>
          <w:noProof/>
          <w:sz w:val="24"/>
          <w:szCs w:val="24"/>
          <w:lang w:val="en-GB"/>
        </w:rPr>
        <w:t>(Baylis, Jolejole-Foreman, and Mallory 2013)</w:t>
      </w:r>
      <w:r w:rsidRPr="00AE5324">
        <w:rPr>
          <w:rFonts w:ascii="Times New Roman" w:eastAsia="宋体" w:hAnsi="Times New Roman" w:cs="Times New Roman"/>
          <w:noProof/>
          <w:sz w:val="24"/>
          <w:szCs w:val="24"/>
          <w:lang w:val="en-GB"/>
        </w:rPr>
        <w:fldChar w:fldCharType="end"/>
      </w:r>
      <w:r w:rsidRPr="00AE5324">
        <w:rPr>
          <w:rFonts w:ascii="Times New Roman" w:eastAsia="宋体" w:hAnsi="Times New Roman" w:cs="Times New Roman"/>
          <w:noProof/>
          <w:sz w:val="24"/>
          <w:szCs w:val="24"/>
          <w:lang w:val="en-GB"/>
        </w:rPr>
        <w:t>, in other countries such as Russia the r</w:t>
      </w:r>
      <w:r w:rsidRPr="00AE5324">
        <w:rPr>
          <w:rFonts w:ascii="Times New Roman" w:eastAsia="宋体" w:hAnsi="Times New Roman" w:cs="Times New Roman"/>
          <w:noProof/>
          <w:sz w:val="24"/>
          <w:szCs w:val="24"/>
        </w:rPr>
        <w:t xml:space="preserve">estriction on exports actually increases the food price at the exporting market because of a higher transaction cost </w:t>
      </w:r>
      <w:r w:rsidRPr="00AE5324">
        <w:rPr>
          <w:rFonts w:ascii="Times New Roman" w:eastAsia="宋体" w:hAnsi="Times New Roman" w:cs="Times New Roman"/>
          <w:noProof/>
          <w:sz w:val="24"/>
          <w:szCs w:val="24"/>
          <w:lang w:val="en-GB"/>
        </w:rPr>
        <w:fldChar w:fldCharType="begin" w:fldLock="1"/>
      </w:r>
      <w:r w:rsidRPr="00AE5324">
        <w:rPr>
          <w:rFonts w:ascii="Times New Roman" w:eastAsia="宋体" w:hAnsi="Times New Roman" w:cs="Times New Roman"/>
          <w:noProof/>
          <w:sz w:val="24"/>
          <w:szCs w:val="24"/>
          <w:lang w:val="en-GB"/>
        </w:rPr>
        <w:instrText>ADDIN CSL_CITATION { "citationItems" : [ { "id" : "ITEM-1", "itemData" : { "author" : [ { "dropping-particle" : "", "family" : "Porteous", "given" : "OC", "non-dropping-particle" : "", "parse-names" : false, "suffix" : "" } ], "container-title" : "Working Paper Berkeley, Department of Agricultural Economics", "id" : "ITEM-1", "issue" : "September", "issued" : { "date-parts" : [ [ "2012" ] ] }, "number-of-pages" : "1-27", "title" : "Empirical Effects of Short-Term Export Bans : The Case of African Maize", "type" : "report" }, "uris" : [ "http://www.mendeley.com/documents/?uuid=245629ae-b3d8-417a-b13d-4fda5e9ab4d4" ] }, { "id" : "ITEM-2", "itemData" : { "abstract" : "This report looks at the short- and long-term impact of the grain export ban issued by the Russian government during 2010-11. It shows that the ban did not bring food prices down in Russia, that it increased the price of grain internationally, and helped create an enviroment where price spikes and general instability are far more likely in the future. The report concludes with recommendations for alternative policies to increase food security in the future.", "author" : [ { "dropping-particle" : "", "family" : "Welton", "given" : "George", "non-dropping-particle" : "", "parse-names" : false, "suffix" : "" } ], "container-title" : "Oxfam Research Reports", "id" : "ITEM-2", "issued" : { "date-parts" : [ [ "2011" ] ] }, "page" : "32", "title" : "The Impact of Russia\u2019 s 2010 Grain Export Ban", "type" : "article-journal" }, "uris" : [ "http://www.mendeley.com/documents/?uuid=2d9fac1f-533d-45f2-b855-600f09da69f0" ] } ], "mendeley" : { "formattedCitation" : "(Porteous 2012; Welton 2011)", "plainTextFormattedCitation" : "(Porteous 2012; Welton 2011)", "previouslyFormattedCitation" : "(Porteous 2012; Welton 2011)" }, "properties" : { "noteIndex" : 0 }, "schema" : "https://github.com/citation-style-language/schema/raw/master/csl-citation.json" }</w:instrText>
      </w:r>
      <w:r w:rsidRPr="00AE5324">
        <w:rPr>
          <w:rFonts w:ascii="Times New Roman" w:eastAsia="宋体" w:hAnsi="Times New Roman" w:cs="Times New Roman"/>
          <w:noProof/>
          <w:sz w:val="24"/>
          <w:szCs w:val="24"/>
          <w:lang w:val="en-GB"/>
        </w:rPr>
        <w:fldChar w:fldCharType="separate"/>
      </w:r>
      <w:r w:rsidRPr="00AE5324">
        <w:rPr>
          <w:rFonts w:ascii="Times New Roman" w:eastAsia="宋体" w:hAnsi="Times New Roman" w:cs="Times New Roman"/>
          <w:noProof/>
          <w:sz w:val="24"/>
          <w:szCs w:val="24"/>
          <w:lang w:val="en-GB"/>
        </w:rPr>
        <w:t>(Porteous 2012; Welton 2011)</w:t>
      </w:r>
      <w:r w:rsidRPr="00AE5324">
        <w:rPr>
          <w:rFonts w:ascii="Times New Roman" w:eastAsia="宋体" w:hAnsi="Times New Roman" w:cs="Times New Roman"/>
          <w:noProof/>
          <w:sz w:val="24"/>
          <w:szCs w:val="24"/>
          <w:lang w:val="en-GB"/>
        </w:rPr>
        <w:fldChar w:fldCharType="end"/>
      </w:r>
      <w:r w:rsidRPr="00AE5324">
        <w:rPr>
          <w:rFonts w:ascii="Times New Roman" w:eastAsia="宋体" w:hAnsi="Times New Roman" w:cs="Times New Roman"/>
          <w:noProof/>
          <w:sz w:val="24"/>
          <w:szCs w:val="24"/>
        </w:rPr>
        <w:t xml:space="preserve">.  </w:t>
      </w:r>
    </w:p>
    <w:p w14:paraId="31F37AB8" w14:textId="287E75E8" w:rsidR="00A150B6" w:rsidRPr="00AE5324" w:rsidRDefault="00A150B6" w:rsidP="00A150B6">
      <w:pPr>
        <w:spacing w:line="480" w:lineRule="auto"/>
        <w:ind w:firstLine="360"/>
        <w:rPr>
          <w:rFonts w:ascii="Times New Roman" w:eastAsia="宋体" w:hAnsi="Times New Roman" w:cs="Times New Roman"/>
          <w:sz w:val="24"/>
          <w:szCs w:val="24"/>
        </w:rPr>
      </w:pPr>
      <w:r w:rsidRPr="00AE5324">
        <w:rPr>
          <w:rFonts w:ascii="Times New Roman" w:eastAsia="宋体" w:hAnsi="Times New Roman" w:cs="Times New Roman"/>
          <w:sz w:val="24"/>
          <w:szCs w:val="24"/>
          <w:lang w:val="en-GB"/>
        </w:rPr>
        <w:t xml:space="preserve">Stockholding is expensive for </w:t>
      </w:r>
      <w:r w:rsidR="00EF0178" w:rsidRPr="00AE5324">
        <w:rPr>
          <w:rFonts w:ascii="Times New Roman" w:eastAsia="宋体" w:hAnsi="Times New Roman" w:cs="Times New Roman"/>
          <w:noProof/>
          <w:sz w:val="24"/>
          <w:szCs w:val="24"/>
          <w:lang w:val="en-GB"/>
        </w:rPr>
        <w:t>developing</w:t>
      </w:r>
      <w:r w:rsidRPr="00AE5324">
        <w:rPr>
          <w:rFonts w:ascii="Times New Roman" w:eastAsia="宋体" w:hAnsi="Times New Roman" w:cs="Times New Roman"/>
          <w:sz w:val="24"/>
          <w:szCs w:val="24"/>
          <w:lang w:val="en-GB"/>
        </w:rPr>
        <w:t xml:space="preserve"> economies, which makes</w:t>
      </w:r>
      <w:r w:rsidR="00D904CC" w:rsidRPr="00AE5324">
        <w:rPr>
          <w:rFonts w:ascii="Times New Roman" w:eastAsia="宋体" w:hAnsi="Times New Roman" w:cs="Times New Roman"/>
          <w:sz w:val="24"/>
          <w:szCs w:val="24"/>
          <w:lang w:val="en-GB"/>
        </w:rPr>
        <w:t xml:space="preserve"> </w:t>
      </w:r>
      <w:r w:rsidRPr="00AE5324">
        <w:rPr>
          <w:rFonts w:ascii="Times New Roman" w:eastAsia="宋体" w:hAnsi="Times New Roman" w:cs="Times New Roman"/>
          <w:noProof/>
          <w:sz w:val="24"/>
          <w:szCs w:val="24"/>
          <w:lang w:val="en-GB"/>
        </w:rPr>
        <w:t>trade</w:t>
      </w:r>
      <w:r w:rsidRPr="00AE5324">
        <w:rPr>
          <w:rFonts w:ascii="Times New Roman" w:eastAsia="宋体" w:hAnsi="Times New Roman" w:cs="Times New Roman"/>
          <w:sz w:val="24"/>
          <w:szCs w:val="24"/>
          <w:lang w:val="en-GB"/>
        </w:rPr>
        <w:t xml:space="preserve"> the </w:t>
      </w:r>
      <w:r w:rsidR="00EF0178" w:rsidRPr="00AE5324">
        <w:rPr>
          <w:rFonts w:ascii="Times New Roman" w:eastAsia="宋体" w:hAnsi="Times New Roman" w:cs="Times New Roman"/>
          <w:noProof/>
          <w:sz w:val="24"/>
          <w:szCs w:val="24"/>
          <w:lang w:val="en-GB"/>
        </w:rPr>
        <w:t>natur</w:t>
      </w:r>
      <w:r w:rsidRPr="00AE5324">
        <w:rPr>
          <w:rFonts w:ascii="Times New Roman" w:eastAsia="宋体" w:hAnsi="Times New Roman" w:cs="Times New Roman"/>
          <w:noProof/>
          <w:sz w:val="24"/>
          <w:szCs w:val="24"/>
          <w:lang w:val="en-GB"/>
        </w:rPr>
        <w:t>al</w:t>
      </w:r>
      <w:r w:rsidRPr="00AE5324">
        <w:rPr>
          <w:rFonts w:ascii="Times New Roman" w:eastAsia="宋体" w:hAnsi="Times New Roman" w:cs="Times New Roman"/>
          <w:sz w:val="24"/>
          <w:szCs w:val="24"/>
          <w:lang w:val="en-GB"/>
        </w:rPr>
        <w:t xml:space="preserve"> alternative. However, the uncertainties in imports and the transmission of shocks from other countries </w:t>
      </w:r>
      <w:r w:rsidRPr="00AE5324">
        <w:rPr>
          <w:rFonts w:ascii="Times New Roman" w:eastAsia="宋体" w:hAnsi="Times New Roman" w:cs="Times New Roman"/>
          <w:noProof/>
          <w:sz w:val="24"/>
          <w:szCs w:val="24"/>
          <w:lang w:val="en-GB"/>
        </w:rPr>
        <w:t>make</w:t>
      </w:r>
      <w:r w:rsidRPr="00AE5324">
        <w:rPr>
          <w:rFonts w:ascii="Times New Roman" w:eastAsia="宋体" w:hAnsi="Times New Roman" w:cs="Times New Roman"/>
          <w:sz w:val="24"/>
          <w:szCs w:val="24"/>
          <w:lang w:val="en-GB"/>
        </w:rPr>
        <w:t xml:space="preserve"> </w:t>
      </w:r>
      <w:r w:rsidRPr="00AE5324">
        <w:rPr>
          <w:rFonts w:ascii="Times New Roman" w:eastAsia="宋体" w:hAnsi="Times New Roman" w:cs="Times New Roman"/>
          <w:noProof/>
          <w:sz w:val="24"/>
          <w:szCs w:val="24"/>
          <w:lang w:val="en-GB"/>
        </w:rPr>
        <w:t>trade</w:t>
      </w:r>
      <w:r w:rsidRPr="00AE5324">
        <w:rPr>
          <w:rFonts w:ascii="Times New Roman" w:eastAsia="宋体" w:hAnsi="Times New Roman" w:cs="Times New Roman"/>
          <w:sz w:val="24"/>
          <w:szCs w:val="24"/>
          <w:lang w:val="en-GB"/>
        </w:rPr>
        <w:t xml:space="preserve"> a less reliable tool to address domestic food shortage. Besides, storage is needed to supply the market before imports arrive. Consequently, developing countries have been rethinking their policies on grain storage and dependence on international trade to secure domestic food security (</w:t>
      </w:r>
      <w:r w:rsidRPr="00AE5324">
        <w:rPr>
          <w:rFonts w:ascii="Times New Roman" w:eastAsia="宋体" w:hAnsi="Times New Roman" w:cs="Times New Roman"/>
          <w:noProof/>
          <w:sz w:val="24"/>
          <w:szCs w:val="24"/>
        </w:rPr>
        <w:t xml:space="preserve">Dorosh 2009). </w:t>
      </w:r>
      <w:r w:rsidRPr="00AE5324">
        <w:rPr>
          <w:rFonts w:ascii="Times New Roman" w:eastAsia="宋体" w:hAnsi="Times New Roman" w:cs="Times New Roman"/>
          <w:sz w:val="24"/>
          <w:szCs w:val="24"/>
        </w:rPr>
        <w:t>T</w:t>
      </w:r>
      <w:r w:rsidRPr="00AE5324">
        <w:rPr>
          <w:rFonts w:ascii="Times New Roman" w:eastAsia="宋体" w:hAnsi="Times New Roman" w:cs="Times New Roman"/>
          <w:noProof/>
          <w:sz w:val="24"/>
          <w:szCs w:val="24"/>
        </w:rPr>
        <w:t xml:space="preserve">here were reports of Zambia traders suggesting to the government the existence of </w:t>
      </w:r>
      <w:r w:rsidR="00EF0178" w:rsidRPr="00AE5324">
        <w:rPr>
          <w:rFonts w:ascii="Times New Roman" w:eastAsia="宋体" w:hAnsi="Times New Roman" w:cs="Times New Roman"/>
          <w:noProof/>
          <w:sz w:val="24"/>
          <w:szCs w:val="24"/>
        </w:rPr>
        <w:t xml:space="preserve">a </w:t>
      </w:r>
      <w:r w:rsidRPr="00AE5324">
        <w:rPr>
          <w:rFonts w:ascii="Times New Roman" w:eastAsia="宋体" w:hAnsi="Times New Roman" w:cs="Times New Roman"/>
          <w:noProof/>
          <w:sz w:val="24"/>
          <w:szCs w:val="24"/>
        </w:rPr>
        <w:t xml:space="preserve">sufficient amount of local stocks, which would make maize imports unnecessary (Chapoto 2012). However, </w:t>
      </w:r>
      <w:r w:rsidRPr="00AE5324">
        <w:rPr>
          <w:rFonts w:ascii="Times New Roman" w:eastAsia="宋体" w:hAnsi="Times New Roman" w:cs="Times New Roman"/>
          <w:sz w:val="24"/>
          <w:szCs w:val="24"/>
        </w:rPr>
        <w:t xml:space="preserve">the series of agricultural and trade policies that the government of Zambia has conducted in </w:t>
      </w:r>
      <w:r w:rsidRPr="00AE5324">
        <w:rPr>
          <w:rFonts w:ascii="Times New Roman" w:eastAsia="宋体" w:hAnsi="Times New Roman" w:cs="Times New Roman"/>
          <w:noProof/>
          <w:sz w:val="24"/>
          <w:szCs w:val="24"/>
        </w:rPr>
        <w:t>recent</w:t>
      </w:r>
      <w:r w:rsidRPr="00AE5324">
        <w:rPr>
          <w:rFonts w:ascii="Times New Roman" w:eastAsia="宋体" w:hAnsi="Times New Roman" w:cs="Times New Roman"/>
          <w:sz w:val="24"/>
          <w:szCs w:val="24"/>
        </w:rPr>
        <w:t xml:space="preserve"> years suggest a turn to the option of building more grain stocks. </w:t>
      </w:r>
    </w:p>
    <w:p w14:paraId="6DAB9043" w14:textId="78A40AFA" w:rsidR="00505E4B" w:rsidRPr="00AE5324" w:rsidRDefault="00A150B6" w:rsidP="00F5310A">
      <w:pPr>
        <w:spacing w:line="480" w:lineRule="auto"/>
        <w:ind w:firstLine="360"/>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t xml:space="preserve">The Food Reserve Agency (FRA) </w:t>
      </w:r>
      <w:r w:rsidRPr="00AE5324">
        <w:rPr>
          <w:rFonts w:ascii="Times New Roman" w:eastAsia="宋体" w:hAnsi="Times New Roman" w:cs="Times New Roman"/>
          <w:noProof/>
          <w:sz w:val="24"/>
          <w:szCs w:val="24"/>
          <w:lang w:val="en-GB"/>
        </w:rPr>
        <w:t>was established</w:t>
      </w:r>
      <w:r w:rsidRPr="00AE5324">
        <w:rPr>
          <w:rFonts w:ascii="Times New Roman" w:eastAsia="宋体" w:hAnsi="Times New Roman" w:cs="Times New Roman"/>
          <w:sz w:val="24"/>
          <w:szCs w:val="24"/>
          <w:lang w:val="en-GB"/>
        </w:rPr>
        <w:t xml:space="preserve"> in 1996 </w:t>
      </w:r>
      <w:r w:rsidRPr="00AE5324">
        <w:rPr>
          <w:rFonts w:ascii="Times New Roman" w:eastAsia="宋体" w:hAnsi="Times New Roman" w:cs="Times New Roman"/>
          <w:noProof/>
          <w:sz w:val="24"/>
          <w:szCs w:val="24"/>
          <w:lang w:val="en-GB"/>
        </w:rPr>
        <w:t>with</w:t>
      </w:r>
      <w:r w:rsidRPr="00AE5324">
        <w:rPr>
          <w:rFonts w:ascii="Times New Roman" w:eastAsia="宋体" w:hAnsi="Times New Roman" w:cs="Times New Roman"/>
          <w:sz w:val="24"/>
          <w:szCs w:val="24"/>
          <w:lang w:val="en-GB"/>
        </w:rPr>
        <w:t xml:space="preserve"> the aim of building and managing national grain stocks </w:t>
      </w:r>
      <w:r w:rsidRPr="00AE5324">
        <w:rPr>
          <w:rFonts w:ascii="Times New Roman" w:eastAsia="宋体" w:hAnsi="Times New Roman" w:cs="Times New Roman"/>
          <w:sz w:val="24"/>
          <w:szCs w:val="24"/>
          <w:lang w:val="en-GB"/>
        </w:rPr>
        <w:fldChar w:fldCharType="begin" w:fldLock="1"/>
      </w:r>
      <w:r w:rsidRPr="00AE5324">
        <w:rPr>
          <w:rFonts w:ascii="Times New Roman" w:eastAsia="宋体" w:hAnsi="Times New Roman" w:cs="Times New Roman"/>
          <w:sz w:val="24"/>
          <w:szCs w:val="24"/>
          <w:lang w:val="en-GB"/>
        </w:rPr>
        <w:instrText>ADDIN CSL_CITATION { "citationItems" : [ { "id" : "ITEM-1", "itemData" : { "author" : [ { "dropping-particle" : "", "family" : "Govereh", "given" : "Jones", "non-dropping-particle" : "", "parse-names" : false, "suffix" : "" }, { "dropping-particle" : "", "family" : "Jayne", "given" : "T.S.", "non-dropping-particle" : "", "parse-names" : false, "suffix" : "" }, { "dropping-particle" : "", "family" : "Chapoto", "given" : "A.", "non-dropping-particle" : "", "parse-names" : false, "suffix" : "" } ], "container-title" : "Food Security Research Project Working Paper", "id" : "ITEM-1", "issue" : "33", "issued" : { "date-parts" : [ [ "2008" ] ] }, "title" : "Assessment of alternative Maize trade and Market Policy Interventions in Zambia", "type" : "article-journal" }, "uris" : [ "http://www.mendeley.com/documents/?uuid=751a6b33-5ecf-46ce-91c4-766702dca508" ] } ], "mendeley" : { "formattedCitation" : "(Govereh, Jayne, and Chapoto 2008)", "manualFormatting" : "(Govereh, Jayne, and Chapoto 2008)", "plainTextFormattedCitation" : "(Govereh, Jayne, and Chapoto 2008)", "previouslyFormattedCitation" : "(Govereh, Jayne, and Chapoto 2008)" }, "properties" : { "noteIndex" : 0 }, "schema" : "https://github.com/citation-style-language/schema/raw/master/csl-citation.json" }</w:instrText>
      </w:r>
      <w:r w:rsidRPr="00AE5324">
        <w:rPr>
          <w:rFonts w:ascii="Times New Roman" w:eastAsia="宋体" w:hAnsi="Times New Roman" w:cs="Times New Roman"/>
          <w:sz w:val="24"/>
          <w:szCs w:val="24"/>
          <w:lang w:val="en-GB"/>
        </w:rPr>
        <w:fldChar w:fldCharType="separate"/>
      </w:r>
      <w:r w:rsidRPr="00AE5324">
        <w:rPr>
          <w:rFonts w:ascii="Times New Roman" w:eastAsia="宋体" w:hAnsi="Times New Roman" w:cs="Times New Roman"/>
          <w:noProof/>
          <w:sz w:val="24"/>
          <w:szCs w:val="24"/>
          <w:lang w:val="en-GB"/>
        </w:rPr>
        <w:t>(Govereh, Jayne, and Chapoto 2008)</w:t>
      </w:r>
      <w:r w:rsidRPr="00AE5324">
        <w:rPr>
          <w:rFonts w:ascii="Times New Roman" w:eastAsia="宋体" w:hAnsi="Times New Roman" w:cs="Times New Roman"/>
          <w:sz w:val="24"/>
          <w:szCs w:val="24"/>
          <w:lang w:val="en-GB"/>
        </w:rPr>
        <w:fldChar w:fldCharType="end"/>
      </w:r>
      <w:r w:rsidRPr="00AE5324">
        <w:rPr>
          <w:rFonts w:ascii="Times New Roman" w:eastAsia="宋体" w:hAnsi="Times New Roman" w:cs="Times New Roman"/>
          <w:sz w:val="24"/>
          <w:szCs w:val="24"/>
          <w:lang w:val="en-GB"/>
        </w:rPr>
        <w:t xml:space="preserve">. The buffer </w:t>
      </w:r>
      <w:r w:rsidRPr="00AE5324">
        <w:rPr>
          <w:rFonts w:ascii="Times New Roman" w:eastAsia="宋体" w:hAnsi="Times New Roman" w:cs="Times New Roman"/>
          <w:sz w:val="24"/>
          <w:szCs w:val="24"/>
          <w:lang w:val="en-GB"/>
        </w:rPr>
        <w:lastRenderedPageBreak/>
        <w:t>stocks are intended to stabilize maize price and provide available maize supply to the market. The FRA purchases substantial maize from small households in various geographic regions since the 2003/04 marketing year (corresponding to the study period in this paper). The high pan-territorial buying price (uniform price in</w:t>
      </w:r>
      <w:r w:rsidR="00750481" w:rsidRPr="00AE5324">
        <w:rPr>
          <w:rFonts w:ascii="Times New Roman" w:eastAsia="宋体" w:hAnsi="Times New Roman" w:cs="Times New Roman"/>
          <w:sz w:val="24"/>
          <w:szCs w:val="24"/>
          <w:lang w:val="en-GB"/>
        </w:rPr>
        <w:t xml:space="preserve"> the entire country</w:t>
      </w:r>
      <w:r w:rsidRPr="00AE5324">
        <w:rPr>
          <w:rFonts w:ascii="Times New Roman" w:eastAsia="宋体" w:hAnsi="Times New Roman" w:cs="Times New Roman"/>
          <w:sz w:val="24"/>
          <w:szCs w:val="24"/>
          <w:lang w:val="en-GB"/>
        </w:rPr>
        <w:t xml:space="preserve"> ) makes the FRA the dominant buyer in the market </w:t>
      </w:r>
      <w:r w:rsidRPr="00AE5324">
        <w:rPr>
          <w:rFonts w:ascii="Times New Roman" w:eastAsia="宋体" w:hAnsi="Times New Roman" w:cs="Times New Roman"/>
          <w:sz w:val="24"/>
          <w:szCs w:val="24"/>
        </w:rPr>
        <w:fldChar w:fldCharType="begin" w:fldLock="1"/>
      </w:r>
      <w:r w:rsidRPr="00AE5324">
        <w:rPr>
          <w:rFonts w:ascii="Times New Roman" w:eastAsia="宋体" w:hAnsi="Times New Roman" w:cs="Times New Roman"/>
          <w:sz w:val="24"/>
          <w:szCs w:val="24"/>
        </w:rPr>
        <w:instrText>ADDIN CSL_CITATION { "citationItems" : [ { "id" : "ITEM-1", "itemData" : { "DOI" : "10.1111/agec.12004", "ISBN" : "0169-5150, 0169-5150", "ISSN" : "01695150", "abstract" : "This policy synthesis estimates the effects of the Zambia Food Reserve Agency's (FRA) activities on maize market prices in the country. The FRA, a government parastatal strategic food reserve/maize marketing board, buys maize at a pan-territorial price that typically exceeds wholesale market prices in major maize producing areas. It then exports the maize or sells it domestically at prices determined by tender, at auction, or administratively. In deficit production years, the Agency often imports maize and sells it to select large-scale millers at below-market prices.", "author" : [ { "dropping-particle" : "", "family" : "Mason", "given" : "Nicole M.", "non-dropping-particle" : "", "parse-names" : false, "suffix" : "" }, { "dropping-particle" : "", "family" : "Myers", "given" : "Robert J.", "non-dropping-particle" : "", "parse-names" : false, "suffix" : "" } ], "container-title" : "Agricultural Economics (United Kingdom)", "id" : "ITEM-1", "issue" : "2", "issued" : { "date-parts" : [ [ "2013" ] ] }, "page" : "203-216", "title" : "The effects of the Food Reserve Agency on maize market prices in Zambia", "type" : "article-journal", "volume" : "44" }, "uris" : [ "http://www.mendeley.com/documents/?uuid=611c88f2-d29d-31a5-bad9-afbc885ab6fd" ] } ], "mendeley" : { "formattedCitation" : "(N. M. Mason and Myers 2013)", "manualFormatting" : "(Mason and Myers 2013)", "plainTextFormattedCitation" : "(N. M. Mason and Myers 2013)", "previouslyFormattedCitation" : "(N. M. Mason and Myers 2013)" }, "properties" : { "noteIndex" : 0 }, "schema" : "https://github.com/citation-style-language/schema/raw/master/csl-citation.json" }</w:instrText>
      </w:r>
      <w:r w:rsidRPr="00AE5324">
        <w:rPr>
          <w:rFonts w:ascii="Times New Roman" w:eastAsia="宋体" w:hAnsi="Times New Roman" w:cs="Times New Roman"/>
          <w:sz w:val="24"/>
          <w:szCs w:val="24"/>
        </w:rPr>
        <w:fldChar w:fldCharType="separate"/>
      </w:r>
      <w:r w:rsidRPr="00AE5324">
        <w:rPr>
          <w:rFonts w:ascii="Times New Roman" w:eastAsia="宋体" w:hAnsi="Times New Roman" w:cs="Times New Roman"/>
          <w:noProof/>
          <w:sz w:val="24"/>
          <w:szCs w:val="24"/>
        </w:rPr>
        <w:t>(Mason and Myers 2013)</w:t>
      </w:r>
      <w:r w:rsidRPr="00AE5324">
        <w:rPr>
          <w:rFonts w:ascii="Times New Roman" w:eastAsia="宋体" w:hAnsi="Times New Roman" w:cs="Times New Roman"/>
          <w:sz w:val="24"/>
          <w:szCs w:val="24"/>
        </w:rPr>
        <w:fldChar w:fldCharType="end"/>
      </w:r>
      <w:r w:rsidRPr="00AE5324">
        <w:rPr>
          <w:rFonts w:ascii="Times New Roman" w:eastAsia="宋体" w:hAnsi="Times New Roman" w:cs="Times New Roman"/>
          <w:sz w:val="24"/>
          <w:szCs w:val="24"/>
        </w:rPr>
        <w:t xml:space="preserve">. In 2006 and 2007, the FRA bought more than half of the surplus maize by smallholder farmers (Ricker-Gilbert et al. 2013), which helps to build higher maize stocks. In part to protect the dominant market position of the FRA, the </w:t>
      </w:r>
      <w:r w:rsidRPr="00AE5324">
        <w:rPr>
          <w:rFonts w:ascii="Times New Roman" w:eastAsia="宋体" w:hAnsi="Times New Roman" w:cs="Times New Roman"/>
          <w:noProof/>
          <w:sz w:val="24"/>
          <w:szCs w:val="24"/>
        </w:rPr>
        <w:t>government</w:t>
      </w:r>
      <w:r w:rsidRPr="00AE5324">
        <w:rPr>
          <w:rFonts w:ascii="Times New Roman" w:eastAsia="宋体" w:hAnsi="Times New Roman" w:cs="Times New Roman"/>
          <w:sz w:val="24"/>
          <w:szCs w:val="24"/>
        </w:rPr>
        <w:t xml:space="preserve"> implemented a series of </w:t>
      </w:r>
      <w:r w:rsidRPr="00AE5324">
        <w:rPr>
          <w:rFonts w:ascii="Times New Roman" w:eastAsia="宋体" w:hAnsi="Times New Roman" w:cs="Times New Roman"/>
          <w:noProof/>
          <w:sz w:val="24"/>
          <w:szCs w:val="24"/>
        </w:rPr>
        <w:t>policies</w:t>
      </w:r>
      <w:r w:rsidRPr="00AE5324">
        <w:rPr>
          <w:rFonts w:ascii="Times New Roman" w:eastAsia="宋体" w:hAnsi="Times New Roman" w:cs="Times New Roman"/>
          <w:sz w:val="24"/>
          <w:szCs w:val="24"/>
        </w:rPr>
        <w:t xml:space="preserve"> including export bans, import </w:t>
      </w:r>
      <w:r w:rsidRPr="00AE5324">
        <w:rPr>
          <w:rFonts w:ascii="Times New Roman" w:eastAsia="宋体" w:hAnsi="Times New Roman" w:cs="Times New Roman"/>
          <w:noProof/>
          <w:sz w:val="24"/>
          <w:szCs w:val="24"/>
        </w:rPr>
        <w:t>tariffs,</w:t>
      </w:r>
      <w:r w:rsidRPr="00AE5324">
        <w:rPr>
          <w:rFonts w:ascii="Times New Roman" w:eastAsia="宋体" w:hAnsi="Times New Roman" w:cs="Times New Roman"/>
          <w:sz w:val="24"/>
          <w:szCs w:val="24"/>
        </w:rPr>
        <w:t xml:space="preserve"> and imports through the FRA </w:t>
      </w:r>
      <w:r w:rsidRPr="00AE5324">
        <w:rPr>
          <w:rFonts w:ascii="Times New Roman" w:eastAsia="宋体" w:hAnsi="Times New Roman" w:cs="Times New Roman"/>
          <w:sz w:val="24"/>
          <w:szCs w:val="24"/>
        </w:rPr>
        <w:fldChar w:fldCharType="begin" w:fldLock="1"/>
      </w:r>
      <w:r w:rsidRPr="00AE5324">
        <w:rPr>
          <w:rFonts w:ascii="Times New Roman" w:eastAsia="宋体" w:hAnsi="Times New Roman" w:cs="Times New Roman"/>
          <w:sz w:val="24"/>
          <w:szCs w:val="24"/>
        </w:rPr>
        <w:instrText>ADDIN CSL_CITATION { "citationItems" : [ { "id" : "ITEM-1", "itemData" : { "DOI" : "10.1016/j.worlddev.2009.09.008", "ISBN" : "0305-750X", "ISSN" : "0305750X", "abstract" : "Government action during food crises in southern Africa frequently exacerbates the problems, driving food staple prices well beyond import parity. We argue that an inability to make credible commitments, due largely to a lack of trust between public and private sectors, contributes to this dynamic. Empirical policy analysis can facilitate resolution only within a consultative process involving a broad range of stakeholders. The policies emerging from such a process are not likely to approximate first best recommendations. Yet the precise policies may be less important than the fact that they exist and that main stakeholders find them credible. \u00a9 2009 Elsevier Ltd. All rights reserved.", "author" : [ { "dropping-particle" : "", "family" : "Tschirley", "given" : "David L.", "non-dropping-particle" : "", "parse-names" : false, "suffix" : "" }, { "dropping-particle" : "", "family" : "Jayne", "given" : "T. S.", "non-dropping-particle" : "", "parse-names" : false, "suffix" : "" } ], "container-title" : "World Development", "id" : "ITEM-1", "issue" : "1", "issued" : { "date-parts" : [ [ "2010" ] ] }, "page" : "76-87", "publisher" : "Elsevier Ltd", "title" : "Exploring the Logic Behind Southern Africa's Food Crises", "type" : "article-journal", "volume" : "38" }, "uris" : [ "http://www.mendeley.com/documents/?uuid=4e6e8304-8eea-43f6-ac02-4f4cc72e29a9" ] } ], "mendeley" : { "formattedCitation" : "(Tschirley and Jayne 2010)", "plainTextFormattedCitation" : "(Tschirley and Jayne 2010)", "previouslyFormattedCitation" : "(Tschirley and Jayne 2010)" }, "properties" : { "noteIndex" : 0 }, "schema" : "https://github.com/citation-style-language/schema/raw/master/csl-citation.json" }</w:instrText>
      </w:r>
      <w:r w:rsidRPr="00AE5324">
        <w:rPr>
          <w:rFonts w:ascii="Times New Roman" w:eastAsia="宋体" w:hAnsi="Times New Roman" w:cs="Times New Roman"/>
          <w:sz w:val="24"/>
          <w:szCs w:val="24"/>
        </w:rPr>
        <w:fldChar w:fldCharType="separate"/>
      </w:r>
      <w:r w:rsidRPr="00AE5324">
        <w:rPr>
          <w:rFonts w:ascii="Times New Roman" w:eastAsia="宋体" w:hAnsi="Times New Roman" w:cs="Times New Roman"/>
          <w:noProof/>
          <w:sz w:val="24"/>
          <w:szCs w:val="24"/>
        </w:rPr>
        <w:t>(Tschirley and Jayne 2010)</w:t>
      </w:r>
      <w:r w:rsidRPr="00AE5324">
        <w:rPr>
          <w:rFonts w:ascii="Times New Roman" w:eastAsia="宋体" w:hAnsi="Times New Roman" w:cs="Times New Roman"/>
          <w:sz w:val="24"/>
          <w:szCs w:val="24"/>
        </w:rPr>
        <w:fldChar w:fldCharType="end"/>
      </w:r>
      <w:r w:rsidRPr="00AE5324">
        <w:rPr>
          <w:rFonts w:ascii="Times New Roman" w:eastAsia="宋体" w:hAnsi="Times New Roman" w:cs="Times New Roman"/>
          <w:sz w:val="24"/>
          <w:szCs w:val="24"/>
        </w:rPr>
        <w:t>.</w:t>
      </w:r>
      <w:r w:rsidRPr="00AE5324">
        <w:rPr>
          <w:rFonts w:ascii="Times New Roman" w:eastAsia="宋体" w:hAnsi="Times New Roman" w:cs="Times New Roman"/>
          <w:color w:val="FF0000"/>
          <w:sz w:val="24"/>
          <w:szCs w:val="24"/>
        </w:rPr>
        <w:t xml:space="preserve"> </w:t>
      </w:r>
      <w:r w:rsidRPr="00AE5324">
        <w:rPr>
          <w:rFonts w:ascii="Times New Roman" w:eastAsia="宋体" w:hAnsi="Times New Roman" w:cs="Times New Roman"/>
          <w:noProof/>
          <w:sz w:val="24"/>
          <w:szCs w:val="24"/>
        </w:rPr>
        <w:t>According to grain traders, millers also get subsidized maize stocks from FRA. These measures to build higher stocks have led the national maize stocks to reach historically high levels after 2009 (shown in Figure 1).</w:t>
      </w:r>
      <w:r w:rsidRPr="00AE5324">
        <w:rPr>
          <w:rFonts w:ascii="Times New Roman" w:eastAsia="宋体" w:hAnsi="Times New Roman" w:cs="Times New Roman"/>
          <w:sz w:val="24"/>
          <w:szCs w:val="24"/>
          <w:lang w:val="en-GB"/>
        </w:rPr>
        <w:t xml:space="preserve"> </w:t>
      </w:r>
    </w:p>
    <w:p w14:paraId="16C8AEC3" w14:textId="5841E06A" w:rsidR="00990C59" w:rsidRPr="00AE5324" w:rsidRDefault="00990C59" w:rsidP="00F5310A">
      <w:pPr>
        <w:pStyle w:val="Quick1"/>
        <w:widowControl/>
        <w:numPr>
          <w:ilvl w:val="0"/>
          <w:numId w:val="7"/>
        </w:numPr>
        <w:tabs>
          <w:tab w:val="left" w:pos="-1440"/>
          <w:tab w:val="left" w:pos="720"/>
        </w:tabs>
        <w:rPr>
          <w:b/>
          <w:sz w:val="24"/>
          <w:szCs w:val="24"/>
        </w:rPr>
      </w:pPr>
      <w:r w:rsidRPr="00AE5324">
        <w:rPr>
          <w:b/>
          <w:sz w:val="24"/>
          <w:szCs w:val="24"/>
        </w:rPr>
        <w:t>Method</w:t>
      </w:r>
    </w:p>
    <w:p w14:paraId="5B134AF2" w14:textId="56C549F5" w:rsidR="00DB6CCB" w:rsidRPr="00AE5324" w:rsidRDefault="00B47C80" w:rsidP="00DB6CCB">
      <w:pPr>
        <w:spacing w:before="100" w:beforeAutospacing="1" w:after="100" w:afterAutospacing="1" w:line="480" w:lineRule="auto"/>
        <w:ind w:firstLine="360"/>
        <w:rPr>
          <w:rFonts w:ascii="Times New Roman" w:hAnsi="Times New Roman" w:cs="Times New Roman"/>
          <w:noProof/>
          <w:sz w:val="24"/>
          <w:szCs w:val="24"/>
        </w:rPr>
      </w:pPr>
      <w:r w:rsidRPr="00AE5324">
        <w:rPr>
          <w:rFonts w:ascii="Times New Roman" w:hAnsi="Times New Roman" w:cs="Times New Roman"/>
          <w:sz w:val="24"/>
          <w:szCs w:val="24"/>
        </w:rPr>
        <w:t>Th</w:t>
      </w:r>
      <w:r w:rsidR="00F5632B" w:rsidRPr="00AE5324">
        <w:rPr>
          <w:rFonts w:ascii="Times New Roman" w:hAnsi="Times New Roman" w:cs="Times New Roman"/>
          <w:sz w:val="24"/>
          <w:szCs w:val="24"/>
        </w:rPr>
        <w:t>is</w:t>
      </w:r>
      <w:r w:rsidRPr="00AE5324">
        <w:rPr>
          <w:rFonts w:ascii="Times New Roman" w:hAnsi="Times New Roman" w:cs="Times New Roman"/>
          <w:sz w:val="24"/>
          <w:szCs w:val="24"/>
        </w:rPr>
        <w:t xml:space="preserve"> </w:t>
      </w:r>
      <w:r w:rsidR="00F10006" w:rsidRPr="00AE5324">
        <w:rPr>
          <w:rFonts w:ascii="Times New Roman" w:hAnsi="Times New Roman" w:cs="Times New Roman"/>
          <w:sz w:val="24"/>
          <w:szCs w:val="24"/>
        </w:rPr>
        <w:t>study</w:t>
      </w:r>
      <w:r w:rsidR="00722C4D" w:rsidRPr="00AE5324">
        <w:rPr>
          <w:rFonts w:ascii="Times New Roman" w:hAnsi="Times New Roman" w:cs="Times New Roman"/>
          <w:sz w:val="24"/>
          <w:szCs w:val="24"/>
        </w:rPr>
        <w:t xml:space="preserve"> relies on</w:t>
      </w:r>
      <w:r w:rsidR="00CE03D8" w:rsidRPr="00AE5324">
        <w:rPr>
          <w:rFonts w:ascii="Times New Roman" w:hAnsi="Times New Roman" w:cs="Times New Roman"/>
          <w:sz w:val="24"/>
          <w:szCs w:val="24"/>
        </w:rPr>
        <w:t xml:space="preserve"> </w:t>
      </w:r>
      <w:r w:rsidR="005B7886" w:rsidRPr="00AE5324">
        <w:rPr>
          <w:rFonts w:ascii="Times New Roman" w:hAnsi="Times New Roman" w:cs="Times New Roman"/>
          <w:sz w:val="24"/>
          <w:szCs w:val="24"/>
        </w:rPr>
        <w:t xml:space="preserve">differential amounts of FRA purchases to identify the effect of FRA purchases on local prices. </w:t>
      </w:r>
      <w:r w:rsidR="004D20D7" w:rsidRPr="00AE5324">
        <w:rPr>
          <w:rFonts w:ascii="Times New Roman" w:hAnsi="Times New Roman" w:cs="Times New Roman"/>
          <w:sz w:val="24"/>
          <w:szCs w:val="24"/>
        </w:rPr>
        <w:t xml:space="preserve">These purchases though, are endogenous since </w:t>
      </w:r>
      <w:r w:rsidR="0019598F" w:rsidRPr="00AE5324">
        <w:rPr>
          <w:rFonts w:ascii="Times New Roman" w:hAnsi="Times New Roman" w:cs="Times New Roman"/>
          <w:sz w:val="24"/>
          <w:szCs w:val="24"/>
        </w:rPr>
        <w:t xml:space="preserve">the </w:t>
      </w:r>
      <w:r w:rsidR="00D73F87" w:rsidRPr="00AE5324">
        <w:rPr>
          <w:rFonts w:ascii="Times New Roman" w:hAnsi="Times New Roman" w:cs="Times New Roman"/>
          <w:sz w:val="24"/>
          <w:szCs w:val="24"/>
        </w:rPr>
        <w:t>FRA</w:t>
      </w:r>
      <w:r w:rsidR="0019598F" w:rsidRPr="00AE5324">
        <w:rPr>
          <w:rFonts w:ascii="Times New Roman" w:hAnsi="Times New Roman" w:cs="Times New Roman"/>
          <w:sz w:val="24"/>
          <w:szCs w:val="24"/>
        </w:rPr>
        <w:t xml:space="preserve"> </w:t>
      </w:r>
      <w:r w:rsidR="00D73F87" w:rsidRPr="00AE5324">
        <w:rPr>
          <w:rFonts w:ascii="Times New Roman" w:hAnsi="Times New Roman" w:cs="Times New Roman"/>
          <w:noProof/>
          <w:sz w:val="24"/>
          <w:szCs w:val="24"/>
        </w:rPr>
        <w:t xml:space="preserve">tends to purchase more maize at locations that are in the surplus maize. </w:t>
      </w:r>
      <w:r w:rsidR="004860CD" w:rsidRPr="00AE5324">
        <w:rPr>
          <w:rFonts w:ascii="Times New Roman" w:hAnsi="Times New Roman" w:cs="Times New Roman"/>
          <w:noProof/>
          <w:sz w:val="24"/>
          <w:szCs w:val="24"/>
        </w:rPr>
        <w:t xml:space="preserve">To help explain </w:t>
      </w:r>
      <w:r w:rsidR="00457DA9" w:rsidRPr="00AE5324">
        <w:rPr>
          <w:rFonts w:ascii="Times New Roman" w:hAnsi="Times New Roman" w:cs="Times New Roman"/>
          <w:noProof/>
          <w:sz w:val="24"/>
          <w:szCs w:val="24"/>
        </w:rPr>
        <w:t xml:space="preserve">how </w:t>
      </w:r>
      <w:r w:rsidR="000A1887" w:rsidRPr="00AE5324">
        <w:rPr>
          <w:rFonts w:ascii="Times New Roman" w:hAnsi="Times New Roman" w:cs="Times New Roman"/>
          <w:noProof/>
          <w:sz w:val="24"/>
          <w:szCs w:val="24"/>
        </w:rPr>
        <w:t xml:space="preserve">FRA purchases and sales affect retail maize prices, we set up the following model of demand and supply of maize in Zambia. </w:t>
      </w:r>
      <w:r w:rsidR="00DB6CCB" w:rsidRPr="00AE5324">
        <w:rPr>
          <w:rFonts w:ascii="Times New Roman" w:hAnsi="Times New Roman" w:cs="Times New Roman"/>
          <w:noProof/>
          <w:sz w:val="24"/>
          <w:szCs w:val="24"/>
        </w:rPr>
        <w:t>Consider a system of</w:t>
      </w:r>
      <w:r w:rsidR="00DB6CCB" w:rsidRPr="00AE5324">
        <w:rPr>
          <w:rFonts w:ascii="Times New Roman" w:hAnsi="Times New Roman" w:cs="Times New Roman"/>
          <w:sz w:val="24"/>
          <w:szCs w:val="24"/>
        </w:rPr>
        <w:t xml:space="preserve"> demand and supply of maize as specified in equation (1) and (2):</w:t>
      </w:r>
    </w:p>
    <w:p w14:paraId="2F6FC90E" w14:textId="4D9E70E3" w:rsidR="00C6626F" w:rsidRPr="00AE5324" w:rsidRDefault="00F64ED7" w:rsidP="00883A5C">
      <w:pPr>
        <w:spacing w:before="100" w:beforeAutospacing="1" w:after="100" w:afterAutospacing="1"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14:paraId="5E9A979F" w14:textId="035F8C56" w:rsidR="00064CAD" w:rsidRPr="00AE5324" w:rsidRDefault="00F64ED7" w:rsidP="00064CAD">
      <w:pPr>
        <w:spacing w:before="100" w:beforeAutospacing="1" w:after="100" w:afterAutospacing="1"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 Export_Ban</m:t>
              </m:r>
            </m:e>
            <m:sub>
              <m:r>
                <w:rPr>
                  <w:rFonts w:ascii="Cambria Math" w:hAnsi="Cambria Math" w:cs="Times New Roman"/>
                  <w:sz w:val="24"/>
                  <w:szCs w:val="24"/>
                </w:rPr>
                <m:t>it</m:t>
              </m:r>
            </m:sub>
          </m:sSub>
          <m:r>
            <w:rPr>
              <w:rFonts w:ascii="Cambria Math" w:hAnsi="Cambria Math" w:cs="Times New Roman"/>
              <w:sz w:val="24"/>
              <w:szCs w:val="24"/>
            </w:rPr>
            <m:t xml:space="preserve"> )                               </m:t>
          </m:r>
          <m:d>
            <m:dPr>
              <m:ctrlPr>
                <w:rPr>
                  <w:rFonts w:ascii="Cambria Math" w:hAnsi="Cambria Math" w:cs="Times New Roman"/>
                  <w:sz w:val="24"/>
                  <w:szCs w:val="24"/>
                </w:rPr>
              </m:ctrlPr>
            </m:dPr>
            <m:e>
              <m:r>
                <m:rPr>
                  <m:sty m:val="p"/>
                </m:rPr>
                <w:rPr>
                  <w:rFonts w:ascii="Cambria Math" w:hAnsi="Cambria Math" w:cs="Times New Roman"/>
                  <w:sz w:val="24"/>
                  <w:szCs w:val="24"/>
                </w:rPr>
                <m:t>2</m:t>
              </m:r>
            </m:e>
          </m:d>
        </m:oMath>
      </m:oMathPara>
    </w:p>
    <w:p w14:paraId="4C94FC92" w14:textId="6A5F91AA" w:rsidR="00DB0EB8" w:rsidRPr="00AE5324" w:rsidRDefault="00DB0EB8" w:rsidP="004F5B97">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lastRenderedPageBreak/>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AE5324">
        <w:rPr>
          <w:rFonts w:ascii="Times New Roman" w:hAnsi="Times New Roman" w:cs="Times New Roman"/>
          <w:sz w:val="24"/>
          <w:szCs w:val="24"/>
        </w:rPr>
        <w:t xml:space="preserve">  is the supply of maize at district </w:t>
      </w:r>
      <m:oMath>
        <m:r>
          <m:rPr>
            <m:sty m:val="p"/>
          </m:rPr>
          <w:rPr>
            <w:rFonts w:ascii="Cambria Math" w:hAnsi="Cambria Math" w:cs="Times New Roman"/>
            <w:noProof/>
            <w:sz w:val="24"/>
            <w:szCs w:val="24"/>
          </w:rPr>
          <m:t>i</m:t>
        </m:r>
      </m:oMath>
      <w:r w:rsidRPr="00AE5324">
        <w:rPr>
          <w:rFonts w:ascii="Times New Roman" w:hAnsi="Times New Roman" w:cs="Times New Roman"/>
          <w:sz w:val="24"/>
          <w:szCs w:val="24"/>
        </w:rPr>
        <w:t xml:space="preserve"> at time 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oMath>
      <w:r w:rsidR="00597F13" w:rsidRPr="00AE5324">
        <w:rPr>
          <w:rFonts w:ascii="Times New Roman" w:hAnsi="Times New Roman" w:cs="Times New Roman"/>
          <w:sz w:val="24"/>
          <w:szCs w:val="24"/>
        </w:rPr>
        <w:t xml:space="preserve"> is the amount of net imports of maize at time t</w:t>
      </w:r>
      <w:commentRangeStart w:id="5"/>
      <w:r w:rsidR="00597F13" w:rsidRPr="00AE5324">
        <w:rPr>
          <w:rFonts w:ascii="Times New Roman" w:hAnsi="Times New Roman" w:cs="Times New Roman"/>
          <w:sz w:val="24"/>
          <w:szCs w:val="24"/>
        </w:rPr>
        <w:t>,</w:t>
      </w:r>
      <w:r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w:commentRangeEnd w:id="5"/>
        <m:r>
          <m:rPr>
            <m:sty m:val="p"/>
          </m:rPr>
          <w:rPr>
            <w:rStyle w:val="CommentReference"/>
            <w:rFonts w:ascii="Cambria Math" w:hAnsi="Cambria Math" w:cs="Times New Roman"/>
            <w:sz w:val="24"/>
            <w:szCs w:val="24"/>
          </w:rPr>
          <w:commentReference w:id="5"/>
        </m:r>
      </m:oMath>
      <w:r w:rsidR="00597F13" w:rsidRPr="00AE5324">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oMath>
      <w:r w:rsidRPr="00AE5324">
        <w:rPr>
          <w:rFonts w:ascii="Times New Roman" w:hAnsi="Times New Roman" w:cs="Times New Roman"/>
          <w:sz w:val="24"/>
          <w:szCs w:val="24"/>
        </w:rPr>
        <w:t xml:space="preserve"> is the price of input</w:t>
      </w:r>
      <w:r w:rsidR="000B5329" w:rsidRPr="00AE5324">
        <w:rPr>
          <w:rFonts w:ascii="Times New Roman" w:hAnsi="Times New Roman" w:cs="Times New Roman"/>
          <w:sz w:val="24"/>
          <w:szCs w:val="24"/>
        </w:rPr>
        <w:t>s</w:t>
      </w:r>
      <w:r w:rsidRPr="00AE5324">
        <w:rPr>
          <w:rFonts w:ascii="Times New Roman" w:hAnsi="Times New Roman" w:cs="Times New Roman"/>
          <w:sz w:val="24"/>
          <w:szCs w:val="24"/>
        </w:rPr>
        <w:t xml:space="preserve"> </w:t>
      </w:r>
      <w:r w:rsidR="00597F13" w:rsidRPr="00AE5324">
        <w:rPr>
          <w:rFonts w:ascii="Times New Roman" w:hAnsi="Times New Roman" w:cs="Times New Roman"/>
          <w:sz w:val="24"/>
          <w:szCs w:val="24"/>
        </w:rPr>
        <w:t xml:space="preserve">and weather </w:t>
      </w:r>
      <w:r w:rsidR="00BA7F22" w:rsidRPr="00AE5324">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sidRPr="00AE5324">
        <w:rPr>
          <w:rFonts w:ascii="Times New Roman" w:hAnsi="Times New Roman" w:cs="Times New Roman"/>
          <w:sz w:val="24"/>
          <w:szCs w:val="24"/>
        </w:rPr>
        <w:t xml:space="preserve"> in the previous period</w:t>
      </w:r>
      <w:r w:rsidR="00597F13" w:rsidRPr="00AE5324">
        <w:rPr>
          <w:rFonts w:ascii="Times New Roman" w:hAnsi="Times New Roman" w:cs="Times New Roman"/>
          <w:sz w:val="24"/>
          <w:szCs w:val="24"/>
        </w:rPr>
        <w:t xml:space="preserve"> respectively and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farm gate price of maize </w:t>
      </w:r>
      <w:r w:rsidR="00F82809" w:rsidRPr="00AE5324">
        <w:rPr>
          <w:rFonts w:ascii="Times New Roman" w:hAnsi="Times New Roman" w:cs="Times New Roman"/>
          <w:noProof/>
          <w:sz w:val="24"/>
          <w:szCs w:val="24"/>
        </w:rPr>
        <w:t>in the previous year</w:t>
      </w:r>
      <w:r w:rsidR="00E75C59" w:rsidRPr="00AE5324">
        <w:rPr>
          <w:rFonts w:ascii="Times New Roman" w:hAnsi="Times New Roman" w:cs="Times New Roman"/>
          <w:noProof/>
          <w:sz w:val="24"/>
          <w:szCs w:val="24"/>
        </w:rPr>
        <w:t>;</w:t>
      </w:r>
      <w:r w:rsidR="00E75C59"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demand </w:t>
      </w:r>
      <w:r w:rsidR="00F82809" w:rsidRPr="00AE5324">
        <w:rPr>
          <w:rFonts w:ascii="Times New Roman" w:hAnsi="Times New Roman" w:cs="Times New Roman"/>
          <w:noProof/>
          <w:sz w:val="24"/>
          <w:szCs w:val="24"/>
        </w:rPr>
        <w:t>for</w:t>
      </w:r>
      <w:r w:rsidR="00597F13" w:rsidRPr="00AE5324">
        <w:rPr>
          <w:rFonts w:ascii="Times New Roman" w:hAnsi="Times New Roman" w:cs="Times New Roman"/>
          <w:noProof/>
          <w:sz w:val="24"/>
          <w:szCs w:val="24"/>
        </w:rPr>
        <w:t xml:space="preserve"> maize, affected by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 xml:space="preserve">current price of maize,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income of consumers and possible restrictions on export in place.</w:t>
      </w:r>
    </w:p>
    <w:p w14:paraId="2009CB2A" w14:textId="2F4DE558" w:rsidR="000A1887" w:rsidRPr="00AE5324" w:rsidRDefault="00972CB2" w:rsidP="004F5B97">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Equation (3) and (4) </w:t>
      </w:r>
      <w:r w:rsidR="00356EFC" w:rsidRPr="00AE5324">
        <w:rPr>
          <w:rFonts w:ascii="Times New Roman" w:hAnsi="Times New Roman" w:cs="Times New Roman"/>
          <w:sz w:val="24"/>
          <w:szCs w:val="24"/>
        </w:rPr>
        <w:t>are factors associated with</w:t>
      </w:r>
      <w:r w:rsidR="00A170DF" w:rsidRPr="00AE5324">
        <w:rPr>
          <w:rFonts w:ascii="Times New Roman" w:hAnsi="Times New Roman" w:cs="Times New Roman"/>
          <w:sz w:val="24"/>
          <w:szCs w:val="24"/>
        </w:rPr>
        <w:t xml:space="preserve"> </w:t>
      </w:r>
      <w:r w:rsidR="002C6473" w:rsidRPr="00AE5324">
        <w:rPr>
          <w:rFonts w:ascii="Times New Roman" w:hAnsi="Times New Roman" w:cs="Times New Roman"/>
          <w:sz w:val="24"/>
          <w:szCs w:val="24"/>
        </w:rPr>
        <w:t>FRA</w:t>
      </w:r>
      <w:r w:rsidR="00DB4D11" w:rsidRPr="00AE5324">
        <w:rPr>
          <w:rFonts w:ascii="Times New Roman" w:hAnsi="Times New Roman" w:cs="Times New Roman"/>
          <w:sz w:val="24"/>
          <w:szCs w:val="24"/>
        </w:rPr>
        <w:t xml:space="preserve"> </w:t>
      </w:r>
      <w:r w:rsidR="00CD4CF3" w:rsidRPr="00AE5324">
        <w:rPr>
          <w:rFonts w:ascii="Times New Roman" w:hAnsi="Times New Roman" w:cs="Times New Roman"/>
          <w:sz w:val="24"/>
          <w:szCs w:val="24"/>
        </w:rPr>
        <w:t>activities</w:t>
      </w:r>
      <w:r w:rsidR="000C5DD4" w:rsidRPr="00AE5324">
        <w:rPr>
          <w:rFonts w:ascii="Times New Roman" w:hAnsi="Times New Roman" w:cs="Times New Roman"/>
          <w:sz w:val="24"/>
          <w:szCs w:val="24"/>
        </w:rPr>
        <w:t>:</w:t>
      </w:r>
    </w:p>
    <w:p w14:paraId="294793EE" w14:textId="1E281AAA" w:rsidR="00ED3B7E" w:rsidRPr="00AE5324" w:rsidRDefault="00F64ED7" w:rsidP="004F5B97">
      <w:pPr>
        <w:spacing w:before="100" w:beforeAutospacing="1" w:after="100" w:afterAutospacing="1"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=h</m:t>
          </m:r>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distance_weight * 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noProof/>
                  <w:sz w:val="24"/>
                  <w:szCs w:val="24"/>
                </w:rPr>
                <m:t>, month</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3</m:t>
              </m:r>
            </m:e>
          </m:d>
        </m:oMath>
      </m:oMathPara>
    </w:p>
    <w:p w14:paraId="0044FD55" w14:textId="465CBD1E" w:rsidR="00010C82" w:rsidRPr="00AE5324" w:rsidRDefault="00F64ED7" w:rsidP="004F5B97">
      <w:pPr>
        <w:spacing w:before="100" w:beforeAutospacing="1" w:after="100" w:afterAutospacing="1"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r>
                <m:rPr>
                  <m:sty m:val="p"/>
                </m:rPr>
                <w:rPr>
                  <w:rFonts w:ascii="Cambria Math" w:hAnsi="Cambria Math" w:cs="Times New Roman"/>
                  <w:sz w:val="24"/>
                  <w:szCs w:val="24"/>
                </w:rPr>
                <m:t xml:space="preserve"> </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4</m:t>
              </m:r>
            </m:e>
          </m:d>
        </m:oMath>
      </m:oMathPara>
    </w:p>
    <w:p w14:paraId="09D8CE5E" w14:textId="6BBD0582" w:rsidR="00A241DD" w:rsidRPr="00AE5324" w:rsidRDefault="008B23B2" w:rsidP="00A241DD">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distance_weight * FRA</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AE5324">
        <w:rPr>
          <w:rFonts w:ascii="Times New Roman" w:hAnsi="Times New Roman" w:cs="Times New Roman"/>
          <w:sz w:val="24"/>
          <w:szCs w:val="24"/>
        </w:rPr>
        <w:t xml:space="preserve"> is the distance weighted FRA sales of market </w:t>
      </w:r>
      <m:oMath>
        <m:r>
          <m:rPr>
            <m:sty m:val="p"/>
          </m:rPr>
          <w:rPr>
            <w:rFonts w:ascii="Cambria Math" w:hAnsi="Cambria Math" w:cs="Times New Roman"/>
            <w:noProof/>
            <w:sz w:val="24"/>
            <w:szCs w:val="24"/>
          </w:rPr>
          <m:t>i</m:t>
        </m:r>
      </m:oMath>
      <w:r w:rsidR="005E1191" w:rsidRPr="00AE5324">
        <w:rPr>
          <w:rFonts w:ascii="Times New Roman" w:hAnsi="Times New Roman" w:cs="Times New Roman"/>
          <w:sz w:val="24"/>
          <w:szCs w:val="24"/>
        </w:rPr>
        <w:t xml:space="preserve"> </w:t>
      </w:r>
      <w:r w:rsidRPr="00AE5324">
        <w:rPr>
          <w:rFonts w:ascii="Times New Roman" w:hAnsi="Times New Roman" w:cs="Times New Roman"/>
          <w:sz w:val="24"/>
          <w:szCs w:val="24"/>
        </w:rPr>
        <w:t xml:space="preserve">at </w:t>
      </w:r>
      <w:r w:rsidR="005E1191" w:rsidRPr="00AE5324">
        <w:rPr>
          <w:rFonts w:ascii="Times New Roman" w:hAnsi="Times New Roman" w:cs="Times New Roman"/>
          <w:sz w:val="24"/>
          <w:szCs w:val="24"/>
        </w:rPr>
        <w:t>time t for its</w:t>
      </w:r>
      <w:r w:rsidRPr="00AE5324">
        <w:rPr>
          <w:rFonts w:ascii="Times New Roman" w:hAnsi="Times New Roman" w:cs="Times New Roman"/>
          <w:sz w:val="24"/>
          <w:szCs w:val="24"/>
        </w:rPr>
        <w:t xml:space="preserve"> nearest miller</w:t>
      </w:r>
      <w:r w:rsidR="005E1191" w:rsidRPr="00AE5324">
        <w:rPr>
          <w:rFonts w:ascii="Times New Roman" w:hAnsi="Times New Roman" w:cs="Times New Roman"/>
          <w:sz w:val="24"/>
          <w:szCs w:val="24"/>
        </w:rPr>
        <w:t>,</w:t>
      </w:r>
      <w:r w:rsidRPr="00AE5324">
        <w:rPr>
          <w:rFonts w:ascii="Times New Roman" w:hAnsi="Times New Roman" w:cs="Times New Roman"/>
          <w:sz w:val="24"/>
          <w:szCs w:val="24"/>
        </w:rPr>
        <w:t xml:space="preserve"> </w:t>
      </w:r>
      <w:r w:rsidR="000A1887" w:rsidRPr="00AE5324">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oMath>
      <w:r w:rsidR="000A1887" w:rsidRPr="00AE5324">
        <w:rPr>
          <w:rFonts w:ascii="Times New Roman" w:hAnsi="Times New Roman" w:cs="Times New Roman"/>
          <w:sz w:val="24"/>
          <w:szCs w:val="24"/>
        </w:rPr>
        <w:t xml:space="preserve"> </w:t>
      </w:r>
      <w:r w:rsidR="000A1887" w:rsidRPr="00AE5324">
        <w:rPr>
          <w:rFonts w:ascii="Times New Roman" w:hAnsi="Times New Roman" w:cs="Times New Roman"/>
          <w:noProof/>
          <w:sz w:val="24"/>
          <w:szCs w:val="24"/>
        </w:rPr>
        <w:t>is the price at the nearby miller location at time t</w:t>
      </w:r>
      <w:r w:rsidR="00A943C0" w:rsidRPr="00AE5324">
        <w:rPr>
          <w:rFonts w:ascii="Times New Roman" w:hAnsi="Times New Roman" w:cs="Times New Roman"/>
          <w:noProof/>
          <w:sz w:val="24"/>
          <w:szCs w:val="24"/>
        </w:rPr>
        <w:t>.</w:t>
      </w:r>
      <w:r w:rsidR="00C2063A" w:rsidRPr="00AE532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oMath>
      <w:r w:rsidR="00F82809" w:rsidRPr="00AE5324">
        <w:rPr>
          <w:rFonts w:ascii="Times New Roman" w:hAnsi="Times New Roman" w:cs="Times New Roman"/>
          <w:noProof/>
          <w:sz w:val="24"/>
          <w:szCs w:val="24"/>
        </w:rPr>
        <w:t>i</w:t>
      </w:r>
      <w:r w:rsidR="00C2063A" w:rsidRPr="00AE5324">
        <w:rPr>
          <w:rFonts w:ascii="Times New Roman" w:hAnsi="Times New Roman" w:cs="Times New Roman"/>
          <w:noProof/>
          <w:sz w:val="24"/>
          <w:szCs w:val="24"/>
        </w:rPr>
        <w:t>s the cost of transportation.</w:t>
      </w:r>
      <w:r w:rsidR="00A943C0" w:rsidRPr="00AE5324">
        <w:rPr>
          <w:rFonts w:ascii="Times New Roman" w:hAnsi="Times New Roman" w:cs="Times New Roman"/>
          <w:sz w:val="24"/>
          <w:szCs w:val="24"/>
        </w:rPr>
        <w:t xml:space="preserve"> The FRA purchase can </w:t>
      </w:r>
      <w:r w:rsidR="00A943C0" w:rsidRPr="00AE5324">
        <w:rPr>
          <w:rFonts w:ascii="Times New Roman" w:hAnsi="Times New Roman" w:cs="Times New Roman"/>
          <w:noProof/>
          <w:sz w:val="24"/>
          <w:szCs w:val="24"/>
        </w:rPr>
        <w:t>be modeled</w:t>
      </w:r>
      <w:r w:rsidR="00A943C0" w:rsidRPr="00AE5324">
        <w:rPr>
          <w:rFonts w:ascii="Times New Roman" w:hAnsi="Times New Roman" w:cs="Times New Roman"/>
          <w:sz w:val="24"/>
          <w:szCs w:val="24"/>
        </w:rPr>
        <w:t xml:space="preserve"> as a function of past grain stocks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sidRPr="00AE5324">
        <w:rPr>
          <w:rFonts w:ascii="Times New Roman" w:hAnsi="Times New Roman" w:cs="Times New Roman"/>
          <w:sz w:val="24"/>
          <w:szCs w:val="24"/>
        </w:rPr>
        <w:t xml:space="preserve"> </w:t>
      </w:r>
      <w:r w:rsidR="00F82809" w:rsidRPr="00AE5324">
        <w:rPr>
          <w:rFonts w:ascii="Times New Roman" w:hAnsi="Times New Roman" w:cs="Times New Roman"/>
          <w:noProof/>
          <w:sz w:val="24"/>
          <w:szCs w:val="24"/>
        </w:rPr>
        <w:t>and</w:t>
      </w:r>
      <w:r w:rsidR="00A943C0" w:rsidRPr="00AE5324">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sidRPr="00AE5324">
        <w:rPr>
          <w:rFonts w:ascii="Times New Roman" w:hAnsi="Times New Roman" w:cs="Times New Roman"/>
          <w:sz w:val="24"/>
          <w:szCs w:val="24"/>
        </w:rPr>
        <w:t>or</w:t>
      </w:r>
      <w:r w:rsidR="000A1887" w:rsidRPr="00AE5324">
        <w:rPr>
          <w:rFonts w:ascii="Times New Roman" w:hAnsi="Times New Roman" w:cs="Times New Roman"/>
          <w:sz w:val="24"/>
          <w:szCs w:val="24"/>
        </w:rPr>
        <w:t xml:space="preserve"> total storage target</w:t>
      </w:r>
      <w:r w:rsidR="00A943C0"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oMath>
      <w:r w:rsidR="006D1EC7" w:rsidRPr="00AE5324">
        <w:rPr>
          <w:rFonts w:ascii="Times New Roman" w:hAnsi="Times New Roman" w:cs="Times New Roman"/>
          <w:sz w:val="24"/>
          <w:szCs w:val="24"/>
        </w:rPr>
        <w:t xml:space="preserve"> is the pan-territorial </w:t>
      </w:r>
      <w:r w:rsidR="00B06DB0" w:rsidRPr="00AE5324">
        <w:rPr>
          <w:rFonts w:ascii="Times New Roman" w:hAnsi="Times New Roman" w:cs="Times New Roman"/>
          <w:sz w:val="24"/>
          <w:szCs w:val="24"/>
        </w:rPr>
        <w:t xml:space="preserve">FRA </w:t>
      </w:r>
      <w:r w:rsidR="006D1EC7" w:rsidRPr="00AE5324">
        <w:rPr>
          <w:rFonts w:ascii="Times New Roman" w:hAnsi="Times New Roman" w:cs="Times New Roman"/>
          <w:sz w:val="24"/>
          <w:szCs w:val="24"/>
        </w:rPr>
        <w:t xml:space="preserve">buying price set for the year. </w:t>
      </w:r>
      <w:r w:rsidR="005B77BD" w:rsidRPr="00AE5324">
        <w:rPr>
          <w:rFonts w:ascii="Times New Roman" w:hAnsi="Times New Roman" w:cs="Times New Roman"/>
          <w:sz w:val="24"/>
          <w:szCs w:val="24"/>
        </w:rPr>
        <w:t>s</w:t>
      </w:r>
    </w:p>
    <w:p w14:paraId="28FA2CE7" w14:textId="1768A92C" w:rsidR="00010C82" w:rsidRPr="00AE5324" w:rsidRDefault="00F64ED7" w:rsidP="004F5B97">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 xml:space="preserve">) </m:t>
          </m:r>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                                          (</m:t>
          </m:r>
          <m:r>
            <m:rPr>
              <m:sty m:val="p"/>
            </m:rPr>
            <w:rPr>
              <w:rStyle w:val="CommentReference"/>
              <w:rFonts w:ascii="Cambria Math" w:hAnsi="Cambria Math" w:cs="Times New Roman"/>
              <w:sz w:val="24"/>
              <w:szCs w:val="24"/>
            </w:rPr>
            <w:commentReference w:id="6"/>
          </m:r>
          <m:r>
            <m:rPr>
              <m:sty m:val="p"/>
            </m:rPr>
            <w:rPr>
              <w:rFonts w:ascii="Cambria Math" w:hAnsi="Cambria Math" w:cs="Times New Roman"/>
              <w:sz w:val="24"/>
              <w:szCs w:val="24"/>
            </w:rPr>
            <m:t>5)</m:t>
          </m:r>
        </m:oMath>
      </m:oMathPara>
    </w:p>
    <w:p w14:paraId="55437A7A" w14:textId="77777777" w:rsidR="00853285" w:rsidRPr="00AE5324" w:rsidRDefault="00DD09B3" w:rsidP="004662EC">
      <w:pPr>
        <w:spacing w:before="100" w:beforeAutospacing="1" w:after="100" w:afterAutospacing="1" w:line="480" w:lineRule="auto"/>
        <w:ind w:firstLine="720"/>
        <w:rPr>
          <w:rFonts w:ascii="Times New Roman" w:hAnsi="Times New Roman" w:cs="Times New Roman"/>
          <w:noProof/>
          <w:sz w:val="24"/>
          <w:szCs w:val="24"/>
        </w:rPr>
      </w:pPr>
      <w:r w:rsidRPr="00AE5324">
        <w:rPr>
          <w:rFonts w:ascii="Times New Roman" w:hAnsi="Times New Roman" w:cs="Times New Roman"/>
          <w:sz w:val="24"/>
          <w:szCs w:val="24"/>
        </w:rPr>
        <w:t>Consider retail maize price as a function of supply and demand of maize, where FRA purchases affect demand and FRA sales affect supply</w:t>
      </w:r>
      <w:r w:rsidR="00E63B17" w:rsidRPr="00AE5324">
        <w:rPr>
          <w:rFonts w:ascii="Times New Roman" w:hAnsi="Times New Roman" w:cs="Times New Roman"/>
          <w:sz w:val="24"/>
          <w:szCs w:val="24"/>
        </w:rPr>
        <w:t xml:space="preserve">, as is shown in equation (5). </w:t>
      </w:r>
      <w:r w:rsidR="00365BDB" w:rsidRPr="00AE5324">
        <w:rPr>
          <w:rFonts w:ascii="Times New Roman" w:hAnsi="Times New Roman" w:cs="Times New Roman"/>
          <w:sz w:val="24"/>
          <w:szCs w:val="24"/>
        </w:rPr>
        <w:t xml:space="preserve">Without the FRA, we would expect prices to go up by the cost of storage throughout the year and would be essentially the price of South African maize plus transport price in rural areas. </w:t>
      </w:r>
      <w:r w:rsidR="00146C1D" w:rsidRPr="00AE5324">
        <w:rPr>
          <w:rFonts w:ascii="Times New Roman" w:hAnsi="Times New Roman" w:cs="Times New Roman"/>
          <w:sz w:val="24"/>
          <w:szCs w:val="24"/>
        </w:rPr>
        <w:t xml:space="preserve">The FRA purchase price is set once every year and stays the same in the </w:t>
      </w:r>
      <w:r w:rsidR="00146C1D" w:rsidRPr="00AE5324">
        <w:rPr>
          <w:rFonts w:ascii="Times New Roman" w:hAnsi="Times New Roman" w:cs="Times New Roman"/>
          <w:sz w:val="24"/>
          <w:szCs w:val="24"/>
        </w:rPr>
        <w:lastRenderedPageBreak/>
        <w:t xml:space="preserve">entire crop year (May to April).  The price is pan-territorial, meaning the </w:t>
      </w:r>
      <w:r w:rsidR="00146C1D" w:rsidRPr="00AE5324">
        <w:rPr>
          <w:rFonts w:ascii="Times New Roman" w:hAnsi="Times New Roman" w:cs="Times New Roman"/>
          <w:noProof/>
          <w:sz w:val="24"/>
          <w:szCs w:val="24"/>
        </w:rPr>
        <w:t>price</w:t>
      </w:r>
      <w:r w:rsidR="00146C1D" w:rsidRPr="00AE5324">
        <w:rPr>
          <w:rFonts w:ascii="Times New Roman" w:hAnsi="Times New Roman" w:cs="Times New Roman"/>
          <w:sz w:val="24"/>
          <w:szCs w:val="24"/>
        </w:rPr>
        <w:t xml:space="preserve"> is the same for all districts in the country</w:t>
      </w:r>
      <w:r w:rsidR="00146C1D" w:rsidRPr="00AE5324">
        <w:rPr>
          <w:rFonts w:ascii="Times New Roman" w:hAnsi="Times New Roman" w:cs="Times New Roman"/>
          <w:noProof/>
          <w:sz w:val="24"/>
          <w:szCs w:val="24"/>
        </w:rPr>
        <w:t>.</w:t>
      </w:r>
    </w:p>
    <w:p w14:paraId="01090B6E" w14:textId="39BE5158" w:rsidR="002D46FD" w:rsidRPr="00AE5324" w:rsidRDefault="00146C1D" w:rsidP="004662EC">
      <w:pPr>
        <w:spacing w:before="100" w:beforeAutospacing="1" w:after="100" w:afterAutospacing="1" w:line="480" w:lineRule="auto"/>
        <w:ind w:firstLine="720"/>
        <w:rPr>
          <w:rFonts w:ascii="Times New Roman" w:hAnsi="Times New Roman" w:cs="Times New Roman"/>
          <w:sz w:val="24"/>
          <w:szCs w:val="24"/>
        </w:rPr>
      </w:pPr>
      <w:r w:rsidRPr="00AE5324">
        <w:rPr>
          <w:rFonts w:ascii="Times New Roman" w:hAnsi="Times New Roman" w:cs="Times New Roman"/>
          <w:noProof/>
          <w:sz w:val="24"/>
          <w:szCs w:val="24"/>
        </w:rPr>
        <w:t>On the other</w:t>
      </w:r>
      <w:r w:rsidRPr="00AE5324">
        <w:rPr>
          <w:rFonts w:ascii="Times New Roman" w:hAnsi="Times New Roman" w:cs="Times New Roman"/>
          <w:sz w:val="24"/>
          <w:szCs w:val="24"/>
        </w:rPr>
        <w:t xml:space="preserve"> hand, the FRA sales price varies month to month. </w:t>
      </w:r>
      <w:r w:rsidR="002D46FD" w:rsidRPr="00AE5324">
        <w:rPr>
          <w:rFonts w:ascii="Times New Roman" w:hAnsi="Times New Roman" w:cs="Times New Roman"/>
          <w:sz w:val="24"/>
          <w:szCs w:val="24"/>
        </w:rPr>
        <w:t xml:space="preserve">With FRA increasing purchases at harvest and releasing those sales throughout the year, this should increase the price at harvest </w:t>
      </w:r>
      <w:r w:rsidR="00365BDB" w:rsidRPr="00AE5324">
        <w:rPr>
          <w:rFonts w:ascii="Times New Roman" w:hAnsi="Times New Roman" w:cs="Times New Roman"/>
          <w:sz w:val="24"/>
          <w:szCs w:val="24"/>
        </w:rPr>
        <w:t xml:space="preserve">up </w:t>
      </w:r>
      <w:r w:rsidR="002D46FD" w:rsidRPr="00AE5324">
        <w:rPr>
          <w:rFonts w:ascii="Times New Roman" w:hAnsi="Times New Roman" w:cs="Times New Roman"/>
          <w:sz w:val="24"/>
          <w:szCs w:val="24"/>
        </w:rPr>
        <w:t xml:space="preserve">to </w:t>
      </w:r>
      <w:r w:rsidR="00365BDB" w:rsidRPr="00AE5324">
        <w:rPr>
          <w:rFonts w:ascii="Times New Roman" w:hAnsi="Times New Roman" w:cs="Times New Roman"/>
          <w:sz w:val="24"/>
          <w:szCs w:val="24"/>
        </w:rPr>
        <w:t xml:space="preserve">the </w:t>
      </w:r>
      <w:r w:rsidR="002D46FD" w:rsidRPr="00AE5324">
        <w:rPr>
          <w:rFonts w:ascii="Times New Roman" w:hAnsi="Times New Roman" w:cs="Times New Roman"/>
          <w:sz w:val="24"/>
          <w:szCs w:val="24"/>
        </w:rPr>
        <w:t xml:space="preserve">FRA price, and lower the prices in urban areas during times when the stocks </w:t>
      </w:r>
      <w:r w:rsidR="002D46FD" w:rsidRPr="00AE5324">
        <w:rPr>
          <w:rFonts w:ascii="Times New Roman" w:hAnsi="Times New Roman" w:cs="Times New Roman"/>
          <w:noProof/>
          <w:sz w:val="24"/>
          <w:szCs w:val="24"/>
        </w:rPr>
        <w:t>are sold</w:t>
      </w:r>
      <w:r w:rsidR="002D46FD" w:rsidRPr="00AE5324">
        <w:rPr>
          <w:rFonts w:ascii="Times New Roman" w:hAnsi="Times New Roman" w:cs="Times New Roman"/>
          <w:sz w:val="24"/>
          <w:szCs w:val="24"/>
        </w:rPr>
        <w:t>, essentially 'flattening out' the price surface - both over time and space.  As for variation between years, FRA purchases today are a function of current stocks (</w:t>
      </w:r>
      <w:r w:rsidR="00365BDB" w:rsidRPr="00AE5324">
        <w:rPr>
          <w:rFonts w:ascii="Times New Roman" w:hAnsi="Times New Roman" w:cs="Times New Roman"/>
          <w:sz w:val="24"/>
          <w:szCs w:val="24"/>
        </w:rPr>
        <w:t>which can be proxied by</w:t>
      </w:r>
      <w:r w:rsidR="002D46FD" w:rsidRPr="00AE5324">
        <w:rPr>
          <w:rFonts w:ascii="Times New Roman" w:hAnsi="Times New Roman" w:cs="Times New Roman"/>
          <w:sz w:val="24"/>
          <w:szCs w:val="24"/>
        </w:rPr>
        <w:t xml:space="preserve"> </w:t>
      </w:r>
      <w:r w:rsidR="00365BDB" w:rsidRPr="00AE5324">
        <w:rPr>
          <w:rFonts w:ascii="Times New Roman" w:hAnsi="Times New Roman" w:cs="Times New Roman"/>
          <w:sz w:val="24"/>
          <w:szCs w:val="24"/>
        </w:rPr>
        <w:t xml:space="preserve">FRA </w:t>
      </w:r>
      <w:r w:rsidR="002D46FD" w:rsidRPr="00AE5324">
        <w:rPr>
          <w:rFonts w:ascii="Times New Roman" w:hAnsi="Times New Roman" w:cs="Times New Roman"/>
          <w:sz w:val="24"/>
          <w:szCs w:val="24"/>
        </w:rPr>
        <w:t>purchases from last year) and total country-wide harvest quantities</w:t>
      </w:r>
      <w:r w:rsidR="00365BDB" w:rsidRPr="00AE5324">
        <w:rPr>
          <w:rFonts w:ascii="Times New Roman" w:hAnsi="Times New Roman" w:cs="Times New Roman"/>
          <w:sz w:val="24"/>
          <w:szCs w:val="24"/>
        </w:rPr>
        <w:t>.</w:t>
      </w:r>
      <w:r w:rsidR="002D46FD" w:rsidRPr="00AE5324">
        <w:rPr>
          <w:rFonts w:ascii="Times New Roman" w:hAnsi="Times New Roman" w:cs="Times New Roman"/>
          <w:sz w:val="24"/>
          <w:szCs w:val="24"/>
        </w:rPr>
        <w:t xml:space="preserve"> </w:t>
      </w:r>
    </w:p>
    <w:p w14:paraId="02771F4F" w14:textId="0355C510" w:rsidR="00855EE4" w:rsidRPr="00AE5324" w:rsidRDefault="00D4138D" w:rsidP="00C575E1">
      <w:pPr>
        <w:spacing w:before="100" w:beforeAutospacing="1" w:after="100" w:afterAutospacing="1"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With all these factors considered, we can estimate</w:t>
      </w:r>
      <w:r w:rsidR="00855EE4" w:rsidRPr="00AE5324">
        <w:rPr>
          <w:rFonts w:ascii="Times New Roman" w:hAnsi="Times New Roman" w:cs="Times New Roman"/>
          <w:sz w:val="24"/>
          <w:szCs w:val="24"/>
        </w:rPr>
        <w:t xml:space="preserve"> linear regression</w:t>
      </w:r>
      <w:r w:rsidRPr="00AE5324">
        <w:rPr>
          <w:rFonts w:ascii="Times New Roman" w:hAnsi="Times New Roman" w:cs="Times New Roman"/>
          <w:sz w:val="24"/>
          <w:szCs w:val="24"/>
        </w:rPr>
        <w:t xml:space="preserve">s of the following form to </w:t>
      </w:r>
      <w:r w:rsidRPr="00AE5324">
        <w:rPr>
          <w:rFonts w:ascii="Times New Roman" w:hAnsi="Times New Roman" w:cs="Times New Roman"/>
          <w:noProof/>
          <w:sz w:val="24"/>
          <w:szCs w:val="24"/>
        </w:rPr>
        <w:t>e</w:t>
      </w:r>
      <w:r w:rsidR="00853285" w:rsidRPr="00AE5324">
        <w:rPr>
          <w:rFonts w:ascii="Times New Roman" w:hAnsi="Times New Roman" w:cs="Times New Roman"/>
          <w:noProof/>
          <w:sz w:val="24"/>
          <w:szCs w:val="24"/>
        </w:rPr>
        <w:t>valu</w:t>
      </w:r>
      <w:r w:rsidRPr="00AE5324">
        <w:rPr>
          <w:rFonts w:ascii="Times New Roman" w:hAnsi="Times New Roman" w:cs="Times New Roman"/>
          <w:noProof/>
          <w:sz w:val="24"/>
          <w:szCs w:val="24"/>
        </w:rPr>
        <w:t>ate</w:t>
      </w:r>
      <w:r w:rsidRPr="00AE5324">
        <w:rPr>
          <w:rFonts w:ascii="Times New Roman" w:hAnsi="Times New Roman" w:cs="Times New Roman"/>
          <w:sz w:val="24"/>
          <w:szCs w:val="24"/>
        </w:rPr>
        <w:t xml:space="preserve"> the effect of FRA purchase and FRA sales on price levels and price </w:t>
      </w:r>
      <w:r w:rsidR="00C62327" w:rsidRPr="00AE5324">
        <w:rPr>
          <w:rFonts w:ascii="Times New Roman" w:hAnsi="Times New Roman" w:cs="Times New Roman"/>
          <w:sz w:val="24"/>
          <w:szCs w:val="24"/>
        </w:rPr>
        <w:t>stability:</w:t>
      </w:r>
      <w:r w:rsidRPr="00AE5324">
        <w:rPr>
          <w:rFonts w:ascii="Times New Roman" w:hAnsi="Times New Roman" w:cs="Times New Roman"/>
          <w:sz w:val="24"/>
          <w:szCs w:val="24"/>
        </w:rPr>
        <w:t xml:space="preserve"> </w:t>
      </w:r>
      <w:r w:rsidR="00855EE4" w:rsidRPr="00AE5324">
        <w:rPr>
          <w:rFonts w:ascii="Times New Roman" w:hAnsi="Times New Roman" w:cs="Times New Roman"/>
          <w:sz w:val="24"/>
          <w:szCs w:val="24"/>
        </w:rPr>
        <w:t xml:space="preserve"> </w:t>
      </w:r>
    </w:p>
    <w:p w14:paraId="2EF8B9FF" w14:textId="43419931" w:rsidR="00855EE4" w:rsidRPr="00AE5324" w:rsidRDefault="00F64ED7" w:rsidP="00855EE4">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it</m:t>
              </m:r>
            </m:sub>
          </m:sSub>
          <m:r>
            <m:rPr>
              <m:sty m:val="p"/>
            </m:rPr>
            <w:rPr>
              <w:rFonts w:ascii="Cambria Math" w:hAnsi="Cambria Math" w:cs="Times New Roman"/>
              <w:sz w:val="24"/>
              <w:szCs w:val="24"/>
            </w:rPr>
            <m:t>=</m:t>
          </m:r>
          <w:bookmarkStart w:id="7" w:name="_Hlk1571675"/>
          <m:sSub>
            <m:sSubPr>
              <m:ctrlPr>
                <w:rPr>
                  <w:rFonts w:ascii="Cambria Math" w:hAnsi="Cambria Math" w:cs="Times New Roman"/>
                  <w:sz w:val="24"/>
                  <w:szCs w:val="24"/>
                </w:rPr>
              </m:ctrlPr>
            </m:sSubPr>
            <m:e>
              <m:r>
                <m:rPr>
                  <m:sty m:val="p"/>
                </m:rPr>
                <w:rPr>
                  <w:rFonts w:ascii="Cambria Math" w:hAnsi="Cambria Math" w:cs="Times New Roman"/>
                  <w:sz w:val="24"/>
                  <w:szCs w:val="24"/>
                </w:rPr>
                <m:t>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i,t-1</m:t>
              </m:r>
            </m:sub>
          </m:sSub>
          <w:bookmarkEnd w:id="7"/>
          <m:r>
            <m:rPr>
              <m:sty m:val="p"/>
            </m:rPr>
            <w:rPr>
              <w:rFonts w:ascii="Cambria Math" w:hAnsi="Cambria Math" w:cs="Times New Roman"/>
              <w:sz w:val="24"/>
              <w:szCs w:val="24"/>
            </w:rPr>
            <m:t>α+</m:t>
          </m:r>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r>
            <m:rPr>
              <m:sty m:val="p"/>
            </m:rPr>
            <w:rPr>
              <w:rFonts w:ascii="Cambria Math" w:hAnsi="Cambria Math" w:cs="Times New Roman"/>
              <w:sz w:val="24"/>
              <w:szCs w:val="24"/>
            </w:rPr>
            <m:t>β+</m:t>
          </m:r>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r>
            <m:rPr>
              <m:sty m:val="p"/>
            </m:rPr>
            <w:rPr>
              <w:rFonts w:ascii="Cambria Math" w:hAnsi="Cambria Math" w:cs="Times New Roman"/>
              <w:noProof/>
              <w:sz w:val="24"/>
              <w:szCs w:val="24"/>
              <w:vertAlign w:val="subscript"/>
            </w:rPr>
            <m:t>γ+</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 xml:space="preserve"> +trend+</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d>
            <m:dPr>
              <m:ctrlPr>
                <w:rPr>
                  <w:rFonts w:ascii="Cambria Math" w:hAnsi="Cambria Math" w:cs="Times New Roman"/>
                  <w:sz w:val="24"/>
                  <w:szCs w:val="24"/>
                </w:rPr>
              </m:ctrlPr>
            </m:dPr>
            <m:e>
              <m:r>
                <m:rPr>
                  <m:sty m:val="p"/>
                </m:rPr>
                <w:rPr>
                  <w:rFonts w:ascii="Cambria Math" w:hAnsi="Cambria Math" w:cs="Times New Roman"/>
                  <w:sz w:val="24"/>
                  <w:szCs w:val="24"/>
                </w:rPr>
                <m:t>6</m:t>
              </m:r>
            </m:e>
          </m:d>
        </m:oMath>
      </m:oMathPara>
    </w:p>
    <w:p w14:paraId="17042A22" w14:textId="57A55A2A" w:rsidR="00855EE4" w:rsidRPr="00AE5324" w:rsidRDefault="00855EE4" w:rsidP="00855EE4">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w:proofErr w:type="spellStart"/>
      <w:r w:rsidR="004B31F4" w:rsidRPr="00AE5324">
        <w:rPr>
          <w:rFonts w:ascii="Times New Roman" w:hAnsi="Times New Roman" w:cs="Times New Roman"/>
          <w:sz w:val="24"/>
          <w:szCs w:val="24"/>
        </w:rPr>
        <w:t>Y</w:t>
      </w:r>
      <w:r w:rsidRPr="00AE5324">
        <w:rPr>
          <w:rFonts w:ascii="Times New Roman" w:hAnsi="Times New Roman" w:cs="Times New Roman"/>
          <w:sz w:val="24"/>
          <w:szCs w:val="24"/>
          <w:vertAlign w:val="subscript"/>
        </w:rPr>
        <w:t>it</w:t>
      </w:r>
      <w:proofErr w:type="spellEnd"/>
      <w:r w:rsidRPr="00AE5324">
        <w:rPr>
          <w:rFonts w:ascii="Times New Roman" w:hAnsi="Times New Roman" w:cs="Times New Roman"/>
          <w:sz w:val="24"/>
          <w:szCs w:val="24"/>
        </w:rPr>
        <w:t xml:space="preserve"> is price</w:t>
      </w:r>
      <w:r w:rsidR="004B31F4" w:rsidRPr="00AE5324">
        <w:rPr>
          <w:rFonts w:ascii="Times New Roman" w:hAnsi="Times New Roman" w:cs="Times New Roman"/>
          <w:sz w:val="24"/>
          <w:szCs w:val="24"/>
        </w:rPr>
        <w:t xml:space="preserve"> and price deviations</w:t>
      </w:r>
      <w:r w:rsidRPr="00AE5324">
        <w:rPr>
          <w:rFonts w:ascii="Times New Roman" w:hAnsi="Times New Roman" w:cs="Times New Roman"/>
          <w:sz w:val="24"/>
          <w:szCs w:val="24"/>
        </w:rPr>
        <w:t xml:space="preserve"> at district </w:t>
      </w:r>
      <w:r w:rsidRPr="00AE5324">
        <w:rPr>
          <w:rFonts w:ascii="Times New Roman" w:hAnsi="Times New Roman" w:cs="Times New Roman"/>
          <w:noProof/>
          <w:sz w:val="24"/>
          <w:szCs w:val="24"/>
        </w:rPr>
        <w:t>i</w:t>
      </w:r>
      <w:r w:rsidRPr="00AE5324">
        <w:rPr>
          <w:rFonts w:ascii="Times New Roman" w:hAnsi="Times New Roman" w:cs="Times New Roman"/>
          <w:sz w:val="24"/>
          <w:szCs w:val="24"/>
        </w:rPr>
        <w:t xml:space="preserve"> at time t, </w:t>
      </w:r>
      <m:oMath>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oMath>
      <w:r w:rsidRPr="00AE5324">
        <w:rPr>
          <w:rFonts w:ascii="Times New Roman" w:hAnsi="Times New Roman" w:cs="Times New Roman"/>
          <w:sz w:val="24"/>
          <w:szCs w:val="24"/>
        </w:rPr>
        <w:t xml:space="preserve"> is a vector of weather variables</w:t>
      </w:r>
      <w:r w:rsidR="00F95600" w:rsidRPr="00AE5324">
        <w:rPr>
          <w:rFonts w:ascii="Times New Roman" w:hAnsi="Times New Roman" w:cs="Times New Roman"/>
          <w:sz w:val="24"/>
          <w:szCs w:val="24"/>
        </w:rPr>
        <w:t xml:space="preserve"> from the previous growing season</w:t>
      </w:r>
      <w:r w:rsidRPr="00AE5324">
        <w:rPr>
          <w:rFonts w:ascii="Times New Roman" w:hAnsi="Times New Roman" w:cs="Times New Roman"/>
          <w:sz w:val="24"/>
          <w:szCs w:val="24"/>
        </w:rPr>
        <w:t xml:space="preserve">,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vector of other covariates, and </w:t>
      </w:r>
      <w:proofErr w:type="spellStart"/>
      <w:r w:rsidRPr="00AE5324">
        <w:rPr>
          <w:rFonts w:ascii="Times New Roman" w:hAnsi="Times New Roman" w:cs="Times New Roman"/>
          <w:sz w:val="24"/>
          <w:szCs w:val="24"/>
        </w:rPr>
        <w:t>ei</w:t>
      </w:r>
      <w:proofErr w:type="spellEnd"/>
      <w:r w:rsidRPr="00AE5324">
        <w:rPr>
          <w:rFonts w:ascii="Times New Roman" w:hAnsi="Times New Roman" w:cs="Times New Roman"/>
          <w:sz w:val="24"/>
          <w:szCs w:val="24"/>
        </w:rPr>
        <w:t xml:space="preserve"> is a random error term. The coefficient of interest throughout the paper is a, the effect of FRA purchase on the prices. </w:t>
      </w:r>
      <w:proofErr w:type="spellStart"/>
      <w:r w:rsidRPr="00AE5324">
        <w:rPr>
          <w:rFonts w:ascii="Times New Roman" w:hAnsi="Times New Roman" w:cs="Times New Roman"/>
          <w:sz w:val="24"/>
          <w:szCs w:val="24"/>
        </w:rPr>
        <w:t>FRA_sale</w:t>
      </w:r>
      <w:proofErr w:type="spellEnd"/>
      <w:r w:rsidRPr="00AE5324">
        <w:rPr>
          <w:rFonts w:ascii="Times New Roman" w:hAnsi="Times New Roman" w:cs="Times New Roman"/>
          <w:sz w:val="24"/>
          <w:szCs w:val="24"/>
        </w:rPr>
        <w:t xml:space="preserve"> is currently set as 0 for districts without any milling company, or the total FRA sales in the country in that month weighed by the number of millers in that district. </w:t>
      </w:r>
    </w:p>
    <w:p w14:paraId="616984D4" w14:textId="29A66CDD" w:rsidR="00CA30AB" w:rsidRPr="00AE5324" w:rsidRDefault="00392F8B" w:rsidP="004A0291">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The potential problem with the a</w:t>
      </w:r>
      <w:r w:rsidR="00FC3362" w:rsidRPr="00AE5324">
        <w:rPr>
          <w:rFonts w:ascii="Times New Roman" w:hAnsi="Times New Roman" w:cs="Times New Roman"/>
          <w:sz w:val="24"/>
          <w:szCs w:val="24"/>
        </w:rPr>
        <w:t xml:space="preserve">bove regression is </w:t>
      </w:r>
      <w:r w:rsidR="00CA30AB" w:rsidRPr="00AE5324">
        <w:rPr>
          <w:rFonts w:ascii="Times New Roman" w:hAnsi="Times New Roman" w:cs="Times New Roman"/>
          <w:sz w:val="24"/>
          <w:szCs w:val="24"/>
        </w:rPr>
        <w:t xml:space="preserve">the amount of current FRA purchase is endogenous to current prices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oMath>
      <w:r w:rsidR="00CA30AB" w:rsidRPr="00AE5324">
        <w:rPr>
          <w:rFonts w:ascii="Times New Roman" w:hAnsi="Times New Roman" w:cs="Times New Roman"/>
          <w:sz w:val="24"/>
          <w:szCs w:val="24"/>
        </w:rPr>
        <w:t xml:space="preserve">. </w:t>
      </w:r>
      <w:r w:rsidR="004A2E5F" w:rsidRPr="00AE5324">
        <w:rPr>
          <w:rFonts w:ascii="Times New Roman" w:hAnsi="Times New Roman" w:cs="Times New Roman"/>
          <w:sz w:val="24"/>
          <w:szCs w:val="24"/>
        </w:rPr>
        <w:t xml:space="preserve">Using directly </w:t>
      </w:r>
      <w:r w:rsidR="004332E0" w:rsidRPr="00AE5324">
        <w:rPr>
          <w:rFonts w:ascii="Times New Roman" w:hAnsi="Times New Roman" w:cs="Times New Roman"/>
          <w:sz w:val="24"/>
          <w:szCs w:val="24"/>
        </w:rPr>
        <w:t>an</w:t>
      </w:r>
      <w:r w:rsidR="004A2E5F" w:rsidRPr="00AE5324">
        <w:rPr>
          <w:rFonts w:ascii="Times New Roman" w:hAnsi="Times New Roman" w:cs="Times New Roman"/>
          <w:sz w:val="24"/>
          <w:szCs w:val="24"/>
        </w:rPr>
        <w:t xml:space="preserve"> OLS regression,</w:t>
      </w:r>
      <w:r w:rsidR="004A0291" w:rsidRPr="00AE5324">
        <w:rPr>
          <w:rFonts w:ascii="Times New Roman" w:hAnsi="Times New Roman" w:cs="Times New Roman"/>
          <w:sz w:val="24"/>
          <w:szCs w:val="24"/>
        </w:rPr>
        <w:t xml:space="preserve"> we tend </w:t>
      </w:r>
      <w:r w:rsidR="004A0291" w:rsidRPr="00AE5324">
        <w:rPr>
          <w:rFonts w:ascii="Times New Roman" w:hAnsi="Times New Roman" w:cs="Times New Roman"/>
          <w:sz w:val="24"/>
          <w:szCs w:val="24"/>
        </w:rPr>
        <w:lastRenderedPageBreak/>
        <w:t>to overestimate the effect of FRA purchases on stabilizing the prices</w:t>
      </w:r>
      <w:r w:rsidR="00FE64CA" w:rsidRPr="00AE5324">
        <w:rPr>
          <w:rFonts w:ascii="Times New Roman" w:hAnsi="Times New Roman" w:cs="Times New Roman"/>
          <w:sz w:val="24"/>
          <w:szCs w:val="24"/>
        </w:rPr>
        <w:t>,</w:t>
      </w:r>
      <w:r w:rsidR="004A0291" w:rsidRPr="00AE5324">
        <w:rPr>
          <w:rFonts w:ascii="Times New Roman" w:hAnsi="Times New Roman" w:cs="Times New Roman"/>
          <w:sz w:val="24"/>
          <w:szCs w:val="24"/>
        </w:rPr>
        <w:t xml:space="preserve"> since FRA purchase are typically made in places of surplus maize and price tend to be more stable.</w:t>
      </w:r>
      <w:r w:rsidR="001D1169" w:rsidRPr="00AE5324">
        <w:rPr>
          <w:rFonts w:ascii="Times New Roman" w:hAnsi="Times New Roman" w:cs="Times New Roman"/>
          <w:sz w:val="24"/>
          <w:szCs w:val="24"/>
        </w:rPr>
        <w:t xml:space="preserve"> </w:t>
      </w:r>
      <w:r w:rsidR="004A0291" w:rsidRPr="00AE5324">
        <w:rPr>
          <w:rFonts w:ascii="Times New Roman" w:hAnsi="Times New Roman" w:cs="Times New Roman"/>
          <w:sz w:val="24"/>
          <w:szCs w:val="24"/>
        </w:rPr>
        <w:t>Also,</w:t>
      </w:r>
      <w:r w:rsidR="00CA30AB" w:rsidRPr="00AE5324">
        <w:rPr>
          <w:rFonts w:ascii="Times New Roman" w:hAnsi="Times New Roman" w:cs="Times New Roman"/>
          <w:sz w:val="24"/>
          <w:szCs w:val="24"/>
        </w:rPr>
        <w:t xml:space="preserve"> it targets more sales during years of production shortfalls</w:t>
      </w:r>
      <w:r w:rsidR="00B0151C" w:rsidRPr="00AE5324">
        <w:rPr>
          <w:rFonts w:ascii="Times New Roman" w:hAnsi="Times New Roman" w:cs="Times New Roman"/>
          <w:sz w:val="24"/>
          <w:szCs w:val="24"/>
        </w:rPr>
        <w:t xml:space="preserve">, which naturally would mean higher maize prices. </w:t>
      </w:r>
    </w:p>
    <w:p w14:paraId="5081935B" w14:textId="40D51B23" w:rsidR="004A27F6" w:rsidRPr="00AE5324" w:rsidRDefault="004A27F6" w:rsidP="001E23D3">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The Zambian government </w:t>
      </w:r>
      <w:r w:rsidR="001C674E" w:rsidRPr="00AE5324">
        <w:rPr>
          <w:rFonts w:ascii="Times New Roman" w:hAnsi="Times New Roman" w:cs="Times New Roman"/>
          <w:sz w:val="24"/>
          <w:szCs w:val="24"/>
        </w:rPr>
        <w:t>uses</w:t>
      </w:r>
      <w:r w:rsidRPr="00AE5324">
        <w:rPr>
          <w:rFonts w:ascii="Times New Roman" w:hAnsi="Times New Roman" w:cs="Times New Roman"/>
          <w:sz w:val="24"/>
          <w:szCs w:val="24"/>
        </w:rPr>
        <w:t xml:space="preserve"> the C</w:t>
      </w:r>
      <w:r w:rsidR="00DF49F5" w:rsidRPr="00AE5324">
        <w:rPr>
          <w:rFonts w:ascii="Times New Roman" w:hAnsi="Times New Roman" w:cs="Times New Roman"/>
          <w:sz w:val="24"/>
          <w:szCs w:val="24"/>
        </w:rPr>
        <w:t xml:space="preserve">rop Forecast </w:t>
      </w:r>
      <w:r w:rsidRPr="00AE5324">
        <w:rPr>
          <w:rFonts w:ascii="Times New Roman" w:hAnsi="Times New Roman" w:cs="Times New Roman"/>
          <w:sz w:val="24"/>
          <w:szCs w:val="24"/>
        </w:rPr>
        <w:t>S</w:t>
      </w:r>
      <w:r w:rsidR="00DF49F5" w:rsidRPr="00AE5324">
        <w:rPr>
          <w:rFonts w:ascii="Times New Roman" w:hAnsi="Times New Roman" w:cs="Times New Roman"/>
          <w:sz w:val="24"/>
          <w:szCs w:val="24"/>
        </w:rPr>
        <w:t>urveys</w:t>
      </w:r>
      <w:r w:rsidRPr="00AE5324">
        <w:rPr>
          <w:rFonts w:ascii="Times New Roman" w:hAnsi="Times New Roman" w:cs="Times New Roman"/>
          <w:sz w:val="24"/>
          <w:szCs w:val="24"/>
        </w:rPr>
        <w:t xml:space="preserve">, conducted in the spring before harvest, to get an estimate of the local production for the major districts. </w:t>
      </w:r>
      <w:r w:rsidRPr="00AE5324">
        <w:rPr>
          <w:rFonts w:ascii="Times New Roman" w:hAnsi="Times New Roman" w:cs="Times New Roman"/>
          <w:noProof/>
          <w:sz w:val="24"/>
          <w:szCs w:val="24"/>
        </w:rPr>
        <w:t>This</w:t>
      </w:r>
      <w:r w:rsidRPr="00AE5324">
        <w:rPr>
          <w:rFonts w:ascii="Times New Roman" w:hAnsi="Times New Roman" w:cs="Times New Roman"/>
          <w:sz w:val="24"/>
          <w:szCs w:val="24"/>
        </w:rPr>
        <w:t xml:space="preserve"> gives us the opportunity to have an </w:t>
      </w:r>
      <w:r w:rsidRPr="00AE5324">
        <w:rPr>
          <w:rFonts w:ascii="Times New Roman" w:hAnsi="Times New Roman" w:cs="Times New Roman"/>
          <w:noProof/>
          <w:sz w:val="24"/>
          <w:szCs w:val="24"/>
        </w:rPr>
        <w:t>instrument</w:t>
      </w:r>
      <w:r w:rsidRPr="00AE5324">
        <w:rPr>
          <w:rFonts w:ascii="Times New Roman" w:hAnsi="Times New Roman" w:cs="Times New Roman"/>
          <w:sz w:val="24"/>
          <w:szCs w:val="24"/>
        </w:rPr>
        <w:t xml:space="preserve"> for purchases by the </w:t>
      </w:r>
      <w:r w:rsidRPr="00AE5324">
        <w:rPr>
          <w:rFonts w:ascii="Times New Roman" w:hAnsi="Times New Roman" w:cs="Times New Roman"/>
          <w:noProof/>
          <w:sz w:val="24"/>
          <w:szCs w:val="24"/>
        </w:rPr>
        <w:t>predicted</w:t>
      </w:r>
      <w:r w:rsidRPr="00AE5324">
        <w:rPr>
          <w:rFonts w:ascii="Times New Roman" w:hAnsi="Times New Roman" w:cs="Times New Roman"/>
          <w:sz w:val="24"/>
          <w:szCs w:val="24"/>
        </w:rPr>
        <w:t xml:space="preserve"> </w:t>
      </w:r>
      <w:r w:rsidRPr="00AE5324">
        <w:rPr>
          <w:rFonts w:ascii="Times New Roman" w:hAnsi="Times New Roman" w:cs="Times New Roman"/>
          <w:noProof/>
          <w:sz w:val="24"/>
          <w:szCs w:val="24"/>
        </w:rPr>
        <w:t>output</w:t>
      </w:r>
      <w:r w:rsidRPr="00AE5324">
        <w:rPr>
          <w:rFonts w:ascii="Times New Roman" w:hAnsi="Times New Roman" w:cs="Times New Roman"/>
          <w:sz w:val="24"/>
          <w:szCs w:val="24"/>
        </w:rPr>
        <w:t xml:space="preserve"> from the CFS while controlling for </w:t>
      </w:r>
      <w:r w:rsidRPr="00AE5324">
        <w:rPr>
          <w:rFonts w:ascii="Times New Roman" w:hAnsi="Times New Roman" w:cs="Times New Roman"/>
          <w:noProof/>
          <w:sz w:val="24"/>
          <w:szCs w:val="24"/>
        </w:rPr>
        <w:t>actual</w:t>
      </w:r>
      <w:r w:rsidRPr="00AE5324">
        <w:rPr>
          <w:rFonts w:ascii="Times New Roman" w:hAnsi="Times New Roman" w:cs="Times New Roman"/>
          <w:sz w:val="24"/>
          <w:szCs w:val="24"/>
        </w:rPr>
        <w:t xml:space="preserve"> district level production shocks that are </w:t>
      </w:r>
      <w:r w:rsidRPr="00AE5324">
        <w:rPr>
          <w:rFonts w:ascii="Times New Roman" w:hAnsi="Times New Roman" w:cs="Times New Roman"/>
          <w:noProof/>
          <w:sz w:val="24"/>
          <w:szCs w:val="24"/>
        </w:rPr>
        <w:t>weather-related</w:t>
      </w:r>
      <w:r w:rsidRPr="00AE5324">
        <w:rPr>
          <w:rFonts w:ascii="Times New Roman" w:hAnsi="Times New Roman" w:cs="Times New Roman"/>
          <w:sz w:val="24"/>
          <w:szCs w:val="24"/>
        </w:rPr>
        <w:t>.</w:t>
      </w:r>
    </w:p>
    <w:p w14:paraId="44A58A66" w14:textId="3B519939" w:rsidR="001E23D3" w:rsidRPr="00AE5324" w:rsidRDefault="009E3320" w:rsidP="001E23D3">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noProof/>
          <w:sz w:val="24"/>
          <w:szCs w:val="24"/>
        </w:rPr>
        <w:t>In this paper</w:t>
      </w:r>
      <w:r w:rsidR="00853285" w:rsidRPr="00AE5324">
        <w:rPr>
          <w:rFonts w:ascii="Times New Roman" w:hAnsi="Times New Roman" w:cs="Times New Roman"/>
          <w:noProof/>
          <w:sz w:val="24"/>
          <w:szCs w:val="24"/>
        </w:rPr>
        <w:t>,</w:t>
      </w:r>
      <w:r w:rsidRPr="00AE5324">
        <w:rPr>
          <w:rFonts w:ascii="Times New Roman" w:hAnsi="Times New Roman" w:cs="Times New Roman"/>
          <w:noProof/>
          <w:sz w:val="24"/>
          <w:szCs w:val="24"/>
        </w:rPr>
        <w:t xml:space="preserve"> we use a</w:t>
      </w:r>
      <w:r w:rsidR="001E23D3" w:rsidRPr="00AE5324">
        <w:rPr>
          <w:rFonts w:ascii="Times New Roman" w:hAnsi="Times New Roman" w:cs="Times New Roman"/>
          <w:noProof/>
          <w:sz w:val="24"/>
          <w:szCs w:val="24"/>
        </w:rPr>
        <w:t>n instrument</w:t>
      </w:r>
      <w:r w:rsidR="001E23D3" w:rsidRPr="00AE5324">
        <w:rPr>
          <w:rFonts w:ascii="Times New Roman" w:hAnsi="Times New Roman" w:cs="Times New Roman"/>
          <w:sz w:val="24"/>
          <w:szCs w:val="24"/>
        </w:rPr>
        <w:t xml:space="preserve"> for FRA purchases </w:t>
      </w:r>
      <w:r w:rsidR="00177566" w:rsidRPr="00AE5324">
        <w:rPr>
          <w:rFonts w:ascii="Times New Roman" w:hAnsi="Times New Roman" w:cs="Times New Roman"/>
          <w:sz w:val="24"/>
          <w:szCs w:val="24"/>
        </w:rPr>
        <w:t xml:space="preserve">by </w:t>
      </w:r>
      <w:r w:rsidR="001E23D3" w:rsidRPr="00AE5324">
        <w:rPr>
          <w:rFonts w:ascii="Times New Roman" w:hAnsi="Times New Roman" w:cs="Times New Roman"/>
          <w:sz w:val="24"/>
          <w:szCs w:val="24"/>
        </w:rPr>
        <w:t xml:space="preserve">using long-run shares of production </w:t>
      </w:r>
      <w:r w:rsidR="00177566" w:rsidRPr="00AE5324">
        <w:rPr>
          <w:rFonts w:ascii="Times New Roman" w:hAnsi="Times New Roman" w:cs="Times New Roman"/>
          <w:sz w:val="24"/>
          <w:szCs w:val="24"/>
        </w:rPr>
        <w:t>for each</w:t>
      </w:r>
      <w:r w:rsidR="001E23D3" w:rsidRPr="00AE5324">
        <w:rPr>
          <w:rFonts w:ascii="Times New Roman" w:hAnsi="Times New Roman" w:cs="Times New Roman"/>
          <w:sz w:val="24"/>
          <w:szCs w:val="24"/>
        </w:rPr>
        <w:t xml:space="preserve"> district times the deviation of CFS expected total </w:t>
      </w:r>
      <w:r w:rsidR="001643D1" w:rsidRPr="00AE5324">
        <w:rPr>
          <w:rFonts w:ascii="Times New Roman" w:hAnsi="Times New Roman" w:cs="Times New Roman"/>
          <w:noProof/>
          <w:sz w:val="24"/>
          <w:szCs w:val="24"/>
        </w:rPr>
        <w:t>crop harve</w:t>
      </w:r>
      <w:r w:rsidR="00853285" w:rsidRPr="00AE5324">
        <w:rPr>
          <w:rFonts w:ascii="Times New Roman" w:hAnsi="Times New Roman" w:cs="Times New Roman"/>
          <w:noProof/>
          <w:sz w:val="24"/>
          <w:szCs w:val="24"/>
        </w:rPr>
        <w:t>s</w:t>
      </w:r>
      <w:r w:rsidR="001643D1" w:rsidRPr="00AE5324">
        <w:rPr>
          <w:rFonts w:ascii="Times New Roman" w:hAnsi="Times New Roman" w:cs="Times New Roman"/>
          <w:noProof/>
          <w:sz w:val="24"/>
          <w:szCs w:val="24"/>
        </w:rPr>
        <w:t>t</w:t>
      </w:r>
      <w:r w:rsidR="001E23D3" w:rsidRPr="00AE5324">
        <w:rPr>
          <w:rFonts w:ascii="Times New Roman" w:hAnsi="Times New Roman" w:cs="Times New Roman"/>
          <w:sz w:val="24"/>
          <w:szCs w:val="24"/>
        </w:rPr>
        <w:t xml:space="preserve"> from a long-run average to capture the annual purchase targets.  </w:t>
      </w:r>
      <w:r w:rsidR="003466B2" w:rsidRPr="00AE5324">
        <w:rPr>
          <w:rFonts w:ascii="Times New Roman" w:hAnsi="Times New Roman" w:cs="Times New Roman"/>
          <w:sz w:val="24"/>
          <w:szCs w:val="24"/>
        </w:rPr>
        <w:t xml:space="preserve">By using this as an IV, </w:t>
      </w:r>
      <w:r w:rsidR="001E23D3" w:rsidRPr="00AE5324">
        <w:rPr>
          <w:rFonts w:ascii="Times New Roman" w:hAnsi="Times New Roman" w:cs="Times New Roman"/>
          <w:sz w:val="24"/>
          <w:szCs w:val="24"/>
        </w:rPr>
        <w:t xml:space="preserve">we </w:t>
      </w:r>
      <w:r w:rsidR="001E23D3" w:rsidRPr="00AE5324">
        <w:rPr>
          <w:rFonts w:ascii="Times New Roman" w:hAnsi="Times New Roman" w:cs="Times New Roman"/>
          <w:noProof/>
          <w:sz w:val="24"/>
          <w:szCs w:val="24"/>
        </w:rPr>
        <w:t>do</w:t>
      </w:r>
      <w:r w:rsidR="00D65440" w:rsidRPr="00AE5324">
        <w:rPr>
          <w:rFonts w:ascii="Times New Roman" w:hAnsi="Times New Roman" w:cs="Times New Roman"/>
          <w:noProof/>
          <w:sz w:val="24"/>
          <w:szCs w:val="24"/>
        </w:rPr>
        <w:t xml:space="preserve"> no</w:t>
      </w:r>
      <w:r w:rsidR="001E23D3" w:rsidRPr="00AE5324">
        <w:rPr>
          <w:rFonts w:ascii="Times New Roman" w:hAnsi="Times New Roman" w:cs="Times New Roman"/>
          <w:noProof/>
          <w:sz w:val="24"/>
          <w:szCs w:val="24"/>
        </w:rPr>
        <w:t>t</w:t>
      </w:r>
      <w:r w:rsidR="001E23D3" w:rsidRPr="00AE5324">
        <w:rPr>
          <w:rFonts w:ascii="Times New Roman" w:hAnsi="Times New Roman" w:cs="Times New Roman"/>
          <w:sz w:val="24"/>
          <w:szCs w:val="24"/>
        </w:rPr>
        <w:t xml:space="preserve"> need to worry about </w:t>
      </w:r>
      <w:r w:rsidR="001E23D3" w:rsidRPr="00AE5324">
        <w:rPr>
          <w:rFonts w:ascii="Times New Roman" w:hAnsi="Times New Roman" w:cs="Times New Roman"/>
          <w:noProof/>
          <w:sz w:val="24"/>
          <w:szCs w:val="24"/>
        </w:rPr>
        <w:t>yearly</w:t>
      </w:r>
      <w:r w:rsidR="001E23D3" w:rsidRPr="00AE5324">
        <w:rPr>
          <w:rFonts w:ascii="Times New Roman" w:hAnsi="Times New Roman" w:cs="Times New Roman"/>
          <w:sz w:val="24"/>
          <w:szCs w:val="24"/>
        </w:rPr>
        <w:t xml:space="preserve"> </w:t>
      </w:r>
      <w:r w:rsidR="001E23D3" w:rsidRPr="00AE5324">
        <w:rPr>
          <w:rFonts w:ascii="Times New Roman" w:hAnsi="Times New Roman" w:cs="Times New Roman"/>
          <w:noProof/>
          <w:sz w:val="24"/>
          <w:szCs w:val="24"/>
        </w:rPr>
        <w:t>deviations</w:t>
      </w:r>
      <w:r w:rsidR="001E23D3" w:rsidRPr="00AE5324">
        <w:rPr>
          <w:rFonts w:ascii="Times New Roman" w:hAnsi="Times New Roman" w:cs="Times New Roman"/>
          <w:sz w:val="24"/>
          <w:szCs w:val="24"/>
        </w:rPr>
        <w:t xml:space="preserve"> from district to district affecting our instrumented FRA purchase amounts.  </w:t>
      </w:r>
      <w:r w:rsidR="00D82035" w:rsidRPr="00AE5324">
        <w:rPr>
          <w:rFonts w:ascii="Times New Roman" w:hAnsi="Times New Roman" w:cs="Times New Roman"/>
          <w:sz w:val="24"/>
          <w:szCs w:val="24"/>
        </w:rPr>
        <w:t>The endogenous FRA</w:t>
      </w:r>
      <w:r w:rsidR="00314822" w:rsidRPr="00AE5324">
        <w:rPr>
          <w:rFonts w:ascii="Times New Roman" w:hAnsi="Times New Roman" w:cs="Times New Roman"/>
          <w:sz w:val="24"/>
          <w:szCs w:val="24"/>
        </w:rPr>
        <w:t xml:space="preserve"> purchase quantity</w:t>
      </w:r>
      <w:r w:rsidR="00D82035" w:rsidRPr="00AE5324">
        <w:rPr>
          <w:rFonts w:ascii="Times New Roman" w:hAnsi="Times New Roman" w:cs="Times New Roman"/>
          <w:sz w:val="24"/>
          <w:szCs w:val="24"/>
        </w:rPr>
        <w:t xml:space="preserve"> is specified using the following equation</w:t>
      </w:r>
      <w:r w:rsidR="00B128D7" w:rsidRPr="00AE5324">
        <w:rPr>
          <w:rFonts w:ascii="Times New Roman" w:hAnsi="Times New Roman" w:cs="Times New Roman"/>
          <w:sz w:val="24"/>
          <w:szCs w:val="24"/>
        </w:rPr>
        <w:t>:</w:t>
      </w:r>
    </w:p>
    <w:p w14:paraId="59735FCA" w14:textId="31F7265A" w:rsidR="00304DDF" w:rsidRPr="00AE5324" w:rsidRDefault="00F64ED7" w:rsidP="00304DDF">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FRA_buy</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δ + β </m:t>
          </m:r>
          <m:sSub>
            <m:sSubPr>
              <m:ctrlPr>
                <w:rPr>
                  <w:rFonts w:ascii="Cambria Math" w:hAnsi="Cambria Math" w:cs="Times New Roman"/>
                  <w:sz w:val="24"/>
                  <w:szCs w:val="24"/>
                </w:rPr>
              </m:ctrlPr>
            </m:sSubPr>
            <m:e>
              <m:r>
                <m:rPr>
                  <m:sty m:val="p"/>
                </m:rPr>
                <w:rPr>
                  <w:rFonts w:ascii="Cambria Math" w:hAnsi="Cambria Math" w:cs="Times New Roman"/>
                  <w:sz w:val="24"/>
                  <w:szCs w:val="24"/>
                </w:rPr>
                <m:t>Share</m:t>
              </m:r>
            </m:e>
            <m:sub>
              <m:r>
                <w:rPr>
                  <w:rFonts w:ascii="Cambria Math" w:hAnsi="Cambria Math" w:cs="Times New Roman"/>
                  <w:sz w:val="24"/>
                  <w:szCs w:val="24"/>
                </w:rPr>
                <m:t>i</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CFS_Dev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m:t>
          </m:r>
          <m:r>
            <m:rPr>
              <m:sty m:val="p"/>
            </m:rPr>
            <w:rPr>
              <w:rFonts w:ascii="Cambria Math" w:hAnsi="Cambria Math" w:cs="Times New Roman"/>
              <w:noProof/>
              <w:sz w:val="24"/>
              <w:szCs w:val="24"/>
              <w:vertAlign w:val="subscript"/>
            </w:rPr>
            <m:t xml:space="preserve"> </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 xml:space="preserve"> </m:t>
          </m:r>
          <m:r>
            <m:rPr>
              <m:sty m:val="p"/>
            </m:rPr>
            <w:rPr>
              <w:rFonts w:ascii="Cambria Math" w:hAnsi="Cambria Math" w:cs="Times New Roman"/>
              <w:sz w:val="24"/>
              <w:szCs w:val="24"/>
            </w:rPr>
            <m:t xml:space="preserve">                       (7)</m:t>
          </m:r>
        </m:oMath>
      </m:oMathPara>
    </w:p>
    <w:p w14:paraId="5DE230F1" w14:textId="5ED93353" w:rsidR="00013526" w:rsidRPr="00AE5324" w:rsidRDefault="00283EBE" w:rsidP="001E23D3">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Share</m:t>
            </m:r>
          </m:e>
          <m:sub>
            <m:r>
              <w:rPr>
                <w:rFonts w:ascii="Cambria Math" w:hAnsi="Cambria Math" w:cs="Times New Roman"/>
                <w:noProof/>
                <w:sz w:val="24"/>
                <w:szCs w:val="24"/>
              </w:rPr>
              <m:t>i</m:t>
            </m:r>
          </m:sub>
        </m:sSub>
      </m:oMath>
      <w:r w:rsidRPr="00AE5324">
        <w:rPr>
          <w:rFonts w:ascii="Times New Roman" w:hAnsi="Times New Roman" w:cs="Times New Roman"/>
          <w:sz w:val="24"/>
          <w:szCs w:val="24"/>
        </w:rPr>
        <w:t xml:space="preserve"> is the average of </w:t>
      </w:r>
      <w:r w:rsidR="006D7AD1" w:rsidRPr="00AE5324">
        <w:rPr>
          <w:rFonts w:ascii="Times New Roman" w:hAnsi="Times New Roman" w:cs="Times New Roman"/>
          <w:sz w:val="24"/>
          <w:szCs w:val="24"/>
        </w:rPr>
        <w:t xml:space="preserve">production </w:t>
      </w:r>
      <w:r w:rsidR="00D65440" w:rsidRPr="00AE5324">
        <w:rPr>
          <w:rFonts w:ascii="Times New Roman" w:hAnsi="Times New Roman" w:cs="Times New Roman"/>
          <w:sz w:val="24"/>
          <w:szCs w:val="24"/>
        </w:rPr>
        <w:t xml:space="preserve">in district </w:t>
      </w:r>
      <w:proofErr w:type="spellStart"/>
      <w:r w:rsidR="00D65440" w:rsidRPr="00AE5324">
        <w:rPr>
          <w:rFonts w:ascii="Times New Roman" w:hAnsi="Times New Roman" w:cs="Times New Roman"/>
          <w:sz w:val="24"/>
          <w:szCs w:val="24"/>
        </w:rPr>
        <w:t>i</w:t>
      </w:r>
      <w:proofErr w:type="spellEnd"/>
      <w:r w:rsidR="00D65440" w:rsidRPr="00AE5324">
        <w:rPr>
          <w:rFonts w:ascii="Times New Roman" w:hAnsi="Times New Roman" w:cs="Times New Roman"/>
          <w:sz w:val="24"/>
          <w:szCs w:val="24"/>
        </w:rPr>
        <w:t xml:space="preserve"> </w:t>
      </w:r>
      <w:r w:rsidR="006D7AD1" w:rsidRPr="00AE5324">
        <w:rPr>
          <w:rFonts w:ascii="Times New Roman" w:hAnsi="Times New Roman" w:cs="Times New Roman"/>
          <w:sz w:val="24"/>
          <w:szCs w:val="24"/>
        </w:rPr>
        <w:t xml:space="preserve">as a </w:t>
      </w:r>
      <w:r w:rsidR="006D7AD1" w:rsidRPr="00AE5324">
        <w:rPr>
          <w:rFonts w:ascii="Times New Roman" w:hAnsi="Times New Roman" w:cs="Times New Roman"/>
          <w:noProof/>
          <w:sz w:val="24"/>
          <w:szCs w:val="24"/>
        </w:rPr>
        <w:t xml:space="preserve">percentage of the </w:t>
      </w:r>
      <w:r w:rsidRPr="00AE5324">
        <w:rPr>
          <w:rFonts w:ascii="Times New Roman" w:hAnsi="Times New Roman" w:cs="Times New Roman"/>
          <w:noProof/>
          <w:sz w:val="24"/>
          <w:szCs w:val="24"/>
        </w:rPr>
        <w:t>national</w:t>
      </w:r>
      <w:r w:rsidRPr="00AE5324">
        <w:rPr>
          <w:rFonts w:ascii="Times New Roman" w:hAnsi="Times New Roman" w:cs="Times New Roman"/>
          <w:sz w:val="24"/>
          <w:szCs w:val="24"/>
        </w:rPr>
        <w:t xml:space="preserve"> harvest over the </w:t>
      </w:r>
      <w:r w:rsidR="001005C3" w:rsidRPr="00AE5324">
        <w:rPr>
          <w:rFonts w:ascii="Times New Roman" w:hAnsi="Times New Roman" w:cs="Times New Roman"/>
          <w:sz w:val="24"/>
          <w:szCs w:val="24"/>
        </w:rPr>
        <w:t>time</w:t>
      </w:r>
      <w:r w:rsidRPr="00AE5324">
        <w:rPr>
          <w:rFonts w:ascii="Times New Roman" w:hAnsi="Times New Roman" w:cs="Times New Roman"/>
          <w:sz w:val="24"/>
          <w:szCs w:val="24"/>
        </w:rPr>
        <w:t xml:space="preserve"> </w:t>
      </w:r>
      <w:r w:rsidR="001005C3" w:rsidRPr="00AE5324">
        <w:rPr>
          <w:rFonts w:ascii="Times New Roman" w:hAnsi="Times New Roman" w:cs="Times New Roman"/>
          <w:sz w:val="24"/>
          <w:szCs w:val="24"/>
        </w:rPr>
        <w:t>from</w:t>
      </w:r>
      <w:r w:rsidRPr="00AE5324">
        <w:rPr>
          <w:rFonts w:ascii="Times New Roman" w:hAnsi="Times New Roman" w:cs="Times New Roman"/>
          <w:sz w:val="24"/>
          <w:szCs w:val="24"/>
        </w:rPr>
        <w:t xml:space="preserve"> 1999</w:t>
      </w:r>
      <w:r w:rsidR="001005C3" w:rsidRPr="00AE5324">
        <w:rPr>
          <w:rFonts w:ascii="Times New Roman" w:hAnsi="Times New Roman" w:cs="Times New Roman"/>
          <w:sz w:val="24"/>
          <w:szCs w:val="24"/>
        </w:rPr>
        <w:t xml:space="preserve"> to </w:t>
      </w:r>
      <w:r w:rsidRPr="00AE5324">
        <w:rPr>
          <w:rFonts w:ascii="Times New Roman" w:hAnsi="Times New Roman" w:cs="Times New Roman"/>
          <w:sz w:val="24"/>
          <w:szCs w:val="24"/>
        </w:rPr>
        <w:t xml:space="preserve">2011,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CFS_Dev</m:t>
            </m:r>
          </m:e>
          <m:sub>
            <m:r>
              <w:rPr>
                <w:rFonts w:ascii="Cambria Math" w:hAnsi="Cambria Math" w:cs="Times New Roman"/>
                <w:sz w:val="24"/>
                <w:szCs w:val="24"/>
              </w:rPr>
              <m:t>it</m:t>
            </m:r>
          </m:sub>
        </m:sSub>
      </m:oMath>
      <w:r w:rsidR="00FA583E" w:rsidRPr="00AE5324">
        <w:rPr>
          <w:rFonts w:ascii="Times New Roman" w:hAnsi="Times New Roman" w:cs="Times New Roman"/>
          <w:sz w:val="24"/>
          <w:szCs w:val="24"/>
        </w:rPr>
        <w:t xml:space="preserve">is </w:t>
      </w:r>
      <w:r w:rsidR="001005C3" w:rsidRPr="00AE5324">
        <w:rPr>
          <w:rFonts w:ascii="Times New Roman" w:hAnsi="Times New Roman" w:cs="Times New Roman"/>
          <w:sz w:val="24"/>
          <w:szCs w:val="24"/>
        </w:rPr>
        <w:t>the deviation of each district</w:t>
      </w:r>
      <w:r w:rsidR="00E94A0A" w:rsidRPr="00AE5324">
        <w:rPr>
          <w:rFonts w:ascii="Times New Roman" w:hAnsi="Times New Roman" w:cs="Times New Roman"/>
          <w:sz w:val="24"/>
          <w:szCs w:val="24"/>
        </w:rPr>
        <w:t>’s predicted crop harvest</w:t>
      </w:r>
      <w:r w:rsidR="001005C3" w:rsidRPr="00AE5324">
        <w:rPr>
          <w:rFonts w:ascii="Times New Roman" w:hAnsi="Times New Roman" w:cs="Times New Roman"/>
          <w:sz w:val="24"/>
          <w:szCs w:val="24"/>
        </w:rPr>
        <w:t xml:space="preserve"> from </w:t>
      </w:r>
      <w:r w:rsidR="00E94A0A" w:rsidRPr="00AE5324">
        <w:rPr>
          <w:rFonts w:ascii="Times New Roman" w:hAnsi="Times New Roman" w:cs="Times New Roman"/>
          <w:sz w:val="24"/>
          <w:szCs w:val="24"/>
        </w:rPr>
        <w:t>a long-run average</w:t>
      </w:r>
      <w:r w:rsidR="00242514" w:rsidRPr="00AE5324">
        <w:rPr>
          <w:rFonts w:ascii="Times New Roman" w:hAnsi="Times New Roman" w:cs="Times New Roman"/>
          <w:sz w:val="24"/>
          <w:szCs w:val="24"/>
        </w:rPr>
        <w:t xml:space="preserve"> of crop production</w:t>
      </w:r>
      <w:r w:rsidR="003D2276" w:rsidRPr="00AE5324">
        <w:rPr>
          <w:rFonts w:ascii="Times New Roman" w:hAnsi="Times New Roman" w:cs="Times New Roman"/>
          <w:sz w:val="24"/>
          <w:szCs w:val="24"/>
        </w:rPr>
        <w:t xml:space="preserve">. </w:t>
      </w:r>
      <w:r w:rsidR="001E23D3" w:rsidRPr="00AE5324">
        <w:rPr>
          <w:rFonts w:ascii="Times New Roman" w:hAnsi="Times New Roman" w:cs="Times New Roman"/>
          <w:sz w:val="24"/>
          <w:szCs w:val="24"/>
        </w:rPr>
        <w:t xml:space="preserve"> </w:t>
      </w:r>
      <w:r w:rsidR="00492111" w:rsidRPr="00AE5324">
        <w:rPr>
          <w:rFonts w:ascii="Times New Roman" w:hAnsi="Times New Roman" w:cs="Times New Roman"/>
          <w:sz w:val="24"/>
          <w:szCs w:val="24"/>
        </w:rPr>
        <w:t>The</w:t>
      </w:r>
      <w:r w:rsidR="008F6F98" w:rsidRPr="00AE5324">
        <w:rPr>
          <w:rFonts w:ascii="Times New Roman" w:hAnsi="Times New Roman" w:cs="Times New Roman"/>
          <w:sz w:val="24"/>
          <w:szCs w:val="24"/>
        </w:rPr>
        <w:t xml:space="preserve"> coefficient of the instrumented FRA purchase is estimated via a</w:t>
      </w:r>
      <w:r w:rsidR="00492111" w:rsidRPr="00AE5324">
        <w:rPr>
          <w:rFonts w:ascii="Times New Roman" w:hAnsi="Times New Roman" w:cs="Times New Roman"/>
          <w:sz w:val="24"/>
          <w:szCs w:val="24"/>
        </w:rPr>
        <w:t xml:space="preserve"> t</w:t>
      </w:r>
      <w:r w:rsidR="00013526" w:rsidRPr="00AE5324">
        <w:rPr>
          <w:rFonts w:ascii="Times New Roman" w:hAnsi="Times New Roman" w:cs="Times New Roman"/>
          <w:sz w:val="24"/>
          <w:szCs w:val="24"/>
        </w:rPr>
        <w:t xml:space="preserve">wo-stage least-squares </w:t>
      </w:r>
      <w:r w:rsidR="008F6F98" w:rsidRPr="00AE5324">
        <w:rPr>
          <w:rFonts w:ascii="Times New Roman" w:hAnsi="Times New Roman" w:cs="Times New Roman"/>
          <w:sz w:val="24"/>
          <w:szCs w:val="24"/>
        </w:rPr>
        <w:t>method.</w:t>
      </w:r>
    </w:p>
    <w:p w14:paraId="32888919" w14:textId="77777777" w:rsidR="008B007C" w:rsidRPr="00AE5324" w:rsidRDefault="008B007C" w:rsidP="001E23D3">
      <w:pPr>
        <w:spacing w:before="100" w:beforeAutospacing="1" w:after="100" w:afterAutospacing="1" w:line="480" w:lineRule="auto"/>
        <w:rPr>
          <w:rFonts w:ascii="Times New Roman" w:hAnsi="Times New Roman" w:cs="Times New Roman"/>
          <w:sz w:val="24"/>
          <w:szCs w:val="24"/>
        </w:rPr>
      </w:pPr>
    </w:p>
    <w:p w14:paraId="4E4E838A" w14:textId="06EDEC6A" w:rsidR="00C4718E" w:rsidRPr="00AE5324" w:rsidRDefault="00D90E6A" w:rsidP="004E3C48">
      <w:pPr>
        <w:pStyle w:val="Quick1"/>
        <w:widowControl/>
        <w:numPr>
          <w:ilvl w:val="0"/>
          <w:numId w:val="7"/>
        </w:numPr>
        <w:tabs>
          <w:tab w:val="left" w:pos="-1440"/>
          <w:tab w:val="left" w:pos="720"/>
        </w:tabs>
        <w:rPr>
          <w:b/>
          <w:sz w:val="24"/>
          <w:szCs w:val="24"/>
        </w:rPr>
      </w:pPr>
      <w:r w:rsidRPr="00AE5324">
        <w:rPr>
          <w:b/>
          <w:sz w:val="24"/>
          <w:szCs w:val="24"/>
        </w:rPr>
        <w:lastRenderedPageBreak/>
        <w:t>Data</w:t>
      </w:r>
    </w:p>
    <w:p w14:paraId="09E742BC" w14:textId="77777777" w:rsidR="00E52436" w:rsidRPr="00AE5324" w:rsidRDefault="00DB4164"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M</w:t>
      </w:r>
      <w:r w:rsidR="00C4718E" w:rsidRPr="00AE5324">
        <w:rPr>
          <w:rFonts w:ascii="Times New Roman" w:hAnsi="Times New Roman" w:cs="Times New Roman"/>
          <w:sz w:val="24"/>
          <w:szCs w:val="24"/>
        </w:rPr>
        <w:t xml:space="preserve">onthly Zambia </w:t>
      </w:r>
      <w:r w:rsidRPr="00AE5324">
        <w:rPr>
          <w:rFonts w:ascii="Times New Roman" w:hAnsi="Times New Roman" w:cs="Times New Roman"/>
          <w:sz w:val="24"/>
          <w:szCs w:val="24"/>
        </w:rPr>
        <w:t>m</w:t>
      </w:r>
      <w:r w:rsidR="00C4718E" w:rsidRPr="00AE5324">
        <w:rPr>
          <w:rFonts w:ascii="Times New Roman" w:hAnsi="Times New Roman" w:cs="Times New Roman"/>
          <w:sz w:val="24"/>
          <w:szCs w:val="24"/>
        </w:rPr>
        <w:t xml:space="preserve">aize prices observed from Jan. 2003 to Dec. 2008 </w:t>
      </w:r>
      <w:r w:rsidR="00DA476F" w:rsidRPr="00AE5324">
        <w:rPr>
          <w:rFonts w:ascii="Times New Roman" w:hAnsi="Times New Roman" w:cs="Times New Roman"/>
          <w:sz w:val="24"/>
          <w:szCs w:val="24"/>
        </w:rPr>
        <w:t xml:space="preserve">from 32 different markets that </w:t>
      </w:r>
      <w:r w:rsidR="00DA476F" w:rsidRPr="00AE5324">
        <w:rPr>
          <w:rFonts w:ascii="Times New Roman" w:hAnsi="Times New Roman" w:cs="Times New Roman"/>
          <w:noProof/>
          <w:sz w:val="24"/>
          <w:szCs w:val="24"/>
        </w:rPr>
        <w:t>spread</w:t>
      </w:r>
      <w:r w:rsidR="00DA476F" w:rsidRPr="00AE5324">
        <w:rPr>
          <w:rFonts w:ascii="Times New Roman" w:hAnsi="Times New Roman" w:cs="Times New Roman"/>
          <w:sz w:val="24"/>
          <w:szCs w:val="24"/>
        </w:rPr>
        <w:t xml:space="preserve"> out in different geolocations in </w:t>
      </w:r>
      <w:r w:rsidR="00CB35A7" w:rsidRPr="00AE5324">
        <w:rPr>
          <w:rFonts w:ascii="Times New Roman" w:hAnsi="Times New Roman" w:cs="Times New Roman"/>
          <w:sz w:val="24"/>
          <w:szCs w:val="24"/>
        </w:rPr>
        <w:t>Zambia (use</w:t>
      </w:r>
      <w:r w:rsidR="00DA476F" w:rsidRPr="00AE5324">
        <w:rPr>
          <w:rFonts w:ascii="Times New Roman" w:hAnsi="Times New Roman" w:cs="Times New Roman"/>
          <w:sz w:val="24"/>
          <w:szCs w:val="24"/>
        </w:rPr>
        <w:t xml:space="preserve"> map of markets as figure 1)</w:t>
      </w:r>
      <w:r w:rsidR="00C4718E" w:rsidRPr="00AE5324">
        <w:rPr>
          <w:rFonts w:ascii="Times New Roman" w:hAnsi="Times New Roman" w:cs="Times New Roman"/>
          <w:sz w:val="24"/>
          <w:szCs w:val="24"/>
        </w:rPr>
        <w:t>.</w:t>
      </w:r>
      <w:r w:rsidR="00DA476F" w:rsidRPr="00AE5324">
        <w:rPr>
          <w:rFonts w:ascii="Times New Roman" w:hAnsi="Times New Roman" w:cs="Times New Roman"/>
          <w:sz w:val="24"/>
          <w:szCs w:val="24"/>
        </w:rPr>
        <w:t xml:space="preserve"> </w:t>
      </w:r>
      <w:r w:rsidR="00CB35A7" w:rsidRPr="00AE5324">
        <w:rPr>
          <w:rFonts w:ascii="Times New Roman" w:hAnsi="Times New Roman" w:cs="Times New Roman"/>
          <w:sz w:val="24"/>
          <w:szCs w:val="24"/>
        </w:rPr>
        <w:t xml:space="preserve">There are </w:t>
      </w:r>
      <w:r w:rsidR="00077F44" w:rsidRPr="00AE5324">
        <w:rPr>
          <w:rFonts w:ascii="Times New Roman" w:hAnsi="Times New Roman" w:cs="Times New Roman"/>
          <w:noProof/>
          <w:sz w:val="24"/>
          <w:szCs w:val="24"/>
        </w:rPr>
        <w:t>considerable</w:t>
      </w:r>
      <w:r w:rsidR="00B53B75" w:rsidRPr="00AE5324">
        <w:rPr>
          <w:rFonts w:ascii="Times New Roman" w:hAnsi="Times New Roman" w:cs="Times New Roman"/>
          <w:sz w:val="24"/>
          <w:szCs w:val="24"/>
        </w:rPr>
        <w:t xml:space="preserve"> </w:t>
      </w:r>
      <w:r w:rsidR="00C7528D" w:rsidRPr="00AE5324">
        <w:rPr>
          <w:rFonts w:ascii="Times New Roman" w:hAnsi="Times New Roman" w:cs="Times New Roman"/>
          <w:sz w:val="24"/>
          <w:szCs w:val="24"/>
        </w:rPr>
        <w:t>variations</w:t>
      </w:r>
      <w:r w:rsidR="00B53B75" w:rsidRPr="00AE5324">
        <w:rPr>
          <w:rFonts w:ascii="Times New Roman" w:hAnsi="Times New Roman" w:cs="Times New Roman"/>
          <w:sz w:val="24"/>
          <w:szCs w:val="24"/>
        </w:rPr>
        <w:t xml:space="preserve"> in the markets, including food demand, population, food production and </w:t>
      </w:r>
      <w:r w:rsidR="009F686E" w:rsidRPr="00AE5324">
        <w:rPr>
          <w:rFonts w:ascii="Times New Roman" w:hAnsi="Times New Roman" w:cs="Times New Roman"/>
          <w:sz w:val="24"/>
          <w:szCs w:val="24"/>
        </w:rPr>
        <w:t>cost of transportation.</w:t>
      </w:r>
      <w:r w:rsidR="00C7528D" w:rsidRPr="00AE5324">
        <w:rPr>
          <w:rFonts w:ascii="Times New Roman" w:hAnsi="Times New Roman" w:cs="Times New Roman"/>
          <w:sz w:val="24"/>
          <w:szCs w:val="24"/>
        </w:rPr>
        <w:t xml:space="preserve"> </w:t>
      </w:r>
      <w:r w:rsidR="00C4718E" w:rsidRPr="00AE5324">
        <w:rPr>
          <w:rFonts w:ascii="Times New Roman" w:hAnsi="Times New Roman" w:cs="Times New Roman"/>
          <w:sz w:val="24"/>
          <w:szCs w:val="24"/>
        </w:rPr>
        <w:t xml:space="preserve">Price data </w:t>
      </w:r>
      <w:r w:rsidR="00C4718E" w:rsidRPr="00AE5324">
        <w:rPr>
          <w:rFonts w:ascii="Times New Roman" w:hAnsi="Times New Roman" w:cs="Times New Roman"/>
          <w:noProof/>
          <w:sz w:val="24"/>
          <w:szCs w:val="24"/>
        </w:rPr>
        <w:t>were collected</w:t>
      </w:r>
      <w:r w:rsidR="00C4718E" w:rsidRPr="00AE5324">
        <w:rPr>
          <w:rFonts w:ascii="Times New Roman" w:hAnsi="Times New Roman" w:cs="Times New Roman"/>
          <w:sz w:val="24"/>
          <w:szCs w:val="24"/>
        </w:rPr>
        <w:t xml:space="preserve"> by the World Food Program and the Central Statistical Office in Zambia</w:t>
      </w:r>
      <w:r w:rsidR="00225E41" w:rsidRPr="00AE5324">
        <w:rPr>
          <w:rFonts w:ascii="Times New Roman" w:hAnsi="Times New Roman" w:cs="Times New Roman"/>
          <w:sz w:val="24"/>
          <w:szCs w:val="24"/>
        </w:rPr>
        <w:t>.</w:t>
      </w:r>
    </w:p>
    <w:p w14:paraId="236C3E1A" w14:textId="34C1CD21" w:rsidR="00BD742E" w:rsidRPr="00AE5324" w:rsidRDefault="00225E41"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We generate measures of agriculturally-relevant precipitation from the Climate Hazards Group InfraRed Precipitation with Station (CHIRPS) dataset (Funk et al., 2015). We use the total amount of </w:t>
      </w:r>
      <w:r w:rsidR="00077F44" w:rsidRPr="00AE5324">
        <w:rPr>
          <w:rFonts w:ascii="Times New Roman" w:hAnsi="Times New Roman" w:cs="Times New Roman"/>
          <w:noProof/>
          <w:sz w:val="24"/>
          <w:szCs w:val="24"/>
        </w:rPr>
        <w:t>rainfall</w:t>
      </w:r>
      <w:r w:rsidRPr="00AE5324">
        <w:rPr>
          <w:rFonts w:ascii="Times New Roman" w:hAnsi="Times New Roman" w:cs="Times New Roman"/>
          <w:sz w:val="24"/>
          <w:szCs w:val="24"/>
        </w:rPr>
        <w:t xml:space="preserve"> that fell during the October–April rainy season. For the same season, we define the length of the longest dry spell as the number of continuous days with no rain. To measure the beginning of the rainy season, we calculate the number of days after October 1st in which rainfall </w:t>
      </w:r>
      <w:r w:rsidR="00077F44" w:rsidRPr="00AE5324">
        <w:rPr>
          <w:rFonts w:ascii="Times New Roman" w:hAnsi="Times New Roman" w:cs="Times New Roman"/>
          <w:noProof/>
          <w:sz w:val="24"/>
          <w:szCs w:val="24"/>
        </w:rPr>
        <w:t>more significant</w:t>
      </w:r>
      <w:r w:rsidRPr="00AE5324">
        <w:rPr>
          <w:rFonts w:ascii="Times New Roman" w:hAnsi="Times New Roman" w:cs="Times New Roman"/>
          <w:sz w:val="24"/>
          <w:szCs w:val="24"/>
        </w:rPr>
        <w:t xml:space="preserve"> than 10 mm fell </w:t>
      </w:r>
      <w:r w:rsidR="00077F44" w:rsidRPr="00AE5324">
        <w:rPr>
          <w:rFonts w:ascii="Times New Roman" w:hAnsi="Times New Roman" w:cs="Times New Roman"/>
          <w:noProof/>
          <w:sz w:val="24"/>
          <w:szCs w:val="24"/>
        </w:rPr>
        <w:t>three</w:t>
      </w:r>
      <w:r w:rsidRPr="00AE5324">
        <w:rPr>
          <w:rFonts w:ascii="Times New Roman" w:hAnsi="Times New Roman" w:cs="Times New Roman"/>
          <w:sz w:val="24"/>
          <w:szCs w:val="24"/>
        </w:rPr>
        <w:t xml:space="preserve"> days out of 5. These three variables are taken from the prior agricultural season to predict food availability for the June/July maize harvest. </w:t>
      </w:r>
    </w:p>
    <w:p w14:paraId="61A8E724" w14:textId="77777777" w:rsidR="00BC0FEA" w:rsidRPr="00AE5324" w:rsidRDefault="00BD742E"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T</w:t>
      </w:r>
      <w:r w:rsidR="009C56C4" w:rsidRPr="00AE5324">
        <w:rPr>
          <w:rFonts w:ascii="Times New Roman" w:hAnsi="Times New Roman" w:cs="Times New Roman"/>
          <w:sz w:val="24"/>
          <w:szCs w:val="24"/>
        </w:rPr>
        <w:t>emperature</w:t>
      </w:r>
      <w:r w:rsidRPr="00AE5324">
        <w:rPr>
          <w:rFonts w:ascii="Times New Roman" w:hAnsi="Times New Roman" w:cs="Times New Roman"/>
          <w:sz w:val="24"/>
          <w:szCs w:val="24"/>
        </w:rPr>
        <w:t xml:space="preserve"> data are from the African </w:t>
      </w:r>
      <w:r w:rsidR="000B0B64" w:rsidRPr="00AE5324">
        <w:rPr>
          <w:rFonts w:ascii="Times New Roman" w:hAnsi="Times New Roman" w:cs="Times New Roman"/>
          <w:sz w:val="24"/>
          <w:szCs w:val="24"/>
        </w:rPr>
        <w:t>D</w:t>
      </w:r>
      <w:r w:rsidRPr="00AE5324">
        <w:rPr>
          <w:rFonts w:ascii="Times New Roman" w:hAnsi="Times New Roman" w:cs="Times New Roman"/>
          <w:sz w:val="24"/>
          <w:szCs w:val="24"/>
        </w:rPr>
        <w:t xml:space="preserve">rought </w:t>
      </w:r>
      <w:r w:rsidR="00E53119" w:rsidRPr="00AE5324">
        <w:rPr>
          <w:rFonts w:ascii="Times New Roman" w:hAnsi="Times New Roman" w:cs="Times New Roman"/>
          <w:sz w:val="24"/>
          <w:szCs w:val="24"/>
        </w:rPr>
        <w:t>M</w:t>
      </w:r>
      <w:r w:rsidRPr="00AE5324">
        <w:rPr>
          <w:rFonts w:ascii="Times New Roman" w:hAnsi="Times New Roman" w:cs="Times New Roman"/>
          <w:sz w:val="24"/>
          <w:szCs w:val="24"/>
        </w:rPr>
        <w:t>onitor</w:t>
      </w:r>
      <w:r w:rsidR="009C56C4" w:rsidRPr="00AE5324">
        <w:rPr>
          <w:rFonts w:ascii="Times New Roman" w:hAnsi="Times New Roman" w:cs="Times New Roman"/>
          <w:sz w:val="24"/>
          <w:szCs w:val="24"/>
        </w:rPr>
        <w:t>,</w:t>
      </w:r>
      <w:r w:rsidR="00E53119" w:rsidRPr="00AE5324">
        <w:rPr>
          <w:rFonts w:ascii="Times New Roman" w:hAnsi="Times New Roman" w:cs="Times New Roman"/>
          <w:sz w:val="24"/>
          <w:szCs w:val="24"/>
        </w:rPr>
        <w:t xml:space="preserve"> also limited to the maize growing season.</w:t>
      </w:r>
      <w:r w:rsidR="009C56C4" w:rsidRPr="00AE5324">
        <w:rPr>
          <w:rFonts w:ascii="Times New Roman" w:hAnsi="Times New Roman" w:cs="Times New Roman"/>
          <w:sz w:val="24"/>
          <w:szCs w:val="24"/>
        </w:rPr>
        <w:t xml:space="preserve"> </w:t>
      </w:r>
      <w:r w:rsidR="00077F44" w:rsidRPr="00AE5324">
        <w:rPr>
          <w:rFonts w:ascii="Times New Roman" w:hAnsi="Times New Roman" w:cs="Times New Roman"/>
          <w:noProof/>
          <w:sz w:val="24"/>
          <w:szCs w:val="24"/>
        </w:rPr>
        <w:t>W</w:t>
      </w:r>
      <w:r w:rsidR="009C56C4" w:rsidRPr="00AE5324">
        <w:rPr>
          <w:rFonts w:ascii="Times New Roman" w:hAnsi="Times New Roman" w:cs="Times New Roman"/>
          <w:noProof/>
          <w:sz w:val="24"/>
          <w:szCs w:val="24"/>
        </w:rPr>
        <w:t>e</w:t>
      </w:r>
      <w:r w:rsidR="009C56C4" w:rsidRPr="00AE5324">
        <w:rPr>
          <w:rFonts w:ascii="Times New Roman" w:hAnsi="Times New Roman" w:cs="Times New Roman"/>
          <w:sz w:val="24"/>
          <w:szCs w:val="24"/>
        </w:rPr>
        <w:t xml:space="preserve"> created a</w:t>
      </w:r>
      <w:r w:rsidR="00A91F5F" w:rsidRPr="00AE5324">
        <w:rPr>
          <w:rFonts w:ascii="Times New Roman" w:hAnsi="Times New Roman" w:cs="Times New Roman"/>
          <w:sz w:val="24"/>
          <w:szCs w:val="24"/>
        </w:rPr>
        <w:t xml:space="preserve">verage temperature during the growing season, </w:t>
      </w:r>
      <w:r w:rsidR="009B4A4C" w:rsidRPr="00AE5324">
        <w:rPr>
          <w:rFonts w:ascii="Times New Roman" w:hAnsi="Times New Roman" w:cs="Times New Roman"/>
          <w:sz w:val="24"/>
          <w:szCs w:val="24"/>
        </w:rPr>
        <w:t>growing degree days (</w:t>
      </w:r>
      <w:r w:rsidR="009C56C4" w:rsidRPr="00AE5324">
        <w:rPr>
          <w:rFonts w:ascii="Times New Roman" w:hAnsi="Times New Roman" w:cs="Times New Roman"/>
          <w:sz w:val="24"/>
          <w:szCs w:val="24"/>
        </w:rPr>
        <w:t xml:space="preserve">number of days where </w:t>
      </w:r>
      <w:r w:rsidR="00077F44" w:rsidRPr="00AE5324">
        <w:rPr>
          <w:rFonts w:ascii="Times New Roman" w:hAnsi="Times New Roman" w:cs="Times New Roman"/>
          <w:sz w:val="24"/>
          <w:szCs w:val="24"/>
        </w:rPr>
        <w:t xml:space="preserve">the </w:t>
      </w:r>
      <w:r w:rsidR="009C56C4" w:rsidRPr="00AE5324">
        <w:rPr>
          <w:rFonts w:ascii="Times New Roman" w:hAnsi="Times New Roman" w:cs="Times New Roman"/>
          <w:noProof/>
          <w:sz w:val="24"/>
          <w:szCs w:val="24"/>
        </w:rPr>
        <w:t>temp</w:t>
      </w:r>
      <w:r w:rsidR="009C56C4" w:rsidRPr="00AE5324">
        <w:rPr>
          <w:rFonts w:ascii="Times New Roman" w:hAnsi="Times New Roman" w:cs="Times New Roman"/>
          <w:sz w:val="24"/>
          <w:szCs w:val="24"/>
        </w:rPr>
        <w:t xml:space="preserve"> was between 8 to 32 C</w:t>
      </w:r>
      <w:r w:rsidR="009B4A4C" w:rsidRPr="00AE5324">
        <w:rPr>
          <w:rFonts w:ascii="Times New Roman" w:hAnsi="Times New Roman" w:cs="Times New Roman"/>
          <w:sz w:val="24"/>
          <w:szCs w:val="24"/>
        </w:rPr>
        <w:t xml:space="preserve">) and heat </w:t>
      </w:r>
      <w:r w:rsidR="009C56C4" w:rsidRPr="00AE5324">
        <w:rPr>
          <w:rFonts w:ascii="Times New Roman" w:hAnsi="Times New Roman" w:cs="Times New Roman"/>
          <w:sz w:val="24"/>
          <w:szCs w:val="24"/>
        </w:rPr>
        <w:t>days (days temperature greater than 30 C</w:t>
      </w:r>
      <w:r w:rsidR="009B4A4C" w:rsidRPr="00AE5324">
        <w:rPr>
          <w:rFonts w:ascii="Times New Roman" w:hAnsi="Times New Roman" w:cs="Times New Roman"/>
          <w:sz w:val="24"/>
          <w:szCs w:val="24"/>
        </w:rPr>
        <w:t>)</w:t>
      </w:r>
      <w:r w:rsidR="009C56C4" w:rsidRPr="00AE5324">
        <w:rPr>
          <w:rFonts w:ascii="Times New Roman" w:hAnsi="Times New Roman" w:cs="Times New Roman"/>
          <w:sz w:val="24"/>
          <w:szCs w:val="24"/>
        </w:rPr>
        <w:t xml:space="preserve"> following </w:t>
      </w:r>
      <w:proofErr w:type="spellStart"/>
      <w:r w:rsidR="009C56C4" w:rsidRPr="00AE5324">
        <w:rPr>
          <w:rFonts w:ascii="Times New Roman" w:hAnsi="Times New Roman" w:cs="Times New Roman"/>
          <w:sz w:val="24"/>
          <w:szCs w:val="24"/>
        </w:rPr>
        <w:t>Deschênes</w:t>
      </w:r>
      <w:proofErr w:type="spellEnd"/>
      <w:r w:rsidR="009C56C4" w:rsidRPr="00AE5324">
        <w:rPr>
          <w:rFonts w:ascii="Times New Roman" w:hAnsi="Times New Roman" w:cs="Times New Roman"/>
          <w:sz w:val="24"/>
          <w:szCs w:val="24"/>
        </w:rPr>
        <w:t xml:space="preserve"> and Greenstone (2007)</w:t>
      </w:r>
      <w:r w:rsidR="009B4A4C" w:rsidRPr="00AE5324">
        <w:rPr>
          <w:rFonts w:ascii="Times New Roman" w:hAnsi="Times New Roman" w:cs="Times New Roman"/>
          <w:sz w:val="24"/>
          <w:szCs w:val="24"/>
        </w:rPr>
        <w:t xml:space="preserve">. </w:t>
      </w:r>
      <w:r w:rsidR="00A91F5F" w:rsidRPr="00AE5324">
        <w:rPr>
          <w:rFonts w:ascii="Times New Roman" w:hAnsi="Times New Roman" w:cs="Times New Roman"/>
          <w:sz w:val="24"/>
          <w:szCs w:val="24"/>
        </w:rPr>
        <w:t xml:space="preserve"> </w:t>
      </w:r>
      <w:r w:rsidR="00827792" w:rsidRPr="00AE5324">
        <w:rPr>
          <w:rFonts w:ascii="Times New Roman" w:eastAsia="宋体" w:hAnsi="Times New Roman" w:cs="Times New Roman"/>
          <w:sz w:val="24"/>
          <w:szCs w:val="24"/>
        </w:rPr>
        <w:t xml:space="preserve">The </w:t>
      </w:r>
      <w:r w:rsidR="001D1F6E" w:rsidRPr="00AE5324">
        <w:rPr>
          <w:rFonts w:ascii="Times New Roman" w:eastAsia="宋体" w:hAnsi="Times New Roman" w:cs="Times New Roman"/>
          <w:sz w:val="24"/>
          <w:szCs w:val="24"/>
        </w:rPr>
        <w:t xml:space="preserve">weather measures </w:t>
      </w:r>
      <w:r w:rsidR="0096262C" w:rsidRPr="00AE5324">
        <w:rPr>
          <w:rFonts w:ascii="Times New Roman" w:eastAsia="宋体" w:hAnsi="Times New Roman" w:cs="Times New Roman"/>
          <w:sz w:val="24"/>
          <w:szCs w:val="24"/>
        </w:rPr>
        <w:t xml:space="preserve">used in this paper </w:t>
      </w:r>
      <w:r w:rsidR="001D1F6E" w:rsidRPr="00AE5324">
        <w:rPr>
          <w:rFonts w:ascii="Times New Roman" w:eastAsia="宋体" w:hAnsi="Times New Roman" w:cs="Times New Roman"/>
          <w:sz w:val="24"/>
          <w:szCs w:val="24"/>
        </w:rPr>
        <w:t>are</w:t>
      </w:r>
      <w:r w:rsidR="00827792" w:rsidRPr="00AE5324">
        <w:rPr>
          <w:rFonts w:ascii="Times New Roman" w:eastAsia="宋体" w:hAnsi="Times New Roman" w:cs="Times New Roman"/>
          <w:sz w:val="24"/>
          <w:szCs w:val="24"/>
        </w:rPr>
        <w:t xml:space="preserve"> more accurate and complete compared to </w:t>
      </w:r>
      <w:r w:rsidR="001D1F6E" w:rsidRPr="00AE5324">
        <w:rPr>
          <w:rFonts w:ascii="Times New Roman" w:eastAsia="宋体" w:hAnsi="Times New Roman" w:cs="Times New Roman"/>
          <w:sz w:val="24"/>
          <w:szCs w:val="24"/>
        </w:rPr>
        <w:t xml:space="preserve">only using </w:t>
      </w:r>
      <w:r w:rsidR="00827792" w:rsidRPr="00AE5324">
        <w:rPr>
          <w:rFonts w:ascii="Times New Roman" w:eastAsia="宋体" w:hAnsi="Times New Roman" w:cs="Times New Roman"/>
          <w:sz w:val="24"/>
          <w:szCs w:val="24"/>
        </w:rPr>
        <w:t>precipitation</w:t>
      </w:r>
      <w:r w:rsidR="001D1F6E" w:rsidRPr="00AE5324">
        <w:rPr>
          <w:rFonts w:ascii="Times New Roman" w:eastAsia="宋体" w:hAnsi="Times New Roman" w:cs="Times New Roman"/>
          <w:sz w:val="24"/>
          <w:szCs w:val="24"/>
        </w:rPr>
        <w:t xml:space="preserve"> as </w:t>
      </w:r>
      <w:r w:rsidR="00827792" w:rsidRPr="00AE5324">
        <w:rPr>
          <w:rFonts w:ascii="Times New Roman" w:eastAsia="宋体" w:hAnsi="Times New Roman" w:cs="Times New Roman"/>
          <w:sz w:val="24"/>
          <w:szCs w:val="24"/>
        </w:rPr>
        <w:t xml:space="preserve">in </w:t>
      </w:r>
      <w:r w:rsidR="00827792" w:rsidRPr="00AE5324">
        <w:rPr>
          <w:rFonts w:ascii="Times New Roman" w:eastAsia="宋体" w:hAnsi="Times New Roman" w:cs="Times New Roman"/>
          <w:noProof/>
          <w:sz w:val="24"/>
          <w:szCs w:val="24"/>
        </w:rPr>
        <w:t>Dorosh (2009) and Chaopoto and Jayne (2009b)</w:t>
      </w:r>
    </w:p>
    <w:p w14:paraId="62FA305C" w14:textId="5947CB7B" w:rsidR="00A1737D" w:rsidRPr="00AE5324" w:rsidRDefault="00A1737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Annual Zambia FRA purchases from 2002 to 2009 by </w:t>
      </w:r>
      <w:r w:rsidR="00077F44" w:rsidRPr="00AE5324">
        <w:rPr>
          <w:rFonts w:ascii="Times New Roman" w:hAnsi="Times New Roman" w:cs="Times New Roman"/>
          <w:sz w:val="24"/>
          <w:szCs w:val="24"/>
        </w:rPr>
        <w:t xml:space="preserve">the </w:t>
      </w:r>
      <w:r w:rsidRPr="00AE5324">
        <w:rPr>
          <w:rFonts w:ascii="Times New Roman" w:hAnsi="Times New Roman" w:cs="Times New Roman"/>
          <w:noProof/>
          <w:sz w:val="24"/>
          <w:szCs w:val="24"/>
        </w:rPr>
        <w:t>district</w:t>
      </w:r>
      <w:r w:rsidRPr="00AE5324">
        <w:rPr>
          <w:rFonts w:ascii="Times New Roman" w:hAnsi="Times New Roman" w:cs="Times New Roman"/>
          <w:sz w:val="24"/>
          <w:szCs w:val="24"/>
        </w:rPr>
        <w:t xml:space="preserve"> from the FRA. Yearly stock and crop acreage estimate from USDA. </w:t>
      </w:r>
      <w:r w:rsidR="00EF008A" w:rsidRPr="00AE5324">
        <w:rPr>
          <w:rFonts w:ascii="Times New Roman" w:hAnsi="Times New Roman" w:cs="Times New Roman"/>
          <w:sz w:val="24"/>
          <w:szCs w:val="24"/>
        </w:rPr>
        <w:t xml:space="preserve">South African prices, net imports </w:t>
      </w:r>
      <w:r w:rsidR="00EF008A" w:rsidRPr="00AE5324">
        <w:rPr>
          <w:rFonts w:ascii="Times New Roman" w:hAnsi="Times New Roman" w:cs="Times New Roman"/>
          <w:sz w:val="24"/>
          <w:szCs w:val="24"/>
        </w:rPr>
        <w:lastRenderedPageBreak/>
        <w:t xml:space="preserve">from South Africa </w:t>
      </w:r>
      <w:r w:rsidR="00582EF9" w:rsidRPr="00AE5324">
        <w:rPr>
          <w:rFonts w:ascii="Times New Roman" w:hAnsi="Times New Roman" w:cs="Times New Roman"/>
          <w:sz w:val="24"/>
          <w:szCs w:val="24"/>
        </w:rPr>
        <w:t xml:space="preserve">from </w:t>
      </w:r>
      <w:r w:rsidR="00582EF9" w:rsidRPr="00AE5324">
        <w:rPr>
          <w:rFonts w:ascii="Times New Roman" w:eastAsia="宋体" w:hAnsi="Times New Roman" w:cs="Times New Roman"/>
          <w:sz w:val="24"/>
          <w:szCs w:val="24"/>
          <w:lang w:val="en-GB"/>
        </w:rPr>
        <w:t xml:space="preserve">Johannesburg Stock Exchange and South African Reserve Bank. </w:t>
      </w:r>
      <w:r w:rsidR="006333A3" w:rsidRPr="00AE5324">
        <w:rPr>
          <w:rFonts w:ascii="Times New Roman" w:hAnsi="Times New Roman" w:cs="Times New Roman"/>
          <w:sz w:val="24"/>
          <w:szCs w:val="24"/>
        </w:rPr>
        <w:t>List of commercial millers working with the FRA from CSO.</w:t>
      </w:r>
    </w:p>
    <w:p w14:paraId="3256123D" w14:textId="6A724746" w:rsidR="00CF1B70" w:rsidRPr="00AE5324" w:rsidRDefault="00CF1B70"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Instrumental Variables To address the potential endogeneity of crop prices, we use one-year lagged corn stock as an instrumental variable for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and one-year </w:t>
      </w:r>
      <w:proofErr w:type="gramStart"/>
      <w:r w:rsidRPr="00AE5324">
        <w:rPr>
          <w:rFonts w:ascii="Times New Roman" w:hAnsi="Times New Roman" w:cs="Times New Roman"/>
          <w:sz w:val="24"/>
          <w:szCs w:val="24"/>
        </w:rPr>
        <w:t xml:space="preserve">lagged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s</w:t>
      </w:r>
      <w:proofErr w:type="gramEnd"/>
      <w:r w:rsidRPr="00AE5324">
        <w:rPr>
          <w:rFonts w:ascii="Times New Roman" w:hAnsi="Times New Roman" w:cs="Times New Roman"/>
          <w:sz w:val="24"/>
          <w:szCs w:val="24"/>
        </w:rPr>
        <w:t xml:space="preserve"> an instrument for 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Lagged stock is a valid instrumental variable for crop prices because, as illustrated in Wright (2011) and Roberts and </w:t>
      </w:r>
      <w:proofErr w:type="spellStart"/>
      <w:r w:rsidRPr="00AE5324">
        <w:rPr>
          <w:rFonts w:ascii="Times New Roman" w:hAnsi="Times New Roman" w:cs="Times New Roman"/>
          <w:sz w:val="24"/>
          <w:szCs w:val="24"/>
        </w:rPr>
        <w:t>Schlenker</w:t>
      </w:r>
      <w:proofErr w:type="spellEnd"/>
      <w:r w:rsidRPr="00AE5324">
        <w:rPr>
          <w:rFonts w:ascii="Times New Roman" w:hAnsi="Times New Roman" w:cs="Times New Roman"/>
          <w:sz w:val="24"/>
          <w:szCs w:val="24"/>
        </w:rPr>
        <w:t xml:space="preserve"> (2013), crop stocks in the previous year will affect the current year crop supply (i.e., lagged stock plus new production), and hence is correlated with expected crop prices. Farmers then respond to expected crop prices to make acreage decisions. There does not appear to be any evidence to suggest that lagged stocks will cause changes in current year acreage through channels other than crop prices. One concern with using lagged crop stock as an instrumental variable is the potential autocorrelation of the stock time series. </w:t>
      </w:r>
      <w:r w:rsidR="00062BAD">
        <w:rPr>
          <w:rFonts w:ascii="Times New Roman" w:hAnsi="Times New Roman" w:cs="Times New Roman"/>
          <w:sz w:val="24"/>
          <w:szCs w:val="24"/>
        </w:rPr>
        <w:t xml:space="preserve"> </w:t>
      </w:r>
      <w:r w:rsidRPr="00AE5324">
        <w:rPr>
          <w:rFonts w:ascii="Times New Roman" w:hAnsi="Times New Roman" w:cs="Times New Roman"/>
          <w:sz w:val="24"/>
          <w:szCs w:val="24"/>
        </w:rPr>
        <w:t>if the crop stock time series is autocorrelated then the lagged crop stock will be more likely to be correlated with the current error term, and therefore the exclusion restriction for lagged stock as a valid instrument will be violated. The national-level stocks are less prone to autocorrelation than the state-level crop stocks are, because local shocks on stocks may cancel each other across regions.</w:t>
      </w:r>
      <w:r w:rsidR="00F71FA0">
        <w:rPr>
          <w:rFonts w:ascii="Times New Roman" w:hAnsi="Times New Roman" w:cs="Times New Roman"/>
          <w:sz w:val="24"/>
          <w:szCs w:val="24"/>
        </w:rPr>
        <w:t xml:space="preserve"> </w:t>
      </w:r>
      <w:r w:rsidRPr="00AE5324">
        <w:rPr>
          <w:rFonts w:ascii="Times New Roman" w:hAnsi="Times New Roman" w:cs="Times New Roman"/>
          <w:sz w:val="24"/>
          <w:szCs w:val="24"/>
        </w:rPr>
        <w:t>Therefore, we</w:t>
      </w:r>
    </w:p>
    <w:p w14:paraId="666C4591" w14:textId="62B5C85B"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p>
    <w:p w14:paraId="72D42E7C" w14:textId="0CC865A8"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To address the potential endogeneity of 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we use the interaction term between the </w:t>
      </w:r>
      <w:r w:rsidR="003133CD">
        <w:rPr>
          <w:rFonts w:ascii="Times New Roman" w:hAnsi="Times New Roman" w:cs="Times New Roman"/>
          <w:sz w:val="24"/>
          <w:szCs w:val="24"/>
        </w:rPr>
        <w:t xml:space="preserve"> </w:t>
      </w:r>
    </w:p>
    <w:p w14:paraId="32047FAE" w14:textId="71A30B8D"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p>
    <w:p w14:paraId="16FF1C28" w14:textId="537B2D37"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lastRenderedPageBreak/>
        <w:t xml:space="preserve">We believe that this instrument is valid for the following </w:t>
      </w:r>
      <w:proofErr w:type="gramStart"/>
      <w:r w:rsidR="0061342D" w:rsidRPr="00AE5324">
        <w:rPr>
          <w:rFonts w:ascii="Times New Roman" w:hAnsi="Times New Roman" w:cs="Times New Roman"/>
          <w:sz w:val="24"/>
          <w:szCs w:val="24"/>
        </w:rPr>
        <w:t xml:space="preserve">reasons. </w:t>
      </w:r>
      <w:r w:rsidR="0061342D">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proofErr w:type="gramEnd"/>
      <w:r w:rsidRPr="00AE5324">
        <w:rPr>
          <w:rFonts w:ascii="Times New Roman" w:hAnsi="Times New Roman" w:cs="Times New Roman"/>
          <w:sz w:val="24"/>
          <w:szCs w:val="24"/>
        </w:rPr>
        <w:t xml:space="preserve">. </w:t>
      </w:r>
      <w:r w:rsidR="0061342D">
        <w:rPr>
          <w:rFonts w:ascii="Times New Roman" w:hAnsi="Times New Roman" w:cs="Times New Roman"/>
          <w:sz w:val="24"/>
          <w:szCs w:val="24"/>
        </w:rPr>
        <w:t xml:space="preserve"> </w:t>
      </w:r>
      <w:r w:rsidRPr="00AE5324">
        <w:rPr>
          <w:rFonts w:ascii="Times New Roman" w:hAnsi="Times New Roman" w:cs="Times New Roman"/>
          <w:sz w:val="24"/>
          <w:szCs w:val="24"/>
        </w:rPr>
        <w:t xml:space="preserve"> affects crop acreage by </w:t>
      </w:r>
      <w:r w:rsidR="0061342D" w:rsidRPr="00AE5324">
        <w:rPr>
          <w:rFonts w:ascii="Times New Roman" w:hAnsi="Times New Roman" w:cs="Times New Roman"/>
          <w:sz w:val="24"/>
          <w:szCs w:val="24"/>
        </w:rPr>
        <w:t xml:space="preserve">affecting </w:t>
      </w:r>
      <w:r w:rsidR="0061342D">
        <w:rPr>
          <w:rFonts w:ascii="Times New Roman" w:hAnsi="Times New Roman" w:cs="Times New Roman"/>
          <w:sz w:val="24"/>
          <w:szCs w:val="24"/>
        </w:rPr>
        <w:t>and</w:t>
      </w:r>
      <w:r w:rsidRPr="00AE5324">
        <w:rPr>
          <w:rFonts w:ascii="Times New Roman" w:hAnsi="Times New Roman" w:cs="Times New Roman"/>
          <w:sz w:val="24"/>
          <w:szCs w:val="24"/>
        </w:rPr>
        <w:t xml:space="preserve"> does not directly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r w:rsidR="0061342D">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p>
    <w:p w14:paraId="6A02FFAF" w14:textId="0A92390A"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Second, the amount of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is expected to be correlated with 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p>
    <w:p w14:paraId="02D5BD3E" w14:textId="52FFC839" w:rsidR="003C200D" w:rsidRPr="00AE5324" w:rsidRDefault="004D59C9" w:rsidP="00BC0FEA">
      <w:pPr>
        <w:spacing w:before="100" w:beforeAutospacing="1" w:after="100" w:afterAutospacing="1"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003C200D" w:rsidRPr="00AE5324">
        <w:rPr>
          <w:rFonts w:ascii="Times New Roman" w:hAnsi="Times New Roman" w:cs="Times New Roman"/>
          <w:sz w:val="24"/>
          <w:szCs w:val="24"/>
        </w:rPr>
        <w:t>. The spatial variation in railroads will be absorbed by county fixed effects and the temporal variation of national mandates will be absorbed by the time trend variables; this would weaken the explanatory power of these variables individually if included with county and year variations.</w:t>
      </w:r>
    </w:p>
    <w:p w14:paraId="02F53F14" w14:textId="581E69D3"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In the regression analyses, we use the </w:t>
      </w:r>
      <w:proofErr w:type="spellStart"/>
      <w:r w:rsidRPr="00AE5324">
        <w:rPr>
          <w:rFonts w:ascii="Times New Roman" w:hAnsi="Times New Roman" w:cs="Times New Roman"/>
          <w:sz w:val="24"/>
          <w:szCs w:val="24"/>
        </w:rPr>
        <w:t>Kleibergen-Paap</w:t>
      </w:r>
      <w:proofErr w:type="spellEnd"/>
      <w:r w:rsidRPr="00AE5324">
        <w:rPr>
          <w:rFonts w:ascii="Times New Roman" w:hAnsi="Times New Roman" w:cs="Times New Roman"/>
          <w:sz w:val="24"/>
          <w:szCs w:val="24"/>
        </w:rPr>
        <w:t xml:space="preserve"> </w:t>
      </w:r>
      <w:proofErr w:type="spellStart"/>
      <w:r w:rsidRPr="00AE5324">
        <w:rPr>
          <w:rFonts w:ascii="Times New Roman" w:hAnsi="Times New Roman" w:cs="Times New Roman"/>
          <w:sz w:val="24"/>
          <w:szCs w:val="24"/>
        </w:rPr>
        <w:t>rk</w:t>
      </w:r>
      <w:proofErr w:type="spellEnd"/>
      <w:r w:rsidRPr="00AE5324">
        <w:rPr>
          <w:rFonts w:ascii="Times New Roman" w:hAnsi="Times New Roman" w:cs="Times New Roman"/>
          <w:sz w:val="24"/>
          <w:szCs w:val="24"/>
        </w:rPr>
        <w:t xml:space="preserve"> LM test to detect </w:t>
      </w:r>
      <w:proofErr w:type="spellStart"/>
      <w:r w:rsidRPr="00AE5324">
        <w:rPr>
          <w:rFonts w:ascii="Times New Roman" w:hAnsi="Times New Roman" w:cs="Times New Roman"/>
          <w:sz w:val="24"/>
          <w:szCs w:val="24"/>
        </w:rPr>
        <w:t>underidentification</w:t>
      </w:r>
      <w:proofErr w:type="spellEnd"/>
      <w:r w:rsidRPr="00AE5324">
        <w:rPr>
          <w:rFonts w:ascii="Times New Roman" w:hAnsi="Times New Roman" w:cs="Times New Roman"/>
          <w:sz w:val="24"/>
          <w:szCs w:val="24"/>
        </w:rPr>
        <w:t xml:space="preserve"> and use the Cragg-Donald Wald F statistic and the </w:t>
      </w:r>
      <w:proofErr w:type="spellStart"/>
      <w:r w:rsidRPr="00AE5324">
        <w:rPr>
          <w:rFonts w:ascii="Times New Roman" w:hAnsi="Times New Roman" w:cs="Times New Roman"/>
          <w:sz w:val="24"/>
          <w:szCs w:val="24"/>
        </w:rPr>
        <w:t>Kleibergen-Paap</w:t>
      </w:r>
      <w:proofErr w:type="spellEnd"/>
      <w:r w:rsidRPr="00AE5324">
        <w:rPr>
          <w:rFonts w:ascii="Times New Roman" w:hAnsi="Times New Roman" w:cs="Times New Roman"/>
          <w:sz w:val="24"/>
          <w:szCs w:val="24"/>
        </w:rPr>
        <w:t xml:space="preserve"> Wald </w:t>
      </w:r>
      <w:proofErr w:type="spellStart"/>
      <w:r w:rsidRPr="00AE5324">
        <w:rPr>
          <w:rFonts w:ascii="Times New Roman" w:hAnsi="Times New Roman" w:cs="Times New Roman"/>
          <w:sz w:val="24"/>
          <w:szCs w:val="24"/>
        </w:rPr>
        <w:t>rk</w:t>
      </w:r>
      <w:proofErr w:type="spellEnd"/>
      <w:r w:rsidRPr="00AE5324">
        <w:rPr>
          <w:rFonts w:ascii="Times New Roman" w:hAnsi="Times New Roman" w:cs="Times New Roman"/>
          <w:sz w:val="24"/>
          <w:szCs w:val="24"/>
        </w:rPr>
        <w:t xml:space="preserve"> F statistic to examine if the instruments are weak.</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Over-identification does not apply here because we have </w:t>
      </w:r>
      <w:proofErr w:type="gramStart"/>
      <w:r w:rsidRPr="00AE5324">
        <w:rPr>
          <w:rFonts w:ascii="Times New Roman" w:hAnsi="Times New Roman" w:cs="Times New Roman"/>
          <w:sz w:val="24"/>
          <w:szCs w:val="24"/>
        </w:rPr>
        <w:t>exactly the same</w:t>
      </w:r>
      <w:proofErr w:type="gramEnd"/>
      <w:r w:rsidRPr="00AE5324">
        <w:rPr>
          <w:rFonts w:ascii="Times New Roman" w:hAnsi="Times New Roman" w:cs="Times New Roman"/>
          <w:sz w:val="24"/>
          <w:szCs w:val="24"/>
        </w:rPr>
        <w:t xml:space="preserve"> number of instruments as the endogenous variable</w:t>
      </w:r>
    </w:p>
    <w:p w14:paraId="142A2666" w14:textId="300FD625"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p>
    <w:p w14:paraId="6A972108" w14:textId="77777777"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p>
    <w:p w14:paraId="286D6E1F" w14:textId="0F904D1B" w:rsidR="007A308F" w:rsidRPr="00AE5324" w:rsidRDefault="006B71BE" w:rsidP="00B00884">
      <w:pPr>
        <w:pStyle w:val="ListParagraph"/>
        <w:numPr>
          <w:ilvl w:val="0"/>
          <w:numId w:val="7"/>
        </w:numPr>
        <w:spacing w:before="100" w:beforeAutospacing="1" w:after="100" w:afterAutospacing="1" w:line="480" w:lineRule="auto"/>
        <w:rPr>
          <w:rFonts w:ascii="Times New Roman" w:hAnsi="Times New Roman" w:cs="Times New Roman"/>
          <w:sz w:val="24"/>
          <w:szCs w:val="24"/>
        </w:rPr>
      </w:pPr>
      <w:r w:rsidRPr="00AE5324">
        <w:rPr>
          <w:rFonts w:ascii="Times New Roman" w:eastAsia="宋体" w:hAnsi="Times New Roman" w:cs="Times New Roman"/>
          <w:b/>
          <w:sz w:val="24"/>
          <w:szCs w:val="24"/>
        </w:rPr>
        <w:t xml:space="preserve">Main </w:t>
      </w:r>
      <w:r w:rsidR="007A308F" w:rsidRPr="00AE5324">
        <w:rPr>
          <w:rFonts w:ascii="Times New Roman" w:eastAsia="宋体" w:hAnsi="Times New Roman" w:cs="Times New Roman"/>
          <w:b/>
          <w:sz w:val="24"/>
          <w:szCs w:val="24"/>
        </w:rPr>
        <w:t>Results</w:t>
      </w:r>
    </w:p>
    <w:p w14:paraId="2209CE4E" w14:textId="77777777" w:rsidR="00EF2F94" w:rsidRPr="00AE5324" w:rsidRDefault="00EF2F94" w:rsidP="00EF2F94">
      <w:pPr>
        <w:rPr>
          <w:rFonts w:ascii="Times New Roman" w:hAnsi="Times New Roman" w:cs="Times New Roman"/>
          <w:sz w:val="24"/>
          <w:szCs w:val="24"/>
        </w:rPr>
      </w:pPr>
    </w:p>
    <w:p w14:paraId="6D3C4F04" w14:textId="77777777" w:rsidR="00EF2F94" w:rsidRPr="00AE5324" w:rsidRDefault="00EF2F94" w:rsidP="00EF2F94">
      <w:pPr>
        <w:pStyle w:val="ListParagraph"/>
        <w:numPr>
          <w:ilvl w:val="0"/>
          <w:numId w:val="8"/>
        </w:numPr>
        <w:rPr>
          <w:rFonts w:ascii="Times New Roman" w:hAnsi="Times New Roman" w:cs="Times New Roman"/>
          <w:sz w:val="24"/>
          <w:szCs w:val="24"/>
        </w:rPr>
      </w:pPr>
      <w:r w:rsidRPr="00AE5324">
        <w:rPr>
          <w:rFonts w:ascii="Times New Roman" w:hAnsi="Times New Roman" w:cs="Times New Roman"/>
          <w:sz w:val="24"/>
          <w:szCs w:val="24"/>
        </w:rPr>
        <w:t xml:space="preserve">Full sample, two endogenous variables     </w:t>
      </w:r>
    </w:p>
    <w:p w14:paraId="3DB02DA3"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Fra no </w:t>
      </w:r>
      <w:proofErr w:type="spellStart"/>
      <w:r w:rsidRPr="00AE5324">
        <w:rPr>
          <w:rFonts w:ascii="Times New Roman" w:hAnsi="Times New Roman" w:cs="Times New Roman"/>
          <w:sz w:val="24"/>
          <w:szCs w:val="24"/>
        </w:rPr>
        <w:t>fra</w:t>
      </w:r>
      <w:proofErr w:type="spellEnd"/>
      <w:r w:rsidRPr="00AE5324">
        <w:rPr>
          <w:rFonts w:ascii="Times New Roman" w:hAnsi="Times New Roman" w:cs="Times New Roman"/>
          <w:sz w:val="24"/>
          <w:szCs w:val="24"/>
        </w:rPr>
        <w:t xml:space="preserve"> </w:t>
      </w:r>
    </w:p>
    <w:p w14:paraId="2AD39052"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Fra </w:t>
      </w:r>
      <w:proofErr w:type="gramStart"/>
      <w:r w:rsidRPr="00AE5324">
        <w:rPr>
          <w:rFonts w:ascii="Times New Roman" w:hAnsi="Times New Roman" w:cs="Times New Roman"/>
          <w:sz w:val="24"/>
          <w:szCs w:val="24"/>
        </w:rPr>
        <w:t>exist</w:t>
      </w:r>
      <w:proofErr w:type="gramEnd"/>
      <w:r w:rsidRPr="00AE5324">
        <w:rPr>
          <w:rFonts w:ascii="Times New Roman" w:hAnsi="Times New Roman" w:cs="Times New Roman"/>
          <w:sz w:val="24"/>
          <w:szCs w:val="24"/>
        </w:rPr>
        <w:t xml:space="preserve"> </w:t>
      </w:r>
    </w:p>
    <w:p w14:paraId="115465EB"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Interpretation of markets </w:t>
      </w:r>
    </w:p>
    <w:p w14:paraId="6DD6B0D3" w14:textId="77777777" w:rsidR="00EF2F94" w:rsidRPr="00AE5324" w:rsidRDefault="00EF2F94" w:rsidP="00EF2F94">
      <w:pPr>
        <w:rPr>
          <w:rFonts w:ascii="Times New Roman" w:hAnsi="Times New Roman" w:cs="Times New Roman"/>
          <w:sz w:val="24"/>
          <w:szCs w:val="24"/>
        </w:rPr>
      </w:pPr>
    </w:p>
    <w:p w14:paraId="604A814A"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lastRenderedPageBreak/>
        <w:t>Within a monthly, effects (spatial weights</w:t>
      </w:r>
      <w:proofErr w:type="gramStart"/>
      <w:r w:rsidRPr="00AE5324">
        <w:rPr>
          <w:rFonts w:ascii="Times New Roman" w:hAnsi="Times New Roman" w:cs="Times New Roman"/>
          <w:sz w:val="24"/>
          <w:szCs w:val="24"/>
        </w:rPr>
        <w:t>) ,</w:t>
      </w:r>
      <w:proofErr w:type="gramEnd"/>
      <w:r w:rsidRPr="00AE5324">
        <w:rPr>
          <w:rFonts w:ascii="Times New Roman" w:hAnsi="Times New Roman" w:cs="Times New Roman"/>
          <w:sz w:val="24"/>
          <w:szCs w:val="24"/>
        </w:rPr>
        <w:t xml:space="preserve"> dissipate </w:t>
      </w:r>
    </w:p>
    <w:p w14:paraId="254EF0CA"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In </w:t>
      </w:r>
      <w:proofErr w:type="spellStart"/>
      <w:r w:rsidRPr="00AE5324">
        <w:rPr>
          <w:rFonts w:ascii="Times New Roman" w:hAnsi="Times New Roman" w:cs="Times New Roman"/>
          <w:sz w:val="24"/>
          <w:szCs w:val="24"/>
        </w:rPr>
        <w:t>lusaka</w:t>
      </w:r>
      <w:proofErr w:type="spellEnd"/>
      <w:r w:rsidRPr="00AE5324">
        <w:rPr>
          <w:rFonts w:ascii="Times New Roman" w:hAnsi="Times New Roman" w:cs="Times New Roman"/>
          <w:sz w:val="24"/>
          <w:szCs w:val="24"/>
        </w:rPr>
        <w:t xml:space="preserve"> and </w:t>
      </w:r>
      <w:proofErr w:type="spellStart"/>
      <w:r w:rsidRPr="00AE5324">
        <w:rPr>
          <w:rFonts w:ascii="Times New Roman" w:hAnsi="Times New Roman" w:cs="Times New Roman"/>
          <w:sz w:val="24"/>
          <w:szCs w:val="24"/>
        </w:rPr>
        <w:t>choma</w:t>
      </w:r>
      <w:proofErr w:type="spellEnd"/>
      <w:r w:rsidRPr="00AE5324">
        <w:rPr>
          <w:rFonts w:ascii="Times New Roman" w:hAnsi="Times New Roman" w:cs="Times New Roman"/>
          <w:sz w:val="24"/>
          <w:szCs w:val="24"/>
        </w:rPr>
        <w:t xml:space="preserve">, a </w:t>
      </w:r>
      <w:proofErr w:type="gramStart"/>
      <w:r w:rsidRPr="00AE5324">
        <w:rPr>
          <w:rFonts w:ascii="Times New Roman" w:hAnsi="Times New Roman" w:cs="Times New Roman"/>
          <w:sz w:val="24"/>
          <w:szCs w:val="24"/>
        </w:rPr>
        <w:t>km ,</w:t>
      </w:r>
      <w:proofErr w:type="gramEnd"/>
      <w:r w:rsidRPr="00AE5324">
        <w:rPr>
          <w:rFonts w:ascii="Times New Roman" w:hAnsi="Times New Roman" w:cs="Times New Roman"/>
          <w:sz w:val="24"/>
          <w:szCs w:val="24"/>
        </w:rPr>
        <w:t xml:space="preserve"> marginal effect at nearest market </w:t>
      </w:r>
    </w:p>
    <w:p w14:paraId="6078475A"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Marginal effect is the same </w:t>
      </w:r>
      <w:proofErr w:type="gramStart"/>
      <w:r w:rsidRPr="00AE5324">
        <w:rPr>
          <w:rFonts w:ascii="Times New Roman" w:hAnsi="Times New Roman" w:cs="Times New Roman"/>
          <w:sz w:val="24"/>
          <w:szCs w:val="24"/>
        </w:rPr>
        <w:t>( one</w:t>
      </w:r>
      <w:proofErr w:type="gramEnd"/>
      <w:r w:rsidRPr="00AE5324">
        <w:rPr>
          <w:rFonts w:ascii="Times New Roman" w:hAnsi="Times New Roman" w:cs="Times New Roman"/>
          <w:sz w:val="24"/>
          <w:szCs w:val="24"/>
        </w:rPr>
        <w:t xml:space="preserve"> ton of sale in </w:t>
      </w:r>
    </w:p>
    <w:p w14:paraId="01563CF6" w14:textId="77777777" w:rsidR="00EF2F94" w:rsidRPr="00AE5324" w:rsidRDefault="00EF2F94" w:rsidP="00EF2F94">
      <w:pPr>
        <w:rPr>
          <w:rFonts w:ascii="Times New Roman" w:hAnsi="Times New Roman" w:cs="Times New Roman"/>
          <w:sz w:val="24"/>
          <w:szCs w:val="24"/>
        </w:rPr>
      </w:pPr>
    </w:p>
    <w:p w14:paraId="646D671B"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Livingstone sales effect * </w:t>
      </w:r>
      <w:proofErr w:type="spellStart"/>
      <w:r w:rsidRPr="00AE5324">
        <w:rPr>
          <w:rFonts w:ascii="Times New Roman" w:hAnsi="Times New Roman" w:cs="Times New Roman"/>
          <w:sz w:val="24"/>
          <w:szCs w:val="24"/>
        </w:rPr>
        <w:t>distance_weighting</w:t>
      </w:r>
      <w:proofErr w:type="spellEnd"/>
      <w:r w:rsidRPr="00AE5324">
        <w:rPr>
          <w:rFonts w:ascii="Times New Roman" w:hAnsi="Times New Roman" w:cs="Times New Roman"/>
          <w:sz w:val="24"/>
          <w:szCs w:val="24"/>
        </w:rPr>
        <w:t xml:space="preserve"> </w:t>
      </w:r>
    </w:p>
    <w:p w14:paraId="54196A6C" w14:textId="77777777" w:rsidR="00EF2F94" w:rsidRPr="00AE5324" w:rsidRDefault="00EF2F94" w:rsidP="00EF2F94">
      <w:pPr>
        <w:rPr>
          <w:rFonts w:ascii="Times New Roman" w:hAnsi="Times New Roman" w:cs="Times New Roman"/>
          <w:sz w:val="24"/>
          <w:szCs w:val="24"/>
        </w:rPr>
      </w:pPr>
    </w:p>
    <w:p w14:paraId="6E14A0F3"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Fewer </w:t>
      </w:r>
    </w:p>
    <w:p w14:paraId="286F83D0"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Regions </w:t>
      </w:r>
      <w:proofErr w:type="gramStart"/>
      <w:r w:rsidRPr="00AE5324">
        <w:rPr>
          <w:rFonts w:ascii="Times New Roman" w:hAnsi="Times New Roman" w:cs="Times New Roman"/>
          <w:sz w:val="24"/>
          <w:szCs w:val="24"/>
        </w:rPr>
        <w:t>( province</w:t>
      </w:r>
      <w:proofErr w:type="gramEnd"/>
      <w:r w:rsidRPr="00AE5324">
        <w:rPr>
          <w:rFonts w:ascii="Times New Roman" w:hAnsi="Times New Roman" w:cs="Times New Roman"/>
          <w:sz w:val="24"/>
          <w:szCs w:val="24"/>
        </w:rPr>
        <w:t xml:space="preserve">) central, southern, eastern </w:t>
      </w:r>
    </w:p>
    <w:p w14:paraId="59208E04"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Consumer province </w:t>
      </w:r>
    </w:p>
    <w:p w14:paraId="50F505EB"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Focus on the purchase (</w:t>
      </w:r>
    </w:p>
    <w:p w14:paraId="62F0F9BC" w14:textId="77777777" w:rsidR="00EF2F94" w:rsidRPr="00AE5324" w:rsidRDefault="00EF2F94" w:rsidP="00EF2F94">
      <w:pPr>
        <w:rPr>
          <w:rFonts w:ascii="Times New Roman" w:hAnsi="Times New Roman" w:cs="Times New Roman"/>
          <w:sz w:val="24"/>
          <w:szCs w:val="24"/>
        </w:rPr>
      </w:pPr>
    </w:p>
    <w:p w14:paraId="33BCEAF5" w14:textId="28471B31" w:rsidR="00D32CDC" w:rsidRPr="00AE5324" w:rsidRDefault="007D5D82" w:rsidP="00D32CDC">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To address the endogeneity of the ethanol capacity and price variables, we apply a panel data instrumental variable estimator with county fixed effects. Specifically, we use an interaction term between railroad density associated with a county and volume of ethanol mandated under the Renewable Fuel Standard (RFS) as an instrument for the effective ethanol capacity variable. Output prices are instrumented by using lagged stocks of corresponding crops and the input price variable (fertilizer index in this study) is instrumented by using natural gas price. We explain the rationale for the choice of instruments in the next section. Furthermore, we employ fixed effects models to control for unobserved time-invariant factors that might affect ethanol plant locations such as a county’s geographical location. As robustness checks, we also use different</w:t>
      </w:r>
    </w:p>
    <w:p w14:paraId="40DFC48A" w14:textId="4E19B710" w:rsidR="00334A9C" w:rsidRPr="00AE5324" w:rsidRDefault="00917F40" w:rsidP="000C529E">
      <w:pPr>
        <w:rPr>
          <w:rFonts w:ascii="Times New Roman" w:hAnsi="Times New Roman" w:cs="Times New Roman"/>
          <w:sz w:val="24"/>
          <w:szCs w:val="24"/>
        </w:rPr>
      </w:pPr>
      <w:r w:rsidRPr="00AE5324">
        <w:rPr>
          <w:rFonts w:ascii="Times New Roman" w:hAnsi="Times New Roman" w:cs="Times New Roman"/>
          <w:sz w:val="24"/>
          <w:szCs w:val="24"/>
        </w:rPr>
        <w:t xml:space="preserve">The </w:t>
      </w:r>
      <w:r w:rsidR="00AA3435" w:rsidRPr="00AE5324">
        <w:rPr>
          <w:rFonts w:ascii="Times New Roman" w:hAnsi="Times New Roman" w:cs="Times New Roman"/>
          <w:sz w:val="24"/>
          <w:szCs w:val="24"/>
        </w:rPr>
        <w:t xml:space="preserve">correlation of IV and FRA purchase is quite small </w:t>
      </w:r>
      <w:r w:rsidR="00201506" w:rsidRPr="00AE5324">
        <w:rPr>
          <w:rFonts w:ascii="Times New Roman" w:hAnsi="Times New Roman" w:cs="Times New Roman"/>
          <w:sz w:val="24"/>
          <w:szCs w:val="24"/>
        </w:rPr>
        <w:t xml:space="preserve">since </w:t>
      </w:r>
      <w:r w:rsidR="00201506" w:rsidRPr="00AE5324">
        <w:rPr>
          <w:rFonts w:ascii="Times New Roman" w:hAnsi="Times New Roman" w:cs="Times New Roman"/>
          <w:noProof/>
          <w:sz w:val="24"/>
          <w:szCs w:val="24"/>
        </w:rPr>
        <w:t>it</w:t>
      </w:r>
      <w:r w:rsidR="00D65440" w:rsidRPr="00AE5324">
        <w:rPr>
          <w:rFonts w:ascii="Times New Roman" w:hAnsi="Times New Roman" w:cs="Times New Roman"/>
          <w:noProof/>
          <w:sz w:val="24"/>
          <w:szCs w:val="24"/>
        </w:rPr>
        <w:t xml:space="preserve"> i</w:t>
      </w:r>
      <w:r w:rsidR="00201506" w:rsidRPr="00AE5324">
        <w:rPr>
          <w:rFonts w:ascii="Times New Roman" w:hAnsi="Times New Roman" w:cs="Times New Roman"/>
          <w:noProof/>
          <w:sz w:val="24"/>
          <w:szCs w:val="24"/>
        </w:rPr>
        <w:t>s</w:t>
      </w:r>
      <w:r w:rsidR="00201506" w:rsidRPr="00AE5324">
        <w:rPr>
          <w:rFonts w:ascii="Times New Roman" w:hAnsi="Times New Roman" w:cs="Times New Roman"/>
          <w:sz w:val="24"/>
          <w:szCs w:val="24"/>
        </w:rPr>
        <w:t xml:space="preserve"> an interaction term, perhaps also interact that with one of the rainfall variables? </w:t>
      </w:r>
    </w:p>
    <w:p w14:paraId="63A9E4AF" w14:textId="58486BCA" w:rsidR="00201506" w:rsidRPr="00AE5324" w:rsidRDefault="00A413A4" w:rsidP="000C529E">
      <w:pPr>
        <w:rPr>
          <w:rFonts w:ascii="Times New Roman" w:hAnsi="Times New Roman" w:cs="Times New Roman"/>
          <w:sz w:val="24"/>
          <w:szCs w:val="24"/>
        </w:rPr>
      </w:pPr>
      <w:r w:rsidRPr="00AE5324">
        <w:rPr>
          <w:rFonts w:ascii="Times New Roman" w:hAnsi="Times New Roman" w:cs="Times New Roman"/>
          <w:sz w:val="24"/>
          <w:szCs w:val="24"/>
        </w:rPr>
        <w:t xml:space="preserve">The </w:t>
      </w:r>
      <w:r w:rsidR="00D65440" w:rsidRPr="00AE5324">
        <w:rPr>
          <w:rFonts w:ascii="Times New Roman" w:hAnsi="Times New Roman" w:cs="Times New Roman"/>
          <w:sz w:val="24"/>
          <w:szCs w:val="24"/>
        </w:rPr>
        <w:t xml:space="preserve">flip of signs on the FRA purchase </w:t>
      </w:r>
      <w:r w:rsidR="00C428B1" w:rsidRPr="00AE5324">
        <w:rPr>
          <w:rFonts w:ascii="Times New Roman" w:hAnsi="Times New Roman" w:cs="Times New Roman"/>
          <w:sz w:val="24"/>
          <w:szCs w:val="24"/>
        </w:rPr>
        <w:t xml:space="preserve">and FRA sales </w:t>
      </w:r>
    </w:p>
    <w:p w14:paraId="0F85176C" w14:textId="77777777" w:rsidR="00201506" w:rsidRPr="00AE5324" w:rsidRDefault="00201506" w:rsidP="000C529E">
      <w:pPr>
        <w:rPr>
          <w:rFonts w:ascii="Times New Roman" w:hAnsi="Times New Roman" w:cs="Times New Roman"/>
          <w:sz w:val="24"/>
          <w:szCs w:val="24"/>
        </w:rPr>
      </w:pPr>
    </w:p>
    <w:p w14:paraId="13DE0E64" w14:textId="77777777" w:rsidR="00201506" w:rsidRPr="00AE5324" w:rsidRDefault="00201506" w:rsidP="000C529E">
      <w:pPr>
        <w:rPr>
          <w:rFonts w:ascii="Times New Roman" w:hAnsi="Times New Roman" w:cs="Times New Roman"/>
          <w:sz w:val="24"/>
          <w:szCs w:val="24"/>
        </w:rPr>
      </w:pPr>
    </w:p>
    <w:p w14:paraId="5E7A1351" w14:textId="0ED8B84F" w:rsidR="006333A3" w:rsidRDefault="00EF2F94" w:rsidP="004E1821">
      <w:pPr>
        <w:pStyle w:val="ListParagraph"/>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lastRenderedPageBreak/>
        <w:t xml:space="preserve">For each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regression models, we estimate four specifications as follows. Model (1) is a fixed effects (FE) model, which assumes that all variables are exogenous. Model (2) is a fixed-effects model with instrumental variables (IVs) (FE-IV) and is the preferred model because it controls for endogeneity of various explanatory variables as described above. Models (3) and (4) are the same as Model (2) except that Model (3) excludes effective ethanol capacity as an explanatory variable whereas Model (4) excludes crop price. Estimating Models (3) and (4) allows us to examine the presence of omitted variable bias when either crop price or ethanol capacity are excluded as determinants of crop acreage over the 2003- 2014 period.</w:t>
      </w:r>
    </w:p>
    <w:p w14:paraId="6064D53E" w14:textId="17559B2B" w:rsidR="005A69E4" w:rsidRDefault="005A69E4" w:rsidP="004E1821">
      <w:pPr>
        <w:pStyle w:val="ListParagraph"/>
        <w:spacing w:before="100" w:beforeAutospacing="1" w:after="100" w:afterAutospacing="1" w:line="480" w:lineRule="auto"/>
        <w:rPr>
          <w:rFonts w:ascii="Times New Roman" w:hAnsi="Times New Roman" w:cs="Times New Roman"/>
          <w:sz w:val="24"/>
          <w:szCs w:val="24"/>
        </w:rPr>
      </w:pPr>
    </w:p>
    <w:p w14:paraId="4A2E8CD3" w14:textId="53EFA5BF" w:rsidR="005A69E4" w:rsidRDefault="005A69E4" w:rsidP="004E1821">
      <w:pPr>
        <w:pStyle w:val="ListParagraph"/>
        <w:spacing w:before="100" w:beforeAutospacing="1" w:after="100" w:afterAutospacing="1" w:line="480" w:lineRule="auto"/>
        <w:rPr>
          <w:rFonts w:ascii="Times New Roman" w:hAnsi="Times New Roman" w:cs="Times New Roman"/>
          <w:sz w:val="24"/>
          <w:szCs w:val="24"/>
        </w:rPr>
      </w:pPr>
      <w:r w:rsidRPr="005A69E4">
        <w:rPr>
          <w:rFonts w:ascii="Times New Roman" w:hAnsi="Times New Roman" w:cs="Times New Roman"/>
          <w:sz w:val="24"/>
          <w:szCs w:val="24"/>
        </w:rPr>
        <w:t>Hausman’s endogeneity tests</w:t>
      </w:r>
    </w:p>
    <w:p w14:paraId="50F931EC" w14:textId="77777777" w:rsidR="005A69E4" w:rsidRPr="005A69E4" w:rsidRDefault="005A69E4" w:rsidP="005A69E4">
      <w:pPr>
        <w:pStyle w:val="ListParagraph"/>
        <w:spacing w:before="100" w:beforeAutospacing="1" w:after="100" w:afterAutospacing="1" w:line="480" w:lineRule="auto"/>
        <w:rPr>
          <w:rFonts w:ascii="Times New Roman" w:hAnsi="Times New Roman" w:cs="Times New Roman"/>
          <w:sz w:val="24"/>
          <w:szCs w:val="24"/>
        </w:rPr>
      </w:pPr>
      <w:r w:rsidRPr="005A69E4">
        <w:rPr>
          <w:rFonts w:ascii="Times New Roman" w:hAnsi="Times New Roman" w:cs="Times New Roman"/>
          <w:sz w:val="24"/>
          <w:szCs w:val="24"/>
        </w:rPr>
        <w:t>the Hausman’s endogeneity test does not reject the null hypothesis</w:t>
      </w:r>
    </w:p>
    <w:p w14:paraId="2BB6752B" w14:textId="02FD0D0B" w:rsidR="005A69E4" w:rsidRPr="00AE5324" w:rsidRDefault="005A69E4" w:rsidP="005A69E4">
      <w:pPr>
        <w:pStyle w:val="ListParagraph"/>
        <w:spacing w:before="100" w:beforeAutospacing="1" w:after="100" w:afterAutospacing="1" w:line="480" w:lineRule="auto"/>
        <w:rPr>
          <w:rFonts w:ascii="Times New Roman" w:hAnsi="Times New Roman" w:cs="Times New Roman"/>
          <w:sz w:val="24"/>
          <w:szCs w:val="24"/>
        </w:rPr>
      </w:pPr>
      <w:r w:rsidRPr="005A69E4">
        <w:rPr>
          <w:rFonts w:ascii="Times New Roman" w:hAnsi="Times New Roman" w:cs="Times New Roman"/>
          <w:sz w:val="24"/>
          <w:szCs w:val="24"/>
        </w:rPr>
        <w:t>that the fertilizer price index is exogenous in the total acreage models.</w:t>
      </w:r>
    </w:p>
    <w:p w14:paraId="473B2106" w14:textId="77777777" w:rsidR="00FA626E" w:rsidRPr="00AE5324" w:rsidRDefault="00FA626E" w:rsidP="004E1821">
      <w:pPr>
        <w:spacing w:before="100" w:beforeAutospacing="1" w:after="100" w:afterAutospacing="1" w:line="480" w:lineRule="auto"/>
        <w:rPr>
          <w:rFonts w:ascii="Times New Roman" w:hAnsi="Times New Roman" w:cs="Times New Roman"/>
          <w:sz w:val="24"/>
          <w:szCs w:val="24"/>
        </w:rPr>
      </w:pPr>
    </w:p>
    <w:p w14:paraId="235F58F7" w14:textId="31785819" w:rsidR="007A26FA" w:rsidRPr="00AE5324" w:rsidRDefault="007A26FA">
      <w:pPr>
        <w:rPr>
          <w:rFonts w:ascii="Times New Roman" w:hAnsi="Times New Roman" w:cs="Times New Roman"/>
          <w:sz w:val="24"/>
          <w:szCs w:val="24"/>
        </w:rPr>
      </w:pPr>
      <w:r w:rsidRPr="00AE5324">
        <w:rPr>
          <w:rFonts w:ascii="Times New Roman" w:eastAsia="Times New Roman" w:hAnsi="Times New Roman" w:cs="Times New Roman"/>
          <w:sz w:val="24"/>
          <w:szCs w:val="24"/>
        </w:rPr>
        <w:t xml:space="preserve">                              </w:t>
      </w:r>
      <w:r w:rsidR="00EF2F94" w:rsidRPr="00AE5324">
        <w:rPr>
          <w:rFonts w:ascii="Times New Roman" w:hAnsi="Times New Roman" w:cs="Times New Roman"/>
          <w:sz w:val="24"/>
          <w:szCs w:val="24"/>
        </w:rPr>
        <w:t xml:space="preserve">Results from Hausman’s endogeneity tests for crop price, effective ethanol capacity, and fertilizer price index show that both crop price and effective ethanol plant capacity are endogenous across all the </w:t>
      </w:r>
      <w:r w:rsidR="004D59C9">
        <w:rPr>
          <w:rFonts w:ascii="Times New Roman" w:hAnsi="Times New Roman" w:cs="Times New Roman"/>
          <w:sz w:val="24"/>
          <w:szCs w:val="24"/>
        </w:rPr>
        <w:t xml:space="preserve"> </w:t>
      </w:r>
      <w:r w:rsidR="00EF2F94" w:rsidRPr="00AE5324">
        <w:rPr>
          <w:rFonts w:ascii="Times New Roman" w:hAnsi="Times New Roman" w:cs="Times New Roman"/>
          <w:sz w:val="24"/>
          <w:szCs w:val="24"/>
        </w:rPr>
        <w:t xml:space="preserve"> models (p-value &lt; 0.05). For the fertilizer price index, results show that we can reject the null hypothesis that the variable is exogenous</w:t>
      </w:r>
      <w:proofErr w:type="gramStart"/>
      <w:r w:rsidR="00EF2F94"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r w:rsidR="00EF2F94" w:rsidRPr="00AE5324">
        <w:rPr>
          <w:rFonts w:ascii="Times New Roman" w:hAnsi="Times New Roman" w:cs="Times New Roman"/>
          <w:sz w:val="24"/>
          <w:szCs w:val="24"/>
        </w:rPr>
        <w:t xml:space="preserve"> (</w:t>
      </w:r>
      <w:proofErr w:type="gramEnd"/>
      <w:r w:rsidR="00EF2F94" w:rsidRPr="00AE5324">
        <w:rPr>
          <w:rFonts w:ascii="Times New Roman" w:hAnsi="Times New Roman" w:cs="Times New Roman"/>
          <w:sz w:val="24"/>
          <w:szCs w:val="24"/>
        </w:rPr>
        <w:t xml:space="preserve">p-value &lt; 0.05) but we fail to reject this null hypothesis in the total acreage models (p-value = 0.1661). </w:t>
      </w:r>
      <w:r w:rsidR="004D59C9">
        <w:rPr>
          <w:rFonts w:ascii="Times New Roman" w:hAnsi="Times New Roman" w:cs="Times New Roman"/>
          <w:sz w:val="24"/>
          <w:szCs w:val="24"/>
        </w:rPr>
        <w:t xml:space="preserve"> </w:t>
      </w:r>
    </w:p>
    <w:p w14:paraId="2BCFA74E" w14:textId="58521375" w:rsidR="00EF2F94" w:rsidRPr="00AE5324" w:rsidRDefault="00EF2F94">
      <w:pPr>
        <w:rPr>
          <w:rFonts w:ascii="Times New Roman" w:hAnsi="Times New Roman" w:cs="Times New Roman"/>
          <w:sz w:val="24"/>
          <w:szCs w:val="24"/>
        </w:rPr>
      </w:pPr>
    </w:p>
    <w:p w14:paraId="5FC14B37" w14:textId="42951B62"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Table 2 presents the regression results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proofErr w:type="gramStart"/>
      <w:r w:rsidRPr="00AE5324">
        <w:rPr>
          <w:rFonts w:ascii="Times New Roman" w:hAnsi="Times New Roman" w:cs="Times New Roman"/>
          <w:sz w:val="24"/>
          <w:szCs w:val="24"/>
        </w:rPr>
        <w:t>By</w:t>
      </w:r>
      <w:proofErr w:type="gramEnd"/>
      <w:r w:rsidRPr="00AE5324">
        <w:rPr>
          <w:rFonts w:ascii="Times New Roman" w:hAnsi="Times New Roman" w:cs="Times New Roman"/>
          <w:sz w:val="24"/>
          <w:szCs w:val="24"/>
        </w:rPr>
        <w:t xml:space="preserve"> comparing results under Model (1) and those under Model (2) we can see that ignoring the endogeneity of price variables and of effective ethanol capacity will attenuate the estimated coefficients toward zero, underestimating the true underlying effects. When we do not control for effective ethanol plant capacity, we find that a one-dollar increase in corn received price</w:t>
      </w:r>
      <w:proofErr w:type="gramStart"/>
      <w:r w:rsidRPr="00AE5324">
        <w:rPr>
          <w:rFonts w:ascii="Times New Roman" w:hAnsi="Times New Roman" w:cs="Times New Roman"/>
          <w:sz w:val="24"/>
          <w:szCs w:val="24"/>
        </w:rPr>
        <w:t xml:space="preserve"> </w:t>
      </w:r>
      <w:r w:rsidR="00A06F6B">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proofErr w:type="gramEnd"/>
      <w:r w:rsidRPr="00AE5324">
        <w:rPr>
          <w:rFonts w:ascii="Times New Roman" w:hAnsi="Times New Roman" w:cs="Times New Roman"/>
          <w:sz w:val="24"/>
          <w:szCs w:val="24"/>
        </w:rPr>
        <w:t xml:space="preserve">or about 8.6% of average </w:t>
      </w:r>
      <w:r w:rsidR="000D6912">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r w:rsidR="005E2599">
        <w:rPr>
          <w:rFonts w:ascii="Times New Roman" w:hAnsi="Times New Roman" w:cs="Times New Roman"/>
          <w:sz w:val="24"/>
          <w:szCs w:val="24"/>
        </w:rPr>
        <w:t xml:space="preserve"> </w:t>
      </w:r>
      <w:r w:rsidRPr="00AE5324">
        <w:rPr>
          <w:rFonts w:ascii="Times New Roman" w:hAnsi="Times New Roman" w:cs="Times New Roman"/>
          <w:sz w:val="24"/>
          <w:szCs w:val="24"/>
        </w:rPr>
        <w:t xml:space="preserve"> (see Model (3)). If we do not control </w:t>
      </w:r>
      <w:r w:rsidR="00F64ED7">
        <w:rPr>
          <w:rFonts w:ascii="Times New Roman" w:hAnsi="Times New Roman" w:cs="Times New Roman"/>
          <w:sz w:val="24"/>
          <w:szCs w:val="24"/>
        </w:rPr>
        <w:t xml:space="preserve"> </w:t>
      </w:r>
      <w:bookmarkStart w:id="8" w:name="_GoBack"/>
      <w:bookmarkEnd w:id="8"/>
      <w:r w:rsidRPr="00AE5324">
        <w:rPr>
          <w:rFonts w:ascii="Times New Roman" w:hAnsi="Times New Roman" w:cs="Times New Roman"/>
          <w:sz w:val="24"/>
          <w:szCs w:val="24"/>
        </w:rPr>
        <w:t xml:space="preserve"> Both of these effects are significantly larger than those obtained in Model (2), indicating a positive omitted </w:t>
      </w:r>
      <w:r w:rsidRPr="00AE5324">
        <w:rPr>
          <w:rFonts w:ascii="Times New Roman" w:hAnsi="Times New Roman" w:cs="Times New Roman"/>
          <w:sz w:val="24"/>
          <w:szCs w:val="24"/>
        </w:rPr>
        <w:lastRenderedPageBreak/>
        <w:t xml:space="preserve">variable bias due to the positive correlation between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All the models that involve instrumental variables in Table 2 pass the under-identification test and weak instruments tests. The p-values of the </w:t>
      </w:r>
      <w:proofErr w:type="spellStart"/>
      <w:r w:rsidRPr="00AE5324">
        <w:rPr>
          <w:rFonts w:ascii="Times New Roman" w:hAnsi="Times New Roman" w:cs="Times New Roman"/>
          <w:sz w:val="24"/>
          <w:szCs w:val="24"/>
        </w:rPr>
        <w:t>Kleibergen-Paap</w:t>
      </w:r>
      <w:proofErr w:type="spellEnd"/>
      <w:r w:rsidRPr="00AE5324">
        <w:rPr>
          <w:rFonts w:ascii="Times New Roman" w:hAnsi="Times New Roman" w:cs="Times New Roman"/>
          <w:sz w:val="24"/>
          <w:szCs w:val="24"/>
        </w:rPr>
        <w:t xml:space="preserve"> </w:t>
      </w:r>
      <w:proofErr w:type="spellStart"/>
      <w:r w:rsidRPr="00AE5324">
        <w:rPr>
          <w:rFonts w:ascii="Times New Roman" w:hAnsi="Times New Roman" w:cs="Times New Roman"/>
          <w:sz w:val="24"/>
          <w:szCs w:val="24"/>
        </w:rPr>
        <w:t>rk</w:t>
      </w:r>
      <w:proofErr w:type="spellEnd"/>
      <w:r w:rsidRPr="00AE5324">
        <w:rPr>
          <w:rFonts w:ascii="Times New Roman" w:hAnsi="Times New Roman" w:cs="Times New Roman"/>
          <w:sz w:val="24"/>
          <w:szCs w:val="24"/>
        </w:rPr>
        <w:t xml:space="preserve"> LM statistic are much smaller than the critical value of 0.01 showing that we can reject the null of no correlation between the endogenous variables and the instrumental variables at 1% significance level. Moreover, the Cragg-Donald F Wald statistic and </w:t>
      </w:r>
      <w:proofErr w:type="spellStart"/>
      <w:r w:rsidRPr="00AE5324">
        <w:rPr>
          <w:rFonts w:ascii="Times New Roman" w:hAnsi="Times New Roman" w:cs="Times New Roman"/>
          <w:sz w:val="24"/>
          <w:szCs w:val="24"/>
        </w:rPr>
        <w:t>Kleibergen-Paap</w:t>
      </w:r>
      <w:proofErr w:type="spellEnd"/>
      <w:r w:rsidRPr="00AE5324">
        <w:rPr>
          <w:rFonts w:ascii="Times New Roman" w:hAnsi="Times New Roman" w:cs="Times New Roman"/>
          <w:sz w:val="24"/>
          <w:szCs w:val="24"/>
        </w:rPr>
        <w:t xml:space="preserve"> Wald </w:t>
      </w:r>
      <w:proofErr w:type="spellStart"/>
      <w:r w:rsidRPr="00AE5324">
        <w:rPr>
          <w:rFonts w:ascii="Times New Roman" w:hAnsi="Times New Roman" w:cs="Times New Roman"/>
          <w:sz w:val="24"/>
          <w:szCs w:val="24"/>
        </w:rPr>
        <w:t>rk</w:t>
      </w:r>
      <w:proofErr w:type="spellEnd"/>
      <w:r w:rsidRPr="00AE5324">
        <w:rPr>
          <w:rFonts w:ascii="Times New Roman" w:hAnsi="Times New Roman" w:cs="Times New Roman"/>
          <w:sz w:val="24"/>
          <w:szCs w:val="24"/>
        </w:rPr>
        <w:t xml:space="preserve"> F statistic are much larger than 10 in most cases, indicating that we can safely reject the null hypothesis that the instrumental variables are just</w:t>
      </w:r>
    </w:p>
    <w:p w14:paraId="3CB09F83" w14:textId="5EE4391B" w:rsidR="00EF2F94" w:rsidRPr="00AE5324" w:rsidRDefault="00EF2F94">
      <w:pPr>
        <w:rPr>
          <w:rFonts w:ascii="Times New Roman" w:hAnsi="Times New Roman" w:cs="Times New Roman"/>
          <w:sz w:val="24"/>
          <w:szCs w:val="24"/>
        </w:rPr>
      </w:pPr>
    </w:p>
    <w:p w14:paraId="746FBCD0" w14:textId="49553825"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weakly correlated with the endogenous variables (Stock and </w:t>
      </w:r>
      <w:proofErr w:type="spellStart"/>
      <w:r w:rsidRPr="00AE5324">
        <w:rPr>
          <w:rFonts w:ascii="Times New Roman" w:hAnsi="Times New Roman" w:cs="Times New Roman"/>
          <w:sz w:val="24"/>
          <w:szCs w:val="24"/>
        </w:rPr>
        <w:t>Yogo</w:t>
      </w:r>
      <w:proofErr w:type="spellEnd"/>
      <w:r w:rsidRPr="00AE5324">
        <w:rPr>
          <w:rFonts w:ascii="Times New Roman" w:hAnsi="Times New Roman" w:cs="Times New Roman"/>
          <w:sz w:val="24"/>
          <w:szCs w:val="24"/>
        </w:rPr>
        <w:t xml:space="preserve"> 2005).16 Associated first stage results of the regressions are presented in Appendix B</w:t>
      </w:r>
    </w:p>
    <w:p w14:paraId="6557B975" w14:textId="7172AB6C" w:rsidR="00EF2F94" w:rsidRPr="00AE5324" w:rsidRDefault="00EF2F94">
      <w:pPr>
        <w:rPr>
          <w:rFonts w:ascii="Times New Roman" w:hAnsi="Times New Roman" w:cs="Times New Roman"/>
          <w:sz w:val="24"/>
          <w:szCs w:val="24"/>
        </w:rPr>
      </w:pPr>
    </w:p>
    <w:p w14:paraId="61FA35C9" w14:textId="200C733A" w:rsidR="004D59C9"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Results under Model (2) in Table 2, the preferred model </w:t>
      </w:r>
      <w:proofErr w:type="gramStart"/>
      <w:r w:rsidRPr="00AE5324">
        <w:rPr>
          <w:rFonts w:ascii="Times New Roman" w:hAnsi="Times New Roman" w:cs="Times New Roman"/>
          <w:sz w:val="24"/>
          <w:szCs w:val="24"/>
        </w:rPr>
        <w:t xml:space="preserve">for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w:t>
      </w:r>
      <w:proofErr w:type="gramEnd"/>
      <w:r w:rsidRPr="00AE5324">
        <w:rPr>
          <w:rFonts w:ascii="Times New Roman" w:hAnsi="Times New Roman" w:cs="Times New Roman"/>
          <w:sz w:val="24"/>
          <w:szCs w:val="24"/>
        </w:rPr>
        <w:t xml:space="preserve"> show that </w:t>
      </w:r>
      <w:r w:rsidR="00D12887">
        <w:rPr>
          <w:rFonts w:ascii="Times New Roman" w:hAnsi="Times New Roman" w:cs="Times New Roman"/>
          <w:sz w:val="24"/>
          <w:szCs w:val="24"/>
        </w:rPr>
        <w:t xml:space="preserve"> </w:t>
      </w:r>
      <w:r w:rsidRPr="00AE5324">
        <w:rPr>
          <w:rFonts w:ascii="Times New Roman" w:hAnsi="Times New Roman" w:cs="Times New Roman"/>
          <w:sz w:val="24"/>
          <w:szCs w:val="24"/>
        </w:rPr>
        <w:t xml:space="preserve"> effective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have positive and statistically significant effect </w:t>
      </w:r>
      <w:r w:rsidR="00ED4398">
        <w:rPr>
          <w:rFonts w:ascii="Times New Roman" w:hAnsi="Times New Roman" w:cs="Times New Roman"/>
          <w:sz w:val="24"/>
          <w:szCs w:val="24"/>
        </w:rPr>
        <w:t xml:space="preserve"> </w:t>
      </w:r>
      <w:r w:rsidRPr="00AE5324">
        <w:rPr>
          <w:rFonts w:ascii="Times New Roman" w:hAnsi="Times New Roman" w:cs="Times New Roman"/>
          <w:sz w:val="24"/>
          <w:szCs w:val="24"/>
        </w:rPr>
        <w:t xml:space="preserve">. We find that, all else equal, if effective ethanol plant capacity in a county </w:t>
      </w:r>
      <w:proofErr w:type="gramStart"/>
      <w:r w:rsidRPr="00AE5324">
        <w:rPr>
          <w:rFonts w:ascii="Times New Roman" w:hAnsi="Times New Roman" w:cs="Times New Roman"/>
          <w:sz w:val="24"/>
          <w:szCs w:val="24"/>
        </w:rPr>
        <w:t>increases</w:t>
      </w:r>
      <w:proofErr w:type="gramEnd"/>
      <w:r w:rsidRPr="00AE5324">
        <w:rPr>
          <w:rFonts w:ascii="Times New Roman" w:hAnsi="Times New Roman" w:cs="Times New Roman"/>
          <w:sz w:val="24"/>
          <w:szCs w:val="24"/>
        </w:rPr>
        <w:t xml:space="preserve"> by </w:t>
      </w:r>
      <w:r w:rsidR="004D59C9">
        <w:rPr>
          <w:rFonts w:ascii="Times New Roman" w:hAnsi="Times New Roman" w:cs="Times New Roman"/>
          <w:sz w:val="24"/>
          <w:szCs w:val="24"/>
        </w:rPr>
        <w:t xml:space="preserve"> </w:t>
      </w:r>
    </w:p>
    <w:p w14:paraId="7B64DAD8" w14:textId="2FF5BDC1" w:rsidR="004D59C9"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 then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in this county will increase by</w:t>
      </w:r>
      <w:proofErr w:type="gramStart"/>
      <w:r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proofErr w:type="gramEnd"/>
      <w:r w:rsidRPr="00AE5324">
        <w:rPr>
          <w:rFonts w:ascii="Times New Roman" w:hAnsi="Times New Roman" w:cs="Times New Roman"/>
          <w:sz w:val="24"/>
          <w:szCs w:val="24"/>
        </w:rPr>
        <w:t xml:space="preserve">or by about 2.2% if evaluated at sample mean of county </w:t>
      </w:r>
      <w:r w:rsidR="001A67B4">
        <w:rPr>
          <w:rFonts w:ascii="Times New Roman" w:hAnsi="Times New Roman" w:cs="Times New Roman"/>
          <w:sz w:val="24"/>
          <w:szCs w:val="24"/>
        </w:rPr>
        <w:t xml:space="preserve"> </w:t>
      </w:r>
      <w:r w:rsidRPr="00AE5324">
        <w:rPr>
          <w:rFonts w:ascii="Times New Roman" w:hAnsi="Times New Roman" w:cs="Times New Roman"/>
          <w:sz w:val="24"/>
          <w:szCs w:val="24"/>
        </w:rPr>
        <w:t xml:space="preserve">). A one-dollar increase in </w:t>
      </w:r>
      <w:r w:rsidR="004D59C9">
        <w:rPr>
          <w:rFonts w:ascii="Times New Roman" w:hAnsi="Times New Roman" w:cs="Times New Roman"/>
          <w:sz w:val="24"/>
          <w:szCs w:val="24"/>
        </w:rPr>
        <w:t xml:space="preserve"> </w:t>
      </w:r>
    </w:p>
    <w:p w14:paraId="475E1CEE" w14:textId="77E7F94B" w:rsidR="004D59C9"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which represents about a 30% increase in </w:t>
      </w:r>
      <w:proofErr w:type="gramStart"/>
      <w:r w:rsidRPr="00AE5324">
        <w:rPr>
          <w:rFonts w:ascii="Times New Roman" w:hAnsi="Times New Roman" w:cs="Times New Roman"/>
          <w:sz w:val="24"/>
          <w:szCs w:val="24"/>
        </w:rPr>
        <w:t xml:space="preserve">average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will</w:t>
      </w:r>
      <w:proofErr w:type="gramEnd"/>
      <w:r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Both </w:t>
      </w:r>
      <w:r w:rsidR="004D59C9">
        <w:rPr>
          <w:rFonts w:ascii="Times New Roman" w:hAnsi="Times New Roman" w:cs="Times New Roman"/>
          <w:sz w:val="24"/>
          <w:szCs w:val="24"/>
        </w:rPr>
        <w:t xml:space="preserve"> </w:t>
      </w:r>
    </w:p>
    <w:p w14:paraId="572739FB" w14:textId="4A3DBF8F"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have a negative and statistically significant effect </w:t>
      </w:r>
      <w:proofErr w:type="gramStart"/>
      <w:r w:rsidRPr="00AE5324">
        <w:rPr>
          <w:rFonts w:ascii="Times New Roman" w:hAnsi="Times New Roman" w:cs="Times New Roman"/>
          <w:sz w:val="24"/>
          <w:szCs w:val="24"/>
        </w:rPr>
        <w:t xml:space="preserve">on </w:t>
      </w:r>
      <w:r w:rsidR="001A67B4">
        <w:rPr>
          <w:rFonts w:ascii="Times New Roman" w:hAnsi="Times New Roman" w:cs="Times New Roman"/>
          <w:sz w:val="24"/>
          <w:szCs w:val="24"/>
        </w:rPr>
        <w:t xml:space="preserve"> </w:t>
      </w:r>
      <w:r w:rsidRPr="00AE5324">
        <w:rPr>
          <w:rFonts w:ascii="Times New Roman" w:hAnsi="Times New Roman" w:cs="Times New Roman"/>
          <w:sz w:val="24"/>
          <w:szCs w:val="24"/>
        </w:rPr>
        <w:t>.</w:t>
      </w:r>
      <w:proofErr w:type="gramEnd"/>
      <w:r w:rsidRPr="00AE5324">
        <w:rPr>
          <w:rFonts w:ascii="Times New Roman" w:hAnsi="Times New Roman" w:cs="Times New Roman"/>
          <w:sz w:val="24"/>
          <w:szCs w:val="24"/>
        </w:rPr>
        <w:t xml:space="preserve"> April precipitation has a statistically significant and negative impact on </w:t>
      </w:r>
      <w:r w:rsidR="001A67B4">
        <w:rPr>
          <w:rFonts w:ascii="Times New Roman" w:hAnsi="Times New Roman" w:cs="Times New Roman"/>
          <w:sz w:val="24"/>
          <w:szCs w:val="24"/>
        </w:rPr>
        <w:t xml:space="preserve"> </w:t>
      </w:r>
      <w:r w:rsidRPr="00AE5324">
        <w:rPr>
          <w:rFonts w:ascii="Times New Roman" w:hAnsi="Times New Roman" w:cs="Times New Roman"/>
          <w:sz w:val="24"/>
          <w:szCs w:val="24"/>
        </w:rPr>
        <w:t xml:space="preserve"> all specifications, which is intuitive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May precipitation has a positive and statistically significant effect </w:t>
      </w:r>
      <w:proofErr w:type="gramStart"/>
      <w:r w:rsidRPr="00AE5324">
        <w:rPr>
          <w:rFonts w:ascii="Times New Roman" w:hAnsi="Times New Roman" w:cs="Times New Roman"/>
          <w:sz w:val="24"/>
          <w:szCs w:val="24"/>
        </w:rPr>
        <w:t xml:space="preserve">on </w:t>
      </w:r>
      <w:r w:rsidR="00D12887">
        <w:rPr>
          <w:rFonts w:ascii="Times New Roman" w:hAnsi="Times New Roman" w:cs="Times New Roman"/>
          <w:sz w:val="24"/>
          <w:szCs w:val="24"/>
        </w:rPr>
        <w:t xml:space="preserve"> </w:t>
      </w:r>
      <w:r w:rsidRPr="00AE5324">
        <w:rPr>
          <w:rFonts w:ascii="Times New Roman" w:hAnsi="Times New Roman" w:cs="Times New Roman"/>
          <w:sz w:val="24"/>
          <w:szCs w:val="24"/>
        </w:rPr>
        <w:t>.</w:t>
      </w:r>
      <w:proofErr w:type="gramEnd"/>
      <w:r w:rsidRPr="00AE5324">
        <w:rPr>
          <w:rFonts w:ascii="Times New Roman" w:hAnsi="Times New Roman" w:cs="Times New Roman"/>
          <w:sz w:val="24"/>
          <w:szCs w:val="24"/>
        </w:rPr>
        <w:t xml:space="preserve"> The magnitude of May precipitation’s effect is much smaller than that of April</w:t>
      </w:r>
    </w:p>
    <w:p w14:paraId="125742E7" w14:textId="13583ECE" w:rsidR="00502A4C" w:rsidRPr="00AE5324" w:rsidRDefault="00502A4C">
      <w:pPr>
        <w:rPr>
          <w:rFonts w:ascii="Times New Roman" w:hAnsi="Times New Roman" w:cs="Times New Roman"/>
          <w:sz w:val="24"/>
          <w:szCs w:val="24"/>
        </w:rPr>
      </w:pPr>
    </w:p>
    <w:p w14:paraId="2C795778" w14:textId="3A40EF71"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Robustness Tables 4 and 5 investigate the robustness of the effects of crop prices and effective ethanol capacity </w:t>
      </w:r>
      <w:proofErr w:type="gramStart"/>
      <w:r w:rsidRPr="00AE5324">
        <w:rPr>
          <w:rFonts w:ascii="Times New Roman" w:hAnsi="Times New Roman" w:cs="Times New Roman"/>
          <w:sz w:val="24"/>
          <w:szCs w:val="24"/>
        </w:rPr>
        <w:t xml:space="preserve">on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w:t>
      </w:r>
      <w:proofErr w:type="gramEnd"/>
      <w:r w:rsidRPr="00AE5324">
        <w:rPr>
          <w:rFonts w:ascii="Times New Roman" w:hAnsi="Times New Roman" w:cs="Times New Roman"/>
          <w:sz w:val="24"/>
          <w:szCs w:val="24"/>
        </w:rPr>
        <w:t xml:space="preserve"> respectively.17 We find that the results are robust to various specifications of explanatory variables, instrumental variables, and datasets.</w:t>
      </w:r>
    </w:p>
    <w:p w14:paraId="1B365061" w14:textId="0DB64FA4" w:rsidR="00EF2F94" w:rsidRPr="00AE5324" w:rsidRDefault="00EF2F94">
      <w:pPr>
        <w:rPr>
          <w:rFonts w:ascii="Times New Roman" w:hAnsi="Times New Roman" w:cs="Times New Roman"/>
          <w:sz w:val="24"/>
          <w:szCs w:val="24"/>
        </w:rPr>
      </w:pPr>
    </w:p>
    <w:p w14:paraId="2619F51C" w14:textId="5D508052"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We first examine the robustness of the results of 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model (i.e., Model (2) in Table 2) to an unbalanced panel dataset in which a county-year observation is</w:t>
      </w:r>
    </w:p>
    <w:p w14:paraId="09206CD1" w14:textId="3BFB42D3" w:rsidR="00502A4C" w:rsidRPr="00AE5324" w:rsidRDefault="00502A4C">
      <w:pPr>
        <w:rPr>
          <w:rFonts w:ascii="Times New Roman" w:hAnsi="Times New Roman" w:cs="Times New Roman"/>
          <w:sz w:val="24"/>
          <w:szCs w:val="24"/>
        </w:rPr>
      </w:pPr>
    </w:p>
    <w:p w14:paraId="313F7BA2" w14:textId="62CDF668" w:rsidR="00AE058D" w:rsidRPr="00AE5324" w:rsidRDefault="00502A4C">
      <w:pPr>
        <w:rPr>
          <w:rFonts w:ascii="Times New Roman" w:hAnsi="Times New Roman" w:cs="Times New Roman"/>
          <w:sz w:val="24"/>
          <w:szCs w:val="24"/>
        </w:rPr>
      </w:pPr>
      <w:r w:rsidRPr="00AE5324">
        <w:rPr>
          <w:rFonts w:ascii="Times New Roman" w:hAnsi="Times New Roman" w:cs="Times New Roman"/>
          <w:sz w:val="24"/>
          <w:szCs w:val="24"/>
        </w:rPr>
        <w:t xml:space="preserve">To check the robustness of the aggregate acreage results with respect to county selection in the sample, we further remove county-years with zero aggregate crop acreage from the dataset and then conduct the analysis with everything else being the same as that in Model (2) of Table 3. The results presented in column (2) of Table 5 are robust to this change in the data. Estimates in column (3) show that using state-level aggregated crop stocks as an instrument for the price index only creates a negligible change in the </w:t>
      </w:r>
      <w:r w:rsidRPr="00AE5324">
        <w:rPr>
          <w:rFonts w:ascii="Times New Roman" w:hAnsi="Times New Roman" w:cs="Times New Roman"/>
          <w:sz w:val="24"/>
          <w:szCs w:val="24"/>
        </w:rPr>
        <w:lastRenderedPageBreak/>
        <w:t xml:space="preserve">estimated coefficient of effective ethanol capacity (0.604 vs. 0.599), although it increases the estimates of the price index coefficient from 4.484 to 5.656, when compared with Model (2) in Table 3. Lastly, to be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in which the fertilizer price index is treated as endogenous, we also estimate the aggregate acreage regression by treating the fertilizer price index as endogenous and by using natural gas price as its instrument. Results are presented in column (4) of Table 5. We find that our results are robust to this change in specification</w:t>
      </w:r>
    </w:p>
    <w:p w14:paraId="75C243CC"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br w:type="page"/>
      </w:r>
    </w:p>
    <w:p w14:paraId="6AF41CE0" w14:textId="04908943"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We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with a nationwide county-level panel dataset for 2,535 counties over 2003-2014. Our empirical methods allow us to identify the causal effects of ethanol plant proximity and separate these effects from those of crop prices. By covering the 2003-2014 period over which there was substantial fluctuation in crop prices we also examine the extent to which changes in land use due to crop 36 prices. This study differs from the existing literature that has focused on analyzing the direct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on land use in its vicinity without explicitly controlling for the effect of crop prices. Given the small but positive correlation between crop prices and </w:t>
      </w:r>
      <w:proofErr w:type="spellStart"/>
      <w:r w:rsidRPr="00AE5324">
        <w:rPr>
          <w:rFonts w:ascii="Times New Roman" w:hAnsi="Times New Roman" w:cs="Times New Roman"/>
          <w:sz w:val="24"/>
          <w:szCs w:val="24"/>
        </w:rPr>
        <w:t>countylevel</w:t>
      </w:r>
      <w:proofErr w:type="spellEnd"/>
      <w:r w:rsidRPr="00AE5324">
        <w:rPr>
          <w:rFonts w:ascii="Times New Roman" w:hAnsi="Times New Roman" w:cs="Times New Roman"/>
          <w:sz w:val="24"/>
          <w:szCs w:val="24"/>
        </w:rPr>
        <w:t xml:space="preserve"> effective ethanol production capacity, our study avoids the omitted variable bias that results in an overestimate of 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paper. We leave the analysis of the dynamic effects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on crop prices and therefore on land use change to future research</w:t>
      </w:r>
    </w:p>
    <w:p w14:paraId="4F100262"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br w:type="page"/>
      </w:r>
    </w:p>
    <w:p w14:paraId="6B515051"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lastRenderedPageBreak/>
        <w:t>Table 1. Summary Statistics of Variables</w:t>
      </w:r>
    </w:p>
    <w:tbl>
      <w:tblPr>
        <w:tblStyle w:val="PlainTable5"/>
        <w:tblW w:w="7841" w:type="dxa"/>
        <w:jc w:val="center"/>
        <w:tblLook w:val="04A0" w:firstRow="1" w:lastRow="0" w:firstColumn="1" w:lastColumn="0" w:noHBand="0" w:noVBand="1"/>
      </w:tblPr>
      <w:tblGrid>
        <w:gridCol w:w="2640"/>
        <w:gridCol w:w="1164"/>
        <w:gridCol w:w="1164"/>
        <w:gridCol w:w="1116"/>
        <w:gridCol w:w="1276"/>
        <w:gridCol w:w="481"/>
      </w:tblGrid>
      <w:tr w:rsidR="00AE058D" w:rsidRPr="000C1373" w14:paraId="5E5584FB" w14:textId="77777777" w:rsidTr="00756D0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640" w:type="dxa"/>
            <w:tcBorders>
              <w:top w:val="single" w:sz="8" w:space="0" w:color="auto"/>
              <w:bottom w:val="single" w:sz="8" w:space="0" w:color="auto"/>
            </w:tcBorders>
            <w:shd w:val="clear" w:color="auto" w:fill="auto"/>
            <w:noWrap/>
            <w:hideMark/>
          </w:tcPr>
          <w:p w14:paraId="2192F517" w14:textId="77777777" w:rsidR="00AE058D" w:rsidRPr="000C1373" w:rsidRDefault="00AE058D" w:rsidP="00AE058D">
            <w:pPr>
              <w:rPr>
                <w:rFonts w:ascii="Times New Roman" w:eastAsia="Times New Roman" w:hAnsi="Times New Roman" w:cs="Times New Roman"/>
                <w:color w:val="000000"/>
                <w:sz w:val="24"/>
                <w:szCs w:val="24"/>
              </w:rPr>
            </w:pPr>
            <w:r w:rsidRPr="000C1373">
              <w:rPr>
                <w:rFonts w:ascii="Times New Roman" w:eastAsia="Times New Roman" w:hAnsi="Times New Roman" w:cs="Times New Roman"/>
                <w:color w:val="000000"/>
                <w:sz w:val="24"/>
                <w:szCs w:val="24"/>
              </w:rPr>
              <w:t>Variables</w:t>
            </w:r>
          </w:p>
        </w:tc>
        <w:tc>
          <w:tcPr>
            <w:tcW w:w="1164" w:type="dxa"/>
            <w:tcBorders>
              <w:top w:val="single" w:sz="8" w:space="0" w:color="auto"/>
              <w:bottom w:val="single" w:sz="8" w:space="0" w:color="auto"/>
            </w:tcBorders>
            <w:shd w:val="clear" w:color="auto" w:fill="auto"/>
            <w:noWrap/>
            <w:hideMark/>
          </w:tcPr>
          <w:p w14:paraId="1DD129C1" w14:textId="77777777" w:rsidR="00AE058D" w:rsidRPr="000C1373" w:rsidRDefault="00AE058D" w:rsidP="00AE05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C1373">
              <w:rPr>
                <w:rFonts w:ascii="Times New Roman" w:eastAsia="Times New Roman" w:hAnsi="Times New Roman" w:cs="Times New Roman"/>
                <w:color w:val="000000"/>
                <w:sz w:val="24"/>
                <w:szCs w:val="24"/>
              </w:rPr>
              <w:t>Mean</w:t>
            </w:r>
          </w:p>
        </w:tc>
        <w:tc>
          <w:tcPr>
            <w:tcW w:w="1164" w:type="dxa"/>
            <w:tcBorders>
              <w:top w:val="single" w:sz="8" w:space="0" w:color="auto"/>
              <w:bottom w:val="single" w:sz="8" w:space="0" w:color="auto"/>
            </w:tcBorders>
            <w:shd w:val="clear" w:color="auto" w:fill="auto"/>
            <w:noWrap/>
            <w:hideMark/>
          </w:tcPr>
          <w:p w14:paraId="7C3BA601" w14:textId="77777777" w:rsidR="00AE058D" w:rsidRPr="000C1373" w:rsidRDefault="00AE058D" w:rsidP="00AE05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C1373">
              <w:rPr>
                <w:rFonts w:ascii="Times New Roman" w:eastAsia="Times New Roman" w:hAnsi="Times New Roman" w:cs="Times New Roman"/>
                <w:color w:val="000000"/>
                <w:sz w:val="24"/>
                <w:szCs w:val="24"/>
              </w:rPr>
              <w:t>SD</w:t>
            </w:r>
          </w:p>
        </w:tc>
        <w:tc>
          <w:tcPr>
            <w:tcW w:w="1116" w:type="dxa"/>
            <w:tcBorders>
              <w:top w:val="single" w:sz="8" w:space="0" w:color="auto"/>
              <w:bottom w:val="single" w:sz="8" w:space="0" w:color="auto"/>
            </w:tcBorders>
            <w:shd w:val="clear" w:color="auto" w:fill="auto"/>
            <w:noWrap/>
            <w:hideMark/>
          </w:tcPr>
          <w:p w14:paraId="175C6CDA" w14:textId="77777777" w:rsidR="00AE058D" w:rsidRPr="000C1373" w:rsidRDefault="00AE058D" w:rsidP="00AE05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C1373">
              <w:rPr>
                <w:rFonts w:ascii="Times New Roman" w:eastAsia="Times New Roman" w:hAnsi="Times New Roman" w:cs="Times New Roman"/>
                <w:color w:val="000000"/>
                <w:sz w:val="24"/>
                <w:szCs w:val="24"/>
              </w:rPr>
              <w:t>Min</w:t>
            </w:r>
          </w:p>
        </w:tc>
        <w:tc>
          <w:tcPr>
            <w:tcW w:w="1757" w:type="dxa"/>
            <w:gridSpan w:val="2"/>
            <w:tcBorders>
              <w:top w:val="single" w:sz="8" w:space="0" w:color="auto"/>
              <w:bottom w:val="single" w:sz="8" w:space="0" w:color="auto"/>
            </w:tcBorders>
            <w:shd w:val="clear" w:color="auto" w:fill="auto"/>
            <w:noWrap/>
            <w:hideMark/>
          </w:tcPr>
          <w:p w14:paraId="4FC89DAB" w14:textId="77777777" w:rsidR="00AE058D" w:rsidRPr="000C1373" w:rsidRDefault="00AE058D" w:rsidP="00AE05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C1373">
              <w:rPr>
                <w:rFonts w:ascii="Times New Roman" w:eastAsia="Times New Roman" w:hAnsi="Times New Roman" w:cs="Times New Roman"/>
                <w:color w:val="000000"/>
                <w:sz w:val="24"/>
                <w:szCs w:val="24"/>
              </w:rPr>
              <w:t>Max</w:t>
            </w:r>
          </w:p>
        </w:tc>
      </w:tr>
      <w:tr w:rsidR="00AE058D" w:rsidRPr="000C1373" w14:paraId="6992F670" w14:textId="77777777" w:rsidTr="00756D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tcBorders>
              <w:top w:val="single" w:sz="8" w:space="0" w:color="auto"/>
            </w:tcBorders>
            <w:shd w:val="clear" w:color="auto" w:fill="auto"/>
            <w:noWrap/>
            <w:hideMark/>
          </w:tcPr>
          <w:p w14:paraId="11DB858D" w14:textId="77777777" w:rsidR="00AE058D" w:rsidRPr="000C1373" w:rsidRDefault="00AE058D" w:rsidP="00AE058D">
            <w:pPr>
              <w:rPr>
                <w:rFonts w:ascii="Times New Roman" w:eastAsia="Times New Roman" w:hAnsi="Times New Roman" w:cs="Times New Roman"/>
                <w:b/>
                <w:color w:val="000000"/>
                <w:sz w:val="24"/>
                <w:szCs w:val="24"/>
              </w:rPr>
            </w:pPr>
            <w:r w:rsidRPr="000C1373">
              <w:rPr>
                <w:rFonts w:ascii="Times New Roman" w:eastAsia="Times New Roman" w:hAnsi="Times New Roman" w:cs="Times New Roman"/>
                <w:b/>
                <w:color w:val="000000"/>
                <w:sz w:val="24"/>
                <w:szCs w:val="24"/>
              </w:rPr>
              <w:t>Dependent variables</w:t>
            </w:r>
          </w:p>
        </w:tc>
        <w:tc>
          <w:tcPr>
            <w:tcW w:w="1164" w:type="dxa"/>
            <w:tcBorders>
              <w:top w:val="single" w:sz="8" w:space="0" w:color="auto"/>
            </w:tcBorders>
            <w:shd w:val="clear" w:color="auto" w:fill="auto"/>
            <w:noWrap/>
            <w:hideMark/>
          </w:tcPr>
          <w:p w14:paraId="2D9F2912" w14:textId="77777777" w:rsidR="00AE058D" w:rsidRPr="000C1373" w:rsidRDefault="00AE058D" w:rsidP="00AE05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164" w:type="dxa"/>
            <w:tcBorders>
              <w:top w:val="single" w:sz="8" w:space="0" w:color="auto"/>
            </w:tcBorders>
            <w:shd w:val="clear" w:color="auto" w:fill="auto"/>
            <w:noWrap/>
            <w:hideMark/>
          </w:tcPr>
          <w:p w14:paraId="4DF76FE1" w14:textId="77777777" w:rsidR="00AE058D" w:rsidRPr="000C1373" w:rsidRDefault="00AE058D" w:rsidP="00AE05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16" w:type="dxa"/>
            <w:tcBorders>
              <w:top w:val="single" w:sz="8" w:space="0" w:color="auto"/>
            </w:tcBorders>
            <w:shd w:val="clear" w:color="auto" w:fill="auto"/>
            <w:noWrap/>
            <w:hideMark/>
          </w:tcPr>
          <w:p w14:paraId="288BEA80" w14:textId="77777777" w:rsidR="00AE058D" w:rsidRPr="000C1373" w:rsidRDefault="00AE058D" w:rsidP="00AE05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top w:val="single" w:sz="8" w:space="0" w:color="auto"/>
            </w:tcBorders>
            <w:shd w:val="clear" w:color="auto" w:fill="auto"/>
            <w:noWrap/>
            <w:hideMark/>
          </w:tcPr>
          <w:p w14:paraId="1AAFE939" w14:textId="77777777" w:rsidR="00AE058D" w:rsidRPr="000C1373" w:rsidRDefault="00AE058D" w:rsidP="00AE05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56D01" w:rsidRPr="000C1373" w14:paraId="2B1ECC0E" w14:textId="77777777" w:rsidTr="00756D01">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tcBorders>
              <w:top w:val="single" w:sz="8" w:space="0" w:color="auto"/>
            </w:tcBorders>
            <w:shd w:val="clear" w:color="auto" w:fill="auto"/>
            <w:noWrap/>
          </w:tcPr>
          <w:p w14:paraId="4A66B6B2" w14:textId="03DEBE26" w:rsidR="00756D01" w:rsidRPr="000C1373" w:rsidRDefault="00756D01" w:rsidP="00AE058D">
            <w:pPr>
              <w:rPr>
                <w:rFonts w:ascii="Times New Roman" w:eastAsia="Times New Roman" w:hAnsi="Times New Roman" w:cs="Times New Roman"/>
                <w:b/>
                <w:color w:val="000000"/>
                <w:sz w:val="24"/>
                <w:szCs w:val="24"/>
              </w:rPr>
            </w:pPr>
            <w:r w:rsidRPr="00756D01">
              <w:rPr>
                <w:rFonts w:ascii="Times New Roman" w:eastAsia="Times New Roman" w:hAnsi="Times New Roman" w:cs="Times New Roman"/>
                <w:b/>
                <w:color w:val="000000"/>
                <w:sz w:val="22"/>
                <w:szCs w:val="24"/>
              </w:rPr>
              <w:t>Production Region</w:t>
            </w:r>
          </w:p>
        </w:tc>
        <w:tc>
          <w:tcPr>
            <w:tcW w:w="1164" w:type="dxa"/>
            <w:tcBorders>
              <w:top w:val="single" w:sz="8" w:space="0" w:color="auto"/>
            </w:tcBorders>
            <w:shd w:val="clear" w:color="auto" w:fill="auto"/>
            <w:noWrap/>
          </w:tcPr>
          <w:p w14:paraId="617BA27A" w14:textId="77777777" w:rsidR="00756D01" w:rsidRPr="000C1373" w:rsidRDefault="00756D01" w:rsidP="00AE05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164" w:type="dxa"/>
            <w:tcBorders>
              <w:top w:val="single" w:sz="8" w:space="0" w:color="auto"/>
            </w:tcBorders>
            <w:shd w:val="clear" w:color="auto" w:fill="auto"/>
            <w:noWrap/>
          </w:tcPr>
          <w:p w14:paraId="5F151E06" w14:textId="77777777" w:rsidR="00756D01" w:rsidRPr="000C1373" w:rsidRDefault="00756D01" w:rsidP="00AE05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6" w:type="dxa"/>
            <w:tcBorders>
              <w:top w:val="single" w:sz="8" w:space="0" w:color="auto"/>
            </w:tcBorders>
            <w:shd w:val="clear" w:color="auto" w:fill="auto"/>
            <w:noWrap/>
          </w:tcPr>
          <w:p w14:paraId="482DC81C" w14:textId="77777777" w:rsidR="00756D01" w:rsidRPr="000C1373" w:rsidRDefault="00756D01" w:rsidP="00AE05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top w:val="single" w:sz="8" w:space="0" w:color="auto"/>
            </w:tcBorders>
            <w:shd w:val="clear" w:color="auto" w:fill="auto"/>
            <w:noWrap/>
          </w:tcPr>
          <w:p w14:paraId="1F62C4A6" w14:textId="77777777" w:rsidR="00756D01" w:rsidRPr="000C1373" w:rsidRDefault="00756D01" w:rsidP="00AE05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756D01" w:rsidRPr="000C1373" w14:paraId="5F014F9B" w14:textId="77777777" w:rsidTr="00D7794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hideMark/>
          </w:tcPr>
          <w:p w14:paraId="46051282" w14:textId="1C3F245C" w:rsidR="00756D01" w:rsidRPr="000C1373" w:rsidRDefault="00756D01" w:rsidP="00756D01">
            <w:pPr>
              <w:rPr>
                <w:rFonts w:ascii="Times New Roman" w:eastAsia="Times New Roman" w:hAnsi="Times New Roman" w:cs="Times New Roman"/>
                <w:b/>
                <w:sz w:val="24"/>
                <w:szCs w:val="24"/>
              </w:rPr>
            </w:pPr>
            <w:r>
              <w:rPr>
                <w:rFonts w:ascii="Calibri" w:hAnsi="Calibri" w:cs="Calibri"/>
                <w:color w:val="000000"/>
                <w:sz w:val="22"/>
              </w:rPr>
              <w:t xml:space="preserve">       price </w:t>
            </w:r>
          </w:p>
        </w:tc>
        <w:tc>
          <w:tcPr>
            <w:tcW w:w="1164" w:type="dxa"/>
            <w:shd w:val="clear" w:color="auto" w:fill="auto"/>
            <w:noWrap/>
            <w:vAlign w:val="bottom"/>
            <w:hideMark/>
          </w:tcPr>
          <w:p w14:paraId="4BA3EDAD" w14:textId="24FBD191"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562.711</w:t>
            </w:r>
          </w:p>
        </w:tc>
        <w:tc>
          <w:tcPr>
            <w:tcW w:w="1164" w:type="dxa"/>
            <w:shd w:val="clear" w:color="auto" w:fill="auto"/>
            <w:noWrap/>
            <w:vAlign w:val="bottom"/>
            <w:hideMark/>
          </w:tcPr>
          <w:p w14:paraId="6AE1E7A0" w14:textId="79CF2094"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183.822</w:t>
            </w:r>
          </w:p>
        </w:tc>
        <w:tc>
          <w:tcPr>
            <w:tcW w:w="1116" w:type="dxa"/>
            <w:shd w:val="clear" w:color="auto" w:fill="auto"/>
            <w:noWrap/>
            <w:vAlign w:val="bottom"/>
            <w:hideMark/>
          </w:tcPr>
          <w:p w14:paraId="777FE6E6" w14:textId="1F68A383"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273.000</w:t>
            </w:r>
          </w:p>
        </w:tc>
        <w:tc>
          <w:tcPr>
            <w:tcW w:w="1757" w:type="dxa"/>
            <w:gridSpan w:val="2"/>
            <w:shd w:val="clear" w:color="auto" w:fill="auto"/>
            <w:noWrap/>
            <w:vAlign w:val="bottom"/>
            <w:hideMark/>
          </w:tcPr>
          <w:p w14:paraId="00C9F67A" w14:textId="4D606681"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1555.600</w:t>
            </w:r>
          </w:p>
        </w:tc>
      </w:tr>
      <w:tr w:rsidR="00756D01" w:rsidRPr="000C1373" w14:paraId="030C78DE" w14:textId="77777777" w:rsidTr="00D77948">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tcPr>
          <w:p w14:paraId="1F1CAD43" w14:textId="3D62B0F8" w:rsidR="00756D01" w:rsidRPr="000C1373" w:rsidRDefault="00756D01" w:rsidP="00756D01">
            <w:pPr>
              <w:rPr>
                <w:rFonts w:ascii="Times New Roman" w:eastAsia="Times New Roman" w:hAnsi="Times New Roman" w:cs="Times New Roman"/>
                <w:b/>
                <w:sz w:val="24"/>
                <w:szCs w:val="24"/>
              </w:rPr>
            </w:pPr>
            <w:proofErr w:type="spellStart"/>
            <w:r>
              <w:rPr>
                <w:rFonts w:ascii="Calibri" w:hAnsi="Calibri" w:cs="Calibri"/>
                <w:color w:val="000000"/>
                <w:sz w:val="22"/>
              </w:rPr>
              <w:t>Dev_price</w:t>
            </w:r>
            <w:proofErr w:type="spellEnd"/>
          </w:p>
        </w:tc>
        <w:tc>
          <w:tcPr>
            <w:tcW w:w="1164" w:type="dxa"/>
            <w:shd w:val="clear" w:color="auto" w:fill="auto"/>
            <w:noWrap/>
            <w:vAlign w:val="bottom"/>
          </w:tcPr>
          <w:p w14:paraId="2A2FA0C8" w14:textId="588C5E37" w:rsidR="00756D01" w:rsidRDefault="00756D01" w:rsidP="00756D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26383.550</w:t>
            </w:r>
          </w:p>
        </w:tc>
        <w:tc>
          <w:tcPr>
            <w:tcW w:w="1164" w:type="dxa"/>
            <w:shd w:val="clear" w:color="auto" w:fill="auto"/>
            <w:noWrap/>
            <w:vAlign w:val="bottom"/>
          </w:tcPr>
          <w:p w14:paraId="0037F067" w14:textId="1C073A73" w:rsidR="00756D01" w:rsidRDefault="00756D01" w:rsidP="00756D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58855.200</w:t>
            </w:r>
          </w:p>
        </w:tc>
        <w:tc>
          <w:tcPr>
            <w:tcW w:w="1116" w:type="dxa"/>
            <w:shd w:val="clear" w:color="auto" w:fill="auto"/>
            <w:noWrap/>
            <w:vAlign w:val="bottom"/>
          </w:tcPr>
          <w:p w14:paraId="7D0E476D" w14:textId="5C5A18C7" w:rsidR="00756D01" w:rsidRDefault="00756D01" w:rsidP="00756D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0.029</w:t>
            </w:r>
          </w:p>
        </w:tc>
        <w:tc>
          <w:tcPr>
            <w:tcW w:w="1757" w:type="dxa"/>
            <w:gridSpan w:val="2"/>
            <w:shd w:val="clear" w:color="auto" w:fill="auto"/>
            <w:noWrap/>
            <w:vAlign w:val="bottom"/>
          </w:tcPr>
          <w:p w14:paraId="27D720A7" w14:textId="077583AE" w:rsidR="00756D01" w:rsidRDefault="00756D01" w:rsidP="00756D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674142.800</w:t>
            </w:r>
          </w:p>
        </w:tc>
      </w:tr>
      <w:tr w:rsidR="00756D01" w:rsidRPr="000C1373" w14:paraId="56012F9E" w14:textId="77777777" w:rsidTr="00D7794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hideMark/>
          </w:tcPr>
          <w:p w14:paraId="5057CA5F" w14:textId="0E2BE1E1" w:rsidR="00756D01" w:rsidRPr="000C1373" w:rsidRDefault="00756D01" w:rsidP="00756D01">
            <w:pPr>
              <w:rPr>
                <w:rFonts w:ascii="Times New Roman" w:eastAsia="Times New Roman" w:hAnsi="Times New Roman" w:cs="Times New Roman"/>
                <w:sz w:val="24"/>
                <w:szCs w:val="24"/>
              </w:rPr>
            </w:pPr>
            <w:proofErr w:type="spellStart"/>
            <w:r>
              <w:rPr>
                <w:rFonts w:ascii="Calibri" w:hAnsi="Calibri" w:cs="Calibri"/>
                <w:color w:val="000000"/>
                <w:sz w:val="22"/>
              </w:rPr>
              <w:t>fra_purchase</w:t>
            </w:r>
            <w:proofErr w:type="spellEnd"/>
            <w:r>
              <w:rPr>
                <w:rFonts w:ascii="Calibri" w:hAnsi="Calibri" w:cs="Calibri"/>
                <w:color w:val="000000"/>
                <w:sz w:val="22"/>
              </w:rPr>
              <w:t xml:space="preserve"> </w:t>
            </w:r>
          </w:p>
        </w:tc>
        <w:tc>
          <w:tcPr>
            <w:tcW w:w="1164" w:type="dxa"/>
            <w:shd w:val="clear" w:color="auto" w:fill="auto"/>
            <w:noWrap/>
            <w:vAlign w:val="bottom"/>
            <w:hideMark/>
          </w:tcPr>
          <w:p w14:paraId="52FB7461" w14:textId="44A1A06E"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368.075</w:t>
            </w:r>
          </w:p>
        </w:tc>
        <w:tc>
          <w:tcPr>
            <w:tcW w:w="1164" w:type="dxa"/>
            <w:shd w:val="clear" w:color="auto" w:fill="auto"/>
            <w:noWrap/>
            <w:vAlign w:val="bottom"/>
            <w:hideMark/>
          </w:tcPr>
          <w:p w14:paraId="13AC8D39" w14:textId="668EDE99"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1065.837</w:t>
            </w:r>
          </w:p>
        </w:tc>
        <w:tc>
          <w:tcPr>
            <w:tcW w:w="1116" w:type="dxa"/>
            <w:shd w:val="clear" w:color="auto" w:fill="auto"/>
            <w:noWrap/>
            <w:vAlign w:val="bottom"/>
            <w:hideMark/>
          </w:tcPr>
          <w:p w14:paraId="5DB29155" w14:textId="6BFD1445"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0.000</w:t>
            </w:r>
          </w:p>
        </w:tc>
        <w:tc>
          <w:tcPr>
            <w:tcW w:w="1757" w:type="dxa"/>
            <w:gridSpan w:val="2"/>
            <w:shd w:val="clear" w:color="auto" w:fill="auto"/>
            <w:noWrap/>
            <w:vAlign w:val="bottom"/>
            <w:hideMark/>
          </w:tcPr>
          <w:p w14:paraId="267E4A9D" w14:textId="7564E9B6"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10310.930</w:t>
            </w:r>
          </w:p>
        </w:tc>
      </w:tr>
      <w:tr w:rsidR="00756D01" w:rsidRPr="000C1373" w14:paraId="46D3A880" w14:textId="77777777" w:rsidTr="00D77948">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hideMark/>
          </w:tcPr>
          <w:p w14:paraId="068C9E4A" w14:textId="448528AA" w:rsidR="00756D01" w:rsidRPr="000C1373" w:rsidRDefault="00756D01" w:rsidP="00756D01">
            <w:pPr>
              <w:rPr>
                <w:rFonts w:ascii="Times New Roman" w:eastAsia="Times New Roman" w:hAnsi="Times New Roman" w:cs="Times New Roman"/>
                <w:sz w:val="24"/>
                <w:szCs w:val="24"/>
              </w:rPr>
            </w:pPr>
            <w:r>
              <w:rPr>
                <w:rFonts w:ascii="Calibri" w:hAnsi="Calibri" w:cs="Calibri"/>
                <w:color w:val="000000"/>
                <w:sz w:val="22"/>
              </w:rPr>
              <w:t xml:space="preserve">   </w:t>
            </w:r>
            <w:proofErr w:type="spellStart"/>
            <w:r>
              <w:rPr>
                <w:rFonts w:ascii="Calibri" w:hAnsi="Calibri" w:cs="Calibri"/>
                <w:color w:val="000000"/>
                <w:sz w:val="22"/>
              </w:rPr>
              <w:t>fra_sales</w:t>
            </w:r>
            <w:proofErr w:type="spellEnd"/>
            <w:r>
              <w:rPr>
                <w:rFonts w:ascii="Calibri" w:hAnsi="Calibri" w:cs="Calibri"/>
                <w:color w:val="000000"/>
                <w:sz w:val="22"/>
              </w:rPr>
              <w:t xml:space="preserve"> </w:t>
            </w:r>
          </w:p>
        </w:tc>
        <w:tc>
          <w:tcPr>
            <w:tcW w:w="1164" w:type="dxa"/>
            <w:shd w:val="clear" w:color="auto" w:fill="auto"/>
            <w:noWrap/>
            <w:vAlign w:val="bottom"/>
            <w:hideMark/>
          </w:tcPr>
          <w:p w14:paraId="5BA120D9" w14:textId="75E89FE9"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1.090</w:t>
            </w:r>
          </w:p>
        </w:tc>
        <w:tc>
          <w:tcPr>
            <w:tcW w:w="1164" w:type="dxa"/>
            <w:shd w:val="clear" w:color="auto" w:fill="auto"/>
            <w:noWrap/>
            <w:vAlign w:val="bottom"/>
            <w:hideMark/>
          </w:tcPr>
          <w:p w14:paraId="4F7605DD" w14:textId="08F1DFD3"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4.196</w:t>
            </w:r>
          </w:p>
        </w:tc>
        <w:tc>
          <w:tcPr>
            <w:tcW w:w="1116" w:type="dxa"/>
            <w:shd w:val="clear" w:color="auto" w:fill="auto"/>
            <w:noWrap/>
            <w:vAlign w:val="bottom"/>
            <w:hideMark/>
          </w:tcPr>
          <w:p w14:paraId="7DCBD1BD" w14:textId="05A0B326"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0.000</w:t>
            </w:r>
          </w:p>
        </w:tc>
        <w:tc>
          <w:tcPr>
            <w:tcW w:w="1757" w:type="dxa"/>
            <w:gridSpan w:val="2"/>
            <w:shd w:val="clear" w:color="auto" w:fill="auto"/>
            <w:noWrap/>
            <w:vAlign w:val="bottom"/>
            <w:hideMark/>
          </w:tcPr>
          <w:p w14:paraId="0F3A336D" w14:textId="48349689"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45.036</w:t>
            </w:r>
          </w:p>
        </w:tc>
      </w:tr>
      <w:tr w:rsidR="0017425A" w:rsidRPr="000C1373" w14:paraId="4AC9CBF6" w14:textId="77777777" w:rsidTr="00756D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tcPr>
          <w:p w14:paraId="21AF13C6" w14:textId="30015C19" w:rsidR="0017425A" w:rsidRPr="000C1373" w:rsidRDefault="00756D01" w:rsidP="00C551D5">
            <w:pPr>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Consumer</w:t>
            </w:r>
            <w:r w:rsidRPr="00756D01">
              <w:rPr>
                <w:rFonts w:ascii="Times New Roman" w:eastAsia="Times New Roman" w:hAnsi="Times New Roman" w:cs="Times New Roman"/>
                <w:b/>
                <w:color w:val="000000"/>
                <w:sz w:val="22"/>
                <w:szCs w:val="24"/>
              </w:rPr>
              <w:t xml:space="preserve"> Region</w:t>
            </w:r>
          </w:p>
        </w:tc>
        <w:tc>
          <w:tcPr>
            <w:tcW w:w="1164" w:type="dxa"/>
            <w:shd w:val="clear" w:color="auto" w:fill="auto"/>
            <w:noWrap/>
            <w:vAlign w:val="bottom"/>
          </w:tcPr>
          <w:p w14:paraId="5496675F" w14:textId="77777777" w:rsidR="0017425A" w:rsidRDefault="0017425A" w:rsidP="00C551D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64" w:type="dxa"/>
            <w:shd w:val="clear" w:color="auto" w:fill="auto"/>
            <w:noWrap/>
            <w:vAlign w:val="bottom"/>
          </w:tcPr>
          <w:p w14:paraId="29089C8D" w14:textId="77777777" w:rsidR="0017425A" w:rsidRDefault="0017425A" w:rsidP="00C551D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16" w:type="dxa"/>
            <w:shd w:val="clear" w:color="auto" w:fill="auto"/>
            <w:noWrap/>
            <w:vAlign w:val="bottom"/>
          </w:tcPr>
          <w:p w14:paraId="4A6A9C6C" w14:textId="77777777" w:rsidR="0017425A" w:rsidRDefault="0017425A" w:rsidP="00C551D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757" w:type="dxa"/>
            <w:gridSpan w:val="2"/>
            <w:shd w:val="clear" w:color="auto" w:fill="auto"/>
            <w:noWrap/>
            <w:vAlign w:val="bottom"/>
          </w:tcPr>
          <w:p w14:paraId="76FFB4D8" w14:textId="77777777" w:rsidR="0017425A" w:rsidRDefault="0017425A" w:rsidP="00C551D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756D01" w:rsidRPr="000C1373" w14:paraId="086569B9" w14:textId="77777777" w:rsidTr="00935D4F">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tcPr>
          <w:p w14:paraId="0182211B" w14:textId="6AC30681" w:rsidR="00756D01" w:rsidRPr="000C1373" w:rsidRDefault="00756D01" w:rsidP="00756D01">
            <w:pPr>
              <w:rPr>
                <w:rFonts w:ascii="Times New Roman" w:eastAsia="Times New Roman" w:hAnsi="Times New Roman" w:cs="Times New Roman"/>
                <w:sz w:val="24"/>
                <w:szCs w:val="24"/>
              </w:rPr>
            </w:pPr>
            <w:r>
              <w:rPr>
                <w:rFonts w:ascii="Calibri" w:hAnsi="Calibri" w:cs="Calibri"/>
                <w:color w:val="000000"/>
                <w:sz w:val="22"/>
              </w:rPr>
              <w:t xml:space="preserve">       price </w:t>
            </w:r>
          </w:p>
        </w:tc>
        <w:tc>
          <w:tcPr>
            <w:tcW w:w="1164" w:type="dxa"/>
            <w:shd w:val="clear" w:color="auto" w:fill="auto"/>
            <w:noWrap/>
            <w:vAlign w:val="bottom"/>
          </w:tcPr>
          <w:p w14:paraId="783CBC22" w14:textId="4358D811" w:rsidR="00756D01" w:rsidRDefault="00756D01" w:rsidP="00756D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584.899</w:t>
            </w:r>
          </w:p>
        </w:tc>
        <w:tc>
          <w:tcPr>
            <w:tcW w:w="1164" w:type="dxa"/>
            <w:shd w:val="clear" w:color="auto" w:fill="auto"/>
            <w:noWrap/>
            <w:vAlign w:val="bottom"/>
          </w:tcPr>
          <w:p w14:paraId="4D0A4E73" w14:textId="4265E85B" w:rsidR="00756D01" w:rsidRDefault="00756D01" w:rsidP="00756D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179.675</w:t>
            </w:r>
          </w:p>
        </w:tc>
        <w:tc>
          <w:tcPr>
            <w:tcW w:w="1116" w:type="dxa"/>
            <w:shd w:val="clear" w:color="auto" w:fill="auto"/>
            <w:noWrap/>
            <w:vAlign w:val="bottom"/>
          </w:tcPr>
          <w:p w14:paraId="1F707EF3" w14:textId="5A8FBF47" w:rsidR="00756D01" w:rsidRDefault="00756D01" w:rsidP="00756D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235.380</w:t>
            </w:r>
          </w:p>
        </w:tc>
        <w:tc>
          <w:tcPr>
            <w:tcW w:w="1757" w:type="dxa"/>
            <w:gridSpan w:val="2"/>
            <w:shd w:val="clear" w:color="auto" w:fill="auto"/>
            <w:noWrap/>
            <w:vAlign w:val="bottom"/>
          </w:tcPr>
          <w:p w14:paraId="39C2FCB4" w14:textId="57A9E6ED" w:rsidR="00756D01" w:rsidRDefault="00756D01" w:rsidP="00756D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1333.300</w:t>
            </w:r>
          </w:p>
        </w:tc>
      </w:tr>
      <w:tr w:rsidR="00756D01" w:rsidRPr="000C1373" w14:paraId="3E5E46A3" w14:textId="77777777" w:rsidTr="00935D4F">
        <w:trPr>
          <w:gridAfter w:val="1"/>
          <w:cnfStyle w:val="000000100000" w:firstRow="0" w:lastRow="0" w:firstColumn="0" w:lastColumn="0" w:oddVBand="0" w:evenVBand="0" w:oddHBand="1" w:evenHBand="0" w:firstRowFirstColumn="0" w:firstRowLastColumn="0" w:lastRowFirstColumn="0" w:lastRowLastColumn="0"/>
          <w:wAfter w:w="481" w:type="dxa"/>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tcPr>
          <w:p w14:paraId="54853D53" w14:textId="56DD7C52" w:rsidR="00756D01" w:rsidRPr="000C1373" w:rsidRDefault="00756D01" w:rsidP="00756D01">
            <w:pPr>
              <w:rPr>
                <w:rFonts w:ascii="Times New Roman" w:eastAsia="Times New Roman" w:hAnsi="Times New Roman" w:cs="Times New Roman"/>
                <w:sz w:val="24"/>
                <w:szCs w:val="24"/>
              </w:rPr>
            </w:pPr>
            <w:proofErr w:type="spellStart"/>
            <w:r>
              <w:rPr>
                <w:rFonts w:ascii="Calibri" w:hAnsi="Calibri" w:cs="Calibri"/>
                <w:color w:val="000000"/>
                <w:sz w:val="22"/>
              </w:rPr>
              <w:t>Dev_price</w:t>
            </w:r>
            <w:proofErr w:type="spellEnd"/>
          </w:p>
        </w:tc>
        <w:tc>
          <w:tcPr>
            <w:tcW w:w="1164" w:type="dxa"/>
            <w:shd w:val="clear" w:color="auto" w:fill="auto"/>
            <w:noWrap/>
            <w:vAlign w:val="bottom"/>
          </w:tcPr>
          <w:p w14:paraId="168E8667" w14:textId="3B788EC5" w:rsidR="00756D01" w:rsidRDefault="00756D01" w:rsidP="00756D0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25804.620</w:t>
            </w:r>
          </w:p>
        </w:tc>
        <w:tc>
          <w:tcPr>
            <w:tcW w:w="1164" w:type="dxa"/>
            <w:shd w:val="clear" w:color="auto" w:fill="auto"/>
            <w:noWrap/>
            <w:vAlign w:val="bottom"/>
          </w:tcPr>
          <w:p w14:paraId="74C6CA72" w14:textId="64A31049" w:rsidR="00756D01" w:rsidRDefault="00756D01" w:rsidP="00756D0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45611.330</w:t>
            </w:r>
          </w:p>
        </w:tc>
        <w:tc>
          <w:tcPr>
            <w:tcW w:w="1116" w:type="dxa"/>
            <w:shd w:val="clear" w:color="auto" w:fill="auto"/>
            <w:noWrap/>
            <w:vAlign w:val="bottom"/>
          </w:tcPr>
          <w:p w14:paraId="09517DFD" w14:textId="51FFC82E" w:rsidR="00756D01" w:rsidRDefault="00756D01" w:rsidP="00756D0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0.030</w:t>
            </w:r>
          </w:p>
        </w:tc>
        <w:tc>
          <w:tcPr>
            <w:tcW w:w="1276" w:type="dxa"/>
            <w:shd w:val="clear" w:color="auto" w:fill="auto"/>
            <w:noWrap/>
            <w:vAlign w:val="bottom"/>
          </w:tcPr>
          <w:p w14:paraId="165B0F15" w14:textId="4F74071A" w:rsidR="00756D01" w:rsidRDefault="00756D01" w:rsidP="00756D0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390981.300</w:t>
            </w:r>
          </w:p>
        </w:tc>
      </w:tr>
      <w:tr w:rsidR="00756D01" w:rsidRPr="000C1373" w14:paraId="6783AFFF" w14:textId="77777777" w:rsidTr="00935D4F">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tcPr>
          <w:p w14:paraId="28195AC8" w14:textId="09F7407E" w:rsidR="00756D01" w:rsidRPr="000C1373" w:rsidRDefault="00756D01" w:rsidP="00756D01">
            <w:pPr>
              <w:rPr>
                <w:rFonts w:ascii="Times New Roman" w:eastAsia="Times New Roman" w:hAnsi="Times New Roman" w:cs="Times New Roman"/>
                <w:sz w:val="24"/>
                <w:szCs w:val="24"/>
              </w:rPr>
            </w:pPr>
            <w:proofErr w:type="spellStart"/>
            <w:r>
              <w:rPr>
                <w:rFonts w:ascii="Calibri" w:hAnsi="Calibri" w:cs="Calibri"/>
                <w:color w:val="000000"/>
                <w:sz w:val="22"/>
              </w:rPr>
              <w:t>fra_purchase</w:t>
            </w:r>
            <w:proofErr w:type="spellEnd"/>
            <w:r>
              <w:rPr>
                <w:rFonts w:ascii="Calibri" w:hAnsi="Calibri" w:cs="Calibri"/>
                <w:color w:val="000000"/>
                <w:sz w:val="22"/>
              </w:rPr>
              <w:t xml:space="preserve"> </w:t>
            </w:r>
          </w:p>
        </w:tc>
        <w:tc>
          <w:tcPr>
            <w:tcW w:w="1164" w:type="dxa"/>
            <w:shd w:val="clear" w:color="auto" w:fill="auto"/>
            <w:noWrap/>
            <w:vAlign w:val="bottom"/>
          </w:tcPr>
          <w:p w14:paraId="6FBC8338" w14:textId="2C0CEDA9" w:rsidR="00756D01" w:rsidRDefault="00756D01" w:rsidP="00756D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146.857</w:t>
            </w:r>
          </w:p>
        </w:tc>
        <w:tc>
          <w:tcPr>
            <w:tcW w:w="1164" w:type="dxa"/>
            <w:shd w:val="clear" w:color="auto" w:fill="auto"/>
            <w:noWrap/>
            <w:vAlign w:val="bottom"/>
          </w:tcPr>
          <w:p w14:paraId="2E02F002" w14:textId="070644E3" w:rsidR="00756D01" w:rsidRDefault="00756D01" w:rsidP="00756D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519.580</w:t>
            </w:r>
          </w:p>
        </w:tc>
        <w:tc>
          <w:tcPr>
            <w:tcW w:w="1116" w:type="dxa"/>
            <w:shd w:val="clear" w:color="auto" w:fill="auto"/>
            <w:noWrap/>
            <w:vAlign w:val="bottom"/>
          </w:tcPr>
          <w:p w14:paraId="41BE4F86" w14:textId="168D7FCD" w:rsidR="00756D01" w:rsidRDefault="00756D01" w:rsidP="00756D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w:t>
            </w:r>
          </w:p>
        </w:tc>
        <w:tc>
          <w:tcPr>
            <w:tcW w:w="1757" w:type="dxa"/>
            <w:gridSpan w:val="2"/>
            <w:shd w:val="clear" w:color="auto" w:fill="auto"/>
            <w:noWrap/>
            <w:vAlign w:val="bottom"/>
          </w:tcPr>
          <w:p w14:paraId="3CFD9681" w14:textId="4D6C8BF3" w:rsidR="00756D01" w:rsidRDefault="00756D01" w:rsidP="00756D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7297.968</w:t>
            </w:r>
          </w:p>
        </w:tc>
      </w:tr>
      <w:tr w:rsidR="00756D01" w:rsidRPr="000C1373" w14:paraId="40C7C9EE" w14:textId="77777777" w:rsidTr="00935D4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tcPr>
          <w:p w14:paraId="3424980E" w14:textId="6D71C80F" w:rsidR="00756D01" w:rsidRPr="000C1373" w:rsidRDefault="00756D01" w:rsidP="00756D01">
            <w:pPr>
              <w:rPr>
                <w:rFonts w:ascii="Times New Roman" w:eastAsia="Times New Roman" w:hAnsi="Times New Roman" w:cs="Times New Roman"/>
                <w:sz w:val="24"/>
                <w:szCs w:val="24"/>
              </w:rPr>
            </w:pPr>
            <w:r>
              <w:rPr>
                <w:rFonts w:ascii="Calibri" w:hAnsi="Calibri" w:cs="Calibri"/>
                <w:color w:val="000000"/>
                <w:sz w:val="22"/>
              </w:rPr>
              <w:t xml:space="preserve">   </w:t>
            </w:r>
            <w:proofErr w:type="spellStart"/>
            <w:r>
              <w:rPr>
                <w:rFonts w:ascii="Calibri" w:hAnsi="Calibri" w:cs="Calibri"/>
                <w:color w:val="000000"/>
                <w:sz w:val="22"/>
              </w:rPr>
              <w:t>fra_sales</w:t>
            </w:r>
            <w:proofErr w:type="spellEnd"/>
            <w:r>
              <w:rPr>
                <w:rFonts w:ascii="Calibri" w:hAnsi="Calibri" w:cs="Calibri"/>
                <w:color w:val="000000"/>
                <w:sz w:val="22"/>
              </w:rPr>
              <w:t xml:space="preserve"> </w:t>
            </w:r>
          </w:p>
        </w:tc>
        <w:tc>
          <w:tcPr>
            <w:tcW w:w="1164" w:type="dxa"/>
            <w:shd w:val="clear" w:color="auto" w:fill="auto"/>
            <w:noWrap/>
            <w:vAlign w:val="bottom"/>
          </w:tcPr>
          <w:p w14:paraId="7AEA2707" w14:textId="5841D71F" w:rsidR="00756D01" w:rsidRDefault="00756D01" w:rsidP="00756D0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9.154</w:t>
            </w:r>
          </w:p>
        </w:tc>
        <w:tc>
          <w:tcPr>
            <w:tcW w:w="1164" w:type="dxa"/>
            <w:shd w:val="clear" w:color="auto" w:fill="auto"/>
            <w:noWrap/>
            <w:vAlign w:val="bottom"/>
          </w:tcPr>
          <w:p w14:paraId="03E81E80" w14:textId="70E6A50A" w:rsidR="00756D01" w:rsidRDefault="00756D01" w:rsidP="00756D0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44.467</w:t>
            </w:r>
          </w:p>
        </w:tc>
        <w:tc>
          <w:tcPr>
            <w:tcW w:w="1116" w:type="dxa"/>
            <w:shd w:val="clear" w:color="auto" w:fill="auto"/>
            <w:noWrap/>
            <w:vAlign w:val="bottom"/>
          </w:tcPr>
          <w:p w14:paraId="7AE6B7CA" w14:textId="5B56563C" w:rsidR="00756D01" w:rsidRDefault="00756D01" w:rsidP="00756D0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w:t>
            </w:r>
          </w:p>
        </w:tc>
        <w:tc>
          <w:tcPr>
            <w:tcW w:w="1757" w:type="dxa"/>
            <w:gridSpan w:val="2"/>
            <w:shd w:val="clear" w:color="auto" w:fill="auto"/>
            <w:noWrap/>
            <w:vAlign w:val="bottom"/>
          </w:tcPr>
          <w:p w14:paraId="0025AF6E" w14:textId="1A372154" w:rsidR="00756D01" w:rsidRDefault="00756D01" w:rsidP="00756D0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655.875</w:t>
            </w:r>
          </w:p>
        </w:tc>
      </w:tr>
      <w:tr w:rsidR="00756D01" w:rsidRPr="000C1373" w14:paraId="1264103D" w14:textId="77777777" w:rsidTr="00756D01">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tcBorders>
              <w:bottom w:val="single" w:sz="8" w:space="0" w:color="auto"/>
            </w:tcBorders>
            <w:shd w:val="clear" w:color="auto" w:fill="auto"/>
            <w:noWrap/>
            <w:hideMark/>
          </w:tcPr>
          <w:p w14:paraId="40F4106A" w14:textId="77777777" w:rsidR="00756D01" w:rsidRPr="000C1373" w:rsidRDefault="00756D01" w:rsidP="00756D01">
            <w:pPr>
              <w:rPr>
                <w:rFonts w:ascii="Times New Roman" w:eastAsia="Times New Roman" w:hAnsi="Times New Roman" w:cs="Times New Roman"/>
                <w:sz w:val="24"/>
                <w:szCs w:val="24"/>
              </w:rPr>
            </w:pPr>
          </w:p>
        </w:tc>
        <w:tc>
          <w:tcPr>
            <w:tcW w:w="1164" w:type="dxa"/>
            <w:tcBorders>
              <w:bottom w:val="single" w:sz="8" w:space="0" w:color="auto"/>
            </w:tcBorders>
            <w:shd w:val="clear" w:color="auto" w:fill="auto"/>
            <w:noWrap/>
            <w:hideMark/>
          </w:tcPr>
          <w:p w14:paraId="6E268B25" w14:textId="77777777"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bottom w:val="single" w:sz="8" w:space="0" w:color="auto"/>
            </w:tcBorders>
            <w:shd w:val="clear" w:color="auto" w:fill="auto"/>
            <w:noWrap/>
            <w:hideMark/>
          </w:tcPr>
          <w:p w14:paraId="57B50612" w14:textId="77777777"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6" w:type="dxa"/>
            <w:tcBorders>
              <w:bottom w:val="single" w:sz="8" w:space="0" w:color="auto"/>
            </w:tcBorders>
            <w:shd w:val="clear" w:color="auto" w:fill="auto"/>
            <w:noWrap/>
            <w:hideMark/>
          </w:tcPr>
          <w:p w14:paraId="56B6D5A7" w14:textId="77777777"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bottom w:val="single" w:sz="8" w:space="0" w:color="auto"/>
            </w:tcBorders>
            <w:shd w:val="clear" w:color="auto" w:fill="auto"/>
            <w:noWrap/>
            <w:hideMark/>
          </w:tcPr>
          <w:p w14:paraId="3F2F3DD6" w14:textId="77777777"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756D01" w:rsidRPr="000C1373" w14:paraId="2F94659F" w14:textId="77777777" w:rsidTr="00756D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tcBorders>
              <w:top w:val="single" w:sz="8" w:space="0" w:color="auto"/>
            </w:tcBorders>
            <w:shd w:val="clear" w:color="auto" w:fill="auto"/>
            <w:noWrap/>
            <w:hideMark/>
          </w:tcPr>
          <w:p w14:paraId="23CFB14E" w14:textId="77777777" w:rsidR="00756D01" w:rsidRPr="000C1373" w:rsidRDefault="00756D01" w:rsidP="00756D01">
            <w:pPr>
              <w:rPr>
                <w:rFonts w:ascii="Times New Roman" w:eastAsia="Times New Roman" w:hAnsi="Times New Roman" w:cs="Times New Roman"/>
                <w:b/>
                <w:color w:val="000000"/>
                <w:sz w:val="24"/>
                <w:szCs w:val="24"/>
              </w:rPr>
            </w:pPr>
            <w:r w:rsidRPr="000C1373">
              <w:rPr>
                <w:rFonts w:ascii="Times New Roman" w:eastAsia="Times New Roman" w:hAnsi="Times New Roman" w:cs="Times New Roman"/>
                <w:b/>
                <w:color w:val="000000"/>
                <w:sz w:val="24"/>
                <w:szCs w:val="24"/>
              </w:rPr>
              <w:t>Explanatory variables</w:t>
            </w:r>
          </w:p>
        </w:tc>
        <w:tc>
          <w:tcPr>
            <w:tcW w:w="1164" w:type="dxa"/>
            <w:tcBorders>
              <w:top w:val="single" w:sz="8" w:space="0" w:color="auto"/>
            </w:tcBorders>
            <w:shd w:val="clear" w:color="auto" w:fill="auto"/>
            <w:noWrap/>
            <w:vAlign w:val="bottom"/>
          </w:tcPr>
          <w:p w14:paraId="71D1B933" w14:textId="4B912319"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164" w:type="dxa"/>
            <w:tcBorders>
              <w:top w:val="single" w:sz="8" w:space="0" w:color="auto"/>
            </w:tcBorders>
            <w:shd w:val="clear" w:color="auto" w:fill="auto"/>
            <w:noWrap/>
            <w:vAlign w:val="bottom"/>
          </w:tcPr>
          <w:p w14:paraId="15BADEC1" w14:textId="6C065FAB"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16" w:type="dxa"/>
            <w:tcBorders>
              <w:top w:val="single" w:sz="8" w:space="0" w:color="auto"/>
            </w:tcBorders>
            <w:shd w:val="clear" w:color="auto" w:fill="auto"/>
            <w:noWrap/>
            <w:vAlign w:val="bottom"/>
          </w:tcPr>
          <w:p w14:paraId="3D004417" w14:textId="25E8B8CD"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top w:val="single" w:sz="8" w:space="0" w:color="auto"/>
            </w:tcBorders>
            <w:shd w:val="clear" w:color="auto" w:fill="auto"/>
            <w:noWrap/>
            <w:vAlign w:val="bottom"/>
          </w:tcPr>
          <w:p w14:paraId="4E41061D" w14:textId="63B4B09F"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56D01" w:rsidRPr="000C1373" w14:paraId="1C774CA3" w14:textId="77777777" w:rsidTr="00756D01">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hideMark/>
          </w:tcPr>
          <w:p w14:paraId="6B0B4B7E" w14:textId="17060657" w:rsidR="00756D01" w:rsidRPr="000C1373" w:rsidRDefault="00756D01" w:rsidP="00756D01">
            <w:pPr>
              <w:rPr>
                <w:rFonts w:ascii="Times New Roman" w:eastAsia="Times New Roman" w:hAnsi="Times New Roman" w:cs="Times New Roman"/>
                <w:sz w:val="24"/>
                <w:szCs w:val="24"/>
              </w:rPr>
            </w:pPr>
            <w:r w:rsidRPr="000C1373">
              <w:rPr>
                <w:rFonts w:ascii="Times New Roman" w:hAnsi="Times New Roman" w:cs="Times New Roman"/>
                <w:color w:val="000000"/>
                <w:sz w:val="24"/>
                <w:szCs w:val="24"/>
              </w:rPr>
              <w:t xml:space="preserve">     </w:t>
            </w:r>
            <w:proofErr w:type="spellStart"/>
            <w:r w:rsidRPr="000C1373">
              <w:rPr>
                <w:rFonts w:ascii="Times New Roman" w:hAnsi="Times New Roman" w:cs="Times New Roman"/>
                <w:color w:val="000000"/>
                <w:sz w:val="24"/>
                <w:szCs w:val="24"/>
              </w:rPr>
              <w:t>maxdays</w:t>
            </w:r>
            <w:proofErr w:type="spellEnd"/>
            <w:r w:rsidRPr="000C1373">
              <w:rPr>
                <w:rFonts w:ascii="Times New Roman" w:hAnsi="Times New Roman" w:cs="Times New Roman"/>
                <w:color w:val="000000"/>
                <w:sz w:val="24"/>
                <w:szCs w:val="24"/>
              </w:rPr>
              <w:t xml:space="preserve"> </w:t>
            </w:r>
          </w:p>
        </w:tc>
        <w:tc>
          <w:tcPr>
            <w:tcW w:w="1164" w:type="dxa"/>
            <w:shd w:val="clear" w:color="auto" w:fill="auto"/>
            <w:noWrap/>
          </w:tcPr>
          <w:p w14:paraId="2B5C0C99" w14:textId="748B771F"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7522">
              <w:t>27.453</w:t>
            </w:r>
          </w:p>
        </w:tc>
        <w:tc>
          <w:tcPr>
            <w:tcW w:w="1164" w:type="dxa"/>
            <w:shd w:val="clear" w:color="auto" w:fill="auto"/>
            <w:noWrap/>
          </w:tcPr>
          <w:p w14:paraId="055C0BBF" w14:textId="4FD70D2F"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7522">
              <w:t>11.520</w:t>
            </w:r>
          </w:p>
        </w:tc>
        <w:tc>
          <w:tcPr>
            <w:tcW w:w="1116" w:type="dxa"/>
            <w:shd w:val="clear" w:color="auto" w:fill="auto"/>
            <w:noWrap/>
          </w:tcPr>
          <w:p w14:paraId="373B60C6" w14:textId="0E93F616"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7522">
              <w:t>1.000</w:t>
            </w:r>
          </w:p>
        </w:tc>
        <w:tc>
          <w:tcPr>
            <w:tcW w:w="1757" w:type="dxa"/>
            <w:gridSpan w:val="2"/>
            <w:shd w:val="clear" w:color="auto" w:fill="auto"/>
            <w:noWrap/>
          </w:tcPr>
          <w:p w14:paraId="7BFC6338" w14:textId="08DA7309"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7522">
              <w:t>56.000</w:t>
            </w:r>
          </w:p>
        </w:tc>
      </w:tr>
      <w:tr w:rsidR="00756D01" w:rsidRPr="000C1373" w14:paraId="60775A2E" w14:textId="77777777" w:rsidTr="00756D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tcPr>
          <w:p w14:paraId="27C3D545" w14:textId="5D2E042E" w:rsidR="00756D01" w:rsidRPr="000C1373" w:rsidRDefault="00756D01" w:rsidP="00756D01">
            <w:pPr>
              <w:rPr>
                <w:rFonts w:ascii="Times New Roman" w:eastAsia="Times New Roman" w:hAnsi="Times New Roman" w:cs="Times New Roman"/>
                <w:sz w:val="24"/>
                <w:szCs w:val="24"/>
              </w:rPr>
            </w:pPr>
            <w:r w:rsidRPr="000C1373">
              <w:rPr>
                <w:rFonts w:ascii="Times New Roman" w:hAnsi="Times New Roman" w:cs="Times New Roman"/>
                <w:color w:val="000000"/>
                <w:sz w:val="24"/>
                <w:szCs w:val="24"/>
              </w:rPr>
              <w:t xml:space="preserve">   </w:t>
            </w:r>
            <w:proofErr w:type="spellStart"/>
            <w:r w:rsidRPr="000C1373">
              <w:rPr>
                <w:rFonts w:ascii="Times New Roman" w:hAnsi="Times New Roman" w:cs="Times New Roman"/>
                <w:color w:val="000000"/>
                <w:sz w:val="24"/>
                <w:szCs w:val="24"/>
              </w:rPr>
              <w:t>raincytot</w:t>
            </w:r>
            <w:proofErr w:type="spellEnd"/>
            <w:r w:rsidRPr="000C1373">
              <w:rPr>
                <w:rFonts w:ascii="Times New Roman" w:hAnsi="Times New Roman" w:cs="Times New Roman"/>
                <w:color w:val="000000"/>
                <w:sz w:val="24"/>
                <w:szCs w:val="24"/>
              </w:rPr>
              <w:t xml:space="preserve"> </w:t>
            </w:r>
          </w:p>
        </w:tc>
        <w:tc>
          <w:tcPr>
            <w:tcW w:w="1164" w:type="dxa"/>
            <w:shd w:val="clear" w:color="auto" w:fill="auto"/>
            <w:noWrap/>
          </w:tcPr>
          <w:p w14:paraId="1ED9798E" w14:textId="0E34A404"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B7522">
              <w:t>1068.551</w:t>
            </w:r>
          </w:p>
        </w:tc>
        <w:tc>
          <w:tcPr>
            <w:tcW w:w="1164" w:type="dxa"/>
            <w:shd w:val="clear" w:color="auto" w:fill="auto"/>
            <w:noWrap/>
          </w:tcPr>
          <w:p w14:paraId="18190CFD" w14:textId="4AA725C2"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B7522">
              <w:t>197.276</w:t>
            </w:r>
          </w:p>
        </w:tc>
        <w:tc>
          <w:tcPr>
            <w:tcW w:w="1116" w:type="dxa"/>
            <w:shd w:val="clear" w:color="auto" w:fill="auto"/>
            <w:noWrap/>
          </w:tcPr>
          <w:p w14:paraId="1413F591" w14:textId="533BC354"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B7522">
              <w:t>550.444</w:t>
            </w:r>
          </w:p>
        </w:tc>
        <w:tc>
          <w:tcPr>
            <w:tcW w:w="1757" w:type="dxa"/>
            <w:gridSpan w:val="2"/>
            <w:shd w:val="clear" w:color="auto" w:fill="auto"/>
            <w:noWrap/>
          </w:tcPr>
          <w:p w14:paraId="5CC0833B" w14:textId="2E6E3028"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B7522">
              <w:t>1640.263</w:t>
            </w:r>
          </w:p>
        </w:tc>
      </w:tr>
      <w:tr w:rsidR="00756D01" w:rsidRPr="000C1373" w14:paraId="3EEF5BFF" w14:textId="77777777" w:rsidTr="00756D01">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hideMark/>
          </w:tcPr>
          <w:p w14:paraId="5DCB7831" w14:textId="49634AFA" w:rsidR="00756D01" w:rsidRPr="000C1373" w:rsidRDefault="00756D01" w:rsidP="00756D01">
            <w:pPr>
              <w:rPr>
                <w:rFonts w:ascii="Times New Roman" w:eastAsia="Times New Roman" w:hAnsi="Times New Roman" w:cs="Times New Roman"/>
                <w:sz w:val="24"/>
                <w:szCs w:val="24"/>
              </w:rPr>
            </w:pPr>
            <w:r w:rsidRPr="000C1373">
              <w:rPr>
                <w:rFonts w:ascii="Times New Roman" w:hAnsi="Times New Roman" w:cs="Times New Roman"/>
                <w:color w:val="000000"/>
                <w:sz w:val="24"/>
                <w:szCs w:val="24"/>
              </w:rPr>
              <w:t xml:space="preserve">       </w:t>
            </w:r>
            <w:proofErr w:type="spellStart"/>
            <w:r w:rsidRPr="000C1373">
              <w:rPr>
                <w:rFonts w:ascii="Times New Roman" w:hAnsi="Times New Roman" w:cs="Times New Roman"/>
                <w:color w:val="000000"/>
                <w:sz w:val="24"/>
                <w:szCs w:val="24"/>
              </w:rPr>
              <w:t>tmean</w:t>
            </w:r>
            <w:proofErr w:type="spellEnd"/>
            <w:r w:rsidRPr="000C1373">
              <w:rPr>
                <w:rFonts w:ascii="Times New Roman" w:hAnsi="Times New Roman" w:cs="Times New Roman"/>
                <w:color w:val="000000"/>
                <w:sz w:val="24"/>
                <w:szCs w:val="24"/>
              </w:rPr>
              <w:t xml:space="preserve"> </w:t>
            </w:r>
          </w:p>
        </w:tc>
        <w:tc>
          <w:tcPr>
            <w:tcW w:w="1164" w:type="dxa"/>
            <w:shd w:val="clear" w:color="auto" w:fill="auto"/>
            <w:noWrap/>
          </w:tcPr>
          <w:p w14:paraId="61CED5B4" w14:textId="58D7EEA0"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7522">
              <w:t>24.918</w:t>
            </w:r>
          </w:p>
        </w:tc>
        <w:tc>
          <w:tcPr>
            <w:tcW w:w="1164" w:type="dxa"/>
            <w:shd w:val="clear" w:color="auto" w:fill="auto"/>
            <w:noWrap/>
          </w:tcPr>
          <w:p w14:paraId="56E9356D" w14:textId="2ED0A722"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7522">
              <w:t>0.837</w:t>
            </w:r>
          </w:p>
        </w:tc>
        <w:tc>
          <w:tcPr>
            <w:tcW w:w="1116" w:type="dxa"/>
            <w:shd w:val="clear" w:color="auto" w:fill="auto"/>
            <w:noWrap/>
          </w:tcPr>
          <w:p w14:paraId="4BB38B09" w14:textId="008C3383"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7522">
              <w:t>23.220</w:t>
            </w:r>
          </w:p>
        </w:tc>
        <w:tc>
          <w:tcPr>
            <w:tcW w:w="1757" w:type="dxa"/>
            <w:gridSpan w:val="2"/>
            <w:shd w:val="clear" w:color="auto" w:fill="auto"/>
            <w:noWrap/>
          </w:tcPr>
          <w:p w14:paraId="41E9BC73" w14:textId="3E4713F0"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7522">
              <w:t>27.064</w:t>
            </w:r>
          </w:p>
        </w:tc>
      </w:tr>
      <w:tr w:rsidR="00756D01" w:rsidRPr="000C1373" w14:paraId="471BE7BA" w14:textId="77777777" w:rsidTr="00756D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hideMark/>
          </w:tcPr>
          <w:p w14:paraId="6BE9CAA7" w14:textId="16E72EF1" w:rsidR="00756D01" w:rsidRPr="000C1373" w:rsidRDefault="00756D01" w:rsidP="00756D01">
            <w:pPr>
              <w:rPr>
                <w:rFonts w:ascii="Times New Roman" w:eastAsia="Times New Roman" w:hAnsi="Times New Roman" w:cs="Times New Roman"/>
                <w:sz w:val="24"/>
                <w:szCs w:val="24"/>
              </w:rPr>
            </w:pPr>
            <w:r w:rsidRPr="000C1373">
              <w:rPr>
                <w:rFonts w:ascii="Times New Roman" w:hAnsi="Times New Roman" w:cs="Times New Roman"/>
                <w:color w:val="000000"/>
                <w:sz w:val="24"/>
                <w:szCs w:val="24"/>
              </w:rPr>
              <w:t xml:space="preserve">     </w:t>
            </w:r>
            <w:proofErr w:type="spellStart"/>
            <w:r w:rsidRPr="000C1373">
              <w:rPr>
                <w:rFonts w:ascii="Times New Roman" w:hAnsi="Times New Roman" w:cs="Times New Roman"/>
                <w:color w:val="000000"/>
                <w:sz w:val="24"/>
                <w:szCs w:val="24"/>
              </w:rPr>
              <w:t>heatday</w:t>
            </w:r>
            <w:proofErr w:type="spellEnd"/>
            <w:r w:rsidRPr="000C1373">
              <w:rPr>
                <w:rFonts w:ascii="Times New Roman" w:hAnsi="Times New Roman" w:cs="Times New Roman"/>
                <w:color w:val="000000"/>
                <w:sz w:val="24"/>
                <w:szCs w:val="24"/>
              </w:rPr>
              <w:t xml:space="preserve"> </w:t>
            </w:r>
          </w:p>
        </w:tc>
        <w:tc>
          <w:tcPr>
            <w:tcW w:w="1164" w:type="dxa"/>
            <w:shd w:val="clear" w:color="auto" w:fill="auto"/>
            <w:noWrap/>
          </w:tcPr>
          <w:p w14:paraId="03104C2D" w14:textId="60A2767D"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B7522">
              <w:t>3.885</w:t>
            </w:r>
          </w:p>
        </w:tc>
        <w:tc>
          <w:tcPr>
            <w:tcW w:w="1164" w:type="dxa"/>
            <w:shd w:val="clear" w:color="auto" w:fill="auto"/>
            <w:noWrap/>
          </w:tcPr>
          <w:p w14:paraId="23471638" w14:textId="53A8933E"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B7522">
              <w:t>5.457</w:t>
            </w:r>
          </w:p>
        </w:tc>
        <w:tc>
          <w:tcPr>
            <w:tcW w:w="1116" w:type="dxa"/>
            <w:shd w:val="clear" w:color="auto" w:fill="auto"/>
            <w:noWrap/>
          </w:tcPr>
          <w:p w14:paraId="792C1AD7" w14:textId="052598B4"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B7522">
              <w:t>0.000</w:t>
            </w:r>
          </w:p>
        </w:tc>
        <w:tc>
          <w:tcPr>
            <w:tcW w:w="1757" w:type="dxa"/>
            <w:gridSpan w:val="2"/>
            <w:shd w:val="clear" w:color="auto" w:fill="auto"/>
            <w:noWrap/>
          </w:tcPr>
          <w:p w14:paraId="2C0E994D" w14:textId="0E5FE971"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B7522">
              <w:t>28.000</w:t>
            </w:r>
          </w:p>
        </w:tc>
      </w:tr>
      <w:tr w:rsidR="00756D01" w:rsidRPr="000C1373" w14:paraId="10D382CF" w14:textId="77777777" w:rsidTr="00756D01">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tcPr>
          <w:p w14:paraId="105FBABE" w14:textId="77777777" w:rsidR="00756D01" w:rsidRPr="000C1373" w:rsidRDefault="00756D01" w:rsidP="00756D01">
            <w:pPr>
              <w:rPr>
                <w:rFonts w:ascii="Times New Roman" w:eastAsia="Times New Roman" w:hAnsi="Times New Roman" w:cs="Times New Roman"/>
                <w:sz w:val="24"/>
                <w:szCs w:val="24"/>
              </w:rPr>
            </w:pPr>
            <w:r w:rsidRPr="000C1373">
              <w:rPr>
                <w:rFonts w:ascii="Times New Roman" w:hAnsi="Times New Roman" w:cs="Times New Roman"/>
                <w:color w:val="000000"/>
                <w:sz w:val="24"/>
                <w:szCs w:val="24"/>
              </w:rPr>
              <w:t xml:space="preserve">       </w:t>
            </w:r>
            <w:proofErr w:type="spellStart"/>
            <w:r w:rsidRPr="000C1373">
              <w:rPr>
                <w:rFonts w:ascii="Times New Roman" w:hAnsi="Times New Roman" w:cs="Times New Roman"/>
                <w:color w:val="000000"/>
                <w:sz w:val="24"/>
                <w:szCs w:val="24"/>
              </w:rPr>
              <w:t>safex</w:t>
            </w:r>
            <w:proofErr w:type="spellEnd"/>
            <w:r w:rsidRPr="000C1373">
              <w:rPr>
                <w:rFonts w:ascii="Times New Roman" w:hAnsi="Times New Roman" w:cs="Times New Roman"/>
                <w:color w:val="000000"/>
                <w:sz w:val="24"/>
                <w:szCs w:val="24"/>
              </w:rPr>
              <w:t xml:space="preserve"> </w:t>
            </w:r>
          </w:p>
        </w:tc>
        <w:tc>
          <w:tcPr>
            <w:tcW w:w="1164" w:type="dxa"/>
            <w:shd w:val="clear" w:color="auto" w:fill="auto"/>
            <w:noWrap/>
          </w:tcPr>
          <w:p w14:paraId="438BCFE2" w14:textId="7C95393F"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7522">
              <w:t>789.909</w:t>
            </w:r>
          </w:p>
        </w:tc>
        <w:tc>
          <w:tcPr>
            <w:tcW w:w="1164" w:type="dxa"/>
            <w:shd w:val="clear" w:color="auto" w:fill="auto"/>
            <w:noWrap/>
          </w:tcPr>
          <w:p w14:paraId="65B2E82B" w14:textId="03C213E3"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7522">
              <w:t>217.037</w:t>
            </w:r>
          </w:p>
        </w:tc>
        <w:tc>
          <w:tcPr>
            <w:tcW w:w="1116" w:type="dxa"/>
            <w:shd w:val="clear" w:color="auto" w:fill="auto"/>
            <w:noWrap/>
          </w:tcPr>
          <w:p w14:paraId="1B819603" w14:textId="47819174"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7522">
              <w:t>468.753</w:t>
            </w:r>
          </w:p>
        </w:tc>
        <w:tc>
          <w:tcPr>
            <w:tcW w:w="1757" w:type="dxa"/>
            <w:gridSpan w:val="2"/>
            <w:shd w:val="clear" w:color="auto" w:fill="auto"/>
            <w:noWrap/>
          </w:tcPr>
          <w:p w14:paraId="5564A324" w14:textId="50B5EC80"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7522">
              <w:t>1279.758</w:t>
            </w:r>
          </w:p>
        </w:tc>
      </w:tr>
      <w:tr w:rsidR="00756D01" w:rsidRPr="000C1373" w14:paraId="4C2EA409" w14:textId="77777777" w:rsidTr="00756D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tcPr>
          <w:p w14:paraId="69BC96DE" w14:textId="77777777" w:rsidR="00756D01" w:rsidRPr="000C1373" w:rsidRDefault="00756D01" w:rsidP="00756D01">
            <w:pPr>
              <w:rPr>
                <w:rFonts w:ascii="Times New Roman" w:hAnsi="Times New Roman" w:cs="Times New Roman"/>
                <w:color w:val="000000"/>
                <w:sz w:val="24"/>
                <w:szCs w:val="24"/>
              </w:rPr>
            </w:pPr>
          </w:p>
        </w:tc>
        <w:tc>
          <w:tcPr>
            <w:tcW w:w="1164" w:type="dxa"/>
            <w:shd w:val="clear" w:color="auto" w:fill="auto"/>
            <w:noWrap/>
          </w:tcPr>
          <w:p w14:paraId="02F4B5F8" w14:textId="35431944"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1164" w:type="dxa"/>
            <w:shd w:val="clear" w:color="auto" w:fill="auto"/>
            <w:noWrap/>
          </w:tcPr>
          <w:p w14:paraId="00F58D1E" w14:textId="183E9E14"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1116" w:type="dxa"/>
            <w:shd w:val="clear" w:color="auto" w:fill="auto"/>
            <w:noWrap/>
          </w:tcPr>
          <w:p w14:paraId="673356D8" w14:textId="22C5C5B6"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1757" w:type="dxa"/>
            <w:gridSpan w:val="2"/>
            <w:shd w:val="clear" w:color="auto" w:fill="auto"/>
            <w:noWrap/>
          </w:tcPr>
          <w:p w14:paraId="37978DFB" w14:textId="7F2AA9EC"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756D01" w:rsidRPr="000C1373" w14:paraId="3D4F1137" w14:textId="77777777" w:rsidTr="00756D01">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tcBorders>
              <w:bottom w:val="single" w:sz="8" w:space="0" w:color="auto"/>
            </w:tcBorders>
            <w:shd w:val="clear" w:color="auto" w:fill="auto"/>
            <w:noWrap/>
            <w:vAlign w:val="bottom"/>
          </w:tcPr>
          <w:p w14:paraId="1495B2B9" w14:textId="677BB871" w:rsidR="00756D01" w:rsidRPr="000C1373" w:rsidRDefault="00756D01" w:rsidP="00756D01">
            <w:pPr>
              <w:rPr>
                <w:rFonts w:ascii="Times New Roman" w:eastAsia="Times New Roman" w:hAnsi="Times New Roman" w:cs="Times New Roman"/>
                <w:sz w:val="24"/>
                <w:szCs w:val="24"/>
              </w:rPr>
            </w:pPr>
          </w:p>
        </w:tc>
        <w:tc>
          <w:tcPr>
            <w:tcW w:w="1164" w:type="dxa"/>
            <w:tcBorders>
              <w:bottom w:val="single" w:sz="8" w:space="0" w:color="auto"/>
            </w:tcBorders>
            <w:shd w:val="clear" w:color="auto" w:fill="auto"/>
            <w:noWrap/>
            <w:vAlign w:val="bottom"/>
          </w:tcPr>
          <w:p w14:paraId="4DF6291D" w14:textId="4C014332"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bottom w:val="single" w:sz="8" w:space="0" w:color="auto"/>
            </w:tcBorders>
            <w:shd w:val="clear" w:color="auto" w:fill="auto"/>
            <w:noWrap/>
            <w:vAlign w:val="bottom"/>
          </w:tcPr>
          <w:p w14:paraId="7794296E" w14:textId="3A578E77"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6" w:type="dxa"/>
            <w:tcBorders>
              <w:bottom w:val="single" w:sz="8" w:space="0" w:color="auto"/>
            </w:tcBorders>
            <w:shd w:val="clear" w:color="auto" w:fill="auto"/>
            <w:noWrap/>
            <w:vAlign w:val="bottom"/>
          </w:tcPr>
          <w:p w14:paraId="0A065062" w14:textId="1AD00B8B"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bottom w:val="single" w:sz="8" w:space="0" w:color="auto"/>
            </w:tcBorders>
            <w:shd w:val="clear" w:color="auto" w:fill="auto"/>
            <w:noWrap/>
            <w:vAlign w:val="bottom"/>
          </w:tcPr>
          <w:p w14:paraId="2F4676FA" w14:textId="6DF2E88B"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756D01" w:rsidRPr="000C1373" w14:paraId="7569EA0B" w14:textId="77777777" w:rsidTr="00756D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tcBorders>
              <w:top w:val="single" w:sz="8" w:space="0" w:color="auto"/>
            </w:tcBorders>
            <w:shd w:val="clear" w:color="auto" w:fill="auto"/>
            <w:noWrap/>
            <w:hideMark/>
          </w:tcPr>
          <w:p w14:paraId="1D542DE5" w14:textId="77777777" w:rsidR="00756D01" w:rsidRPr="000C1373" w:rsidRDefault="00756D01" w:rsidP="00756D01">
            <w:pPr>
              <w:rPr>
                <w:rFonts w:ascii="Times New Roman" w:eastAsia="Times New Roman" w:hAnsi="Times New Roman" w:cs="Times New Roman"/>
                <w:b/>
                <w:color w:val="000000"/>
                <w:sz w:val="24"/>
                <w:szCs w:val="24"/>
              </w:rPr>
            </w:pPr>
            <w:r w:rsidRPr="000C1373">
              <w:rPr>
                <w:rFonts w:ascii="Times New Roman" w:eastAsia="Times New Roman" w:hAnsi="Times New Roman" w:cs="Times New Roman"/>
                <w:b/>
                <w:color w:val="000000"/>
                <w:sz w:val="24"/>
                <w:szCs w:val="24"/>
              </w:rPr>
              <w:t>Instrumental variables</w:t>
            </w:r>
          </w:p>
        </w:tc>
        <w:tc>
          <w:tcPr>
            <w:tcW w:w="1164" w:type="dxa"/>
            <w:tcBorders>
              <w:top w:val="single" w:sz="8" w:space="0" w:color="auto"/>
            </w:tcBorders>
            <w:shd w:val="clear" w:color="auto" w:fill="auto"/>
            <w:noWrap/>
            <w:hideMark/>
          </w:tcPr>
          <w:p w14:paraId="41716589" w14:textId="77777777"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164" w:type="dxa"/>
            <w:tcBorders>
              <w:top w:val="single" w:sz="8" w:space="0" w:color="auto"/>
            </w:tcBorders>
            <w:shd w:val="clear" w:color="auto" w:fill="auto"/>
            <w:noWrap/>
            <w:hideMark/>
          </w:tcPr>
          <w:p w14:paraId="36510D37" w14:textId="77777777"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16" w:type="dxa"/>
            <w:tcBorders>
              <w:top w:val="single" w:sz="8" w:space="0" w:color="auto"/>
            </w:tcBorders>
            <w:shd w:val="clear" w:color="auto" w:fill="auto"/>
            <w:noWrap/>
            <w:hideMark/>
          </w:tcPr>
          <w:p w14:paraId="5E74C5A7" w14:textId="77777777"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top w:val="single" w:sz="8" w:space="0" w:color="auto"/>
            </w:tcBorders>
            <w:shd w:val="clear" w:color="auto" w:fill="auto"/>
            <w:noWrap/>
            <w:hideMark/>
          </w:tcPr>
          <w:p w14:paraId="40CF8D3B" w14:textId="77777777"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56D01" w:rsidRPr="000C1373" w14:paraId="4890B044" w14:textId="77777777" w:rsidTr="00756D01">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hideMark/>
          </w:tcPr>
          <w:p w14:paraId="7B44B17C" w14:textId="50E0E9AD" w:rsidR="00756D01" w:rsidRPr="000C1373" w:rsidRDefault="00756D01" w:rsidP="00756D01">
            <w:pPr>
              <w:rPr>
                <w:rFonts w:ascii="Times New Roman" w:eastAsia="Times New Roman" w:hAnsi="Times New Roman" w:cs="Times New Roman"/>
                <w:sz w:val="24"/>
                <w:szCs w:val="24"/>
              </w:rPr>
            </w:pPr>
            <w:r>
              <w:rPr>
                <w:rFonts w:ascii="Calibri" w:hAnsi="Calibri" w:cs="Calibri"/>
                <w:color w:val="000000"/>
                <w:sz w:val="22"/>
              </w:rPr>
              <w:t xml:space="preserve">      </w:t>
            </w:r>
            <w:proofErr w:type="spellStart"/>
            <w:r>
              <w:rPr>
                <w:rFonts w:ascii="Calibri" w:hAnsi="Calibri" w:cs="Calibri"/>
                <w:color w:val="000000"/>
                <w:sz w:val="22"/>
              </w:rPr>
              <w:t>buy_iv</w:t>
            </w:r>
            <w:proofErr w:type="spellEnd"/>
            <w:r>
              <w:rPr>
                <w:rFonts w:ascii="Calibri" w:hAnsi="Calibri" w:cs="Calibri"/>
                <w:color w:val="000000"/>
                <w:sz w:val="22"/>
              </w:rPr>
              <w:t xml:space="preserve"> </w:t>
            </w:r>
          </w:p>
        </w:tc>
        <w:tc>
          <w:tcPr>
            <w:tcW w:w="1164" w:type="dxa"/>
            <w:shd w:val="clear" w:color="auto" w:fill="auto"/>
            <w:noWrap/>
            <w:hideMark/>
          </w:tcPr>
          <w:p w14:paraId="1559EE3E" w14:textId="409D0555"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65A4">
              <w:t>3358.519</w:t>
            </w:r>
          </w:p>
        </w:tc>
        <w:tc>
          <w:tcPr>
            <w:tcW w:w="1164" w:type="dxa"/>
            <w:shd w:val="clear" w:color="auto" w:fill="auto"/>
            <w:noWrap/>
            <w:hideMark/>
          </w:tcPr>
          <w:p w14:paraId="36156E4E" w14:textId="23588804"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65A4">
              <w:t>15746.140</w:t>
            </w:r>
          </w:p>
        </w:tc>
        <w:tc>
          <w:tcPr>
            <w:tcW w:w="1116" w:type="dxa"/>
            <w:shd w:val="clear" w:color="auto" w:fill="auto"/>
            <w:noWrap/>
            <w:hideMark/>
          </w:tcPr>
          <w:p w14:paraId="6F357F80" w14:textId="01932DF5"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65A4">
              <w:t>0.000</w:t>
            </w:r>
          </w:p>
        </w:tc>
        <w:tc>
          <w:tcPr>
            <w:tcW w:w="1757" w:type="dxa"/>
            <w:gridSpan w:val="2"/>
            <w:shd w:val="clear" w:color="auto" w:fill="auto"/>
            <w:noWrap/>
            <w:hideMark/>
          </w:tcPr>
          <w:p w14:paraId="7269312E" w14:textId="4B5C42EC"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65A4">
              <w:t>216272.000</w:t>
            </w:r>
          </w:p>
        </w:tc>
      </w:tr>
      <w:tr w:rsidR="00756D01" w:rsidRPr="000C1373" w14:paraId="5BF8B17F" w14:textId="77777777" w:rsidTr="00756D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shd w:val="clear" w:color="auto" w:fill="auto"/>
            <w:noWrap/>
            <w:vAlign w:val="bottom"/>
            <w:hideMark/>
          </w:tcPr>
          <w:p w14:paraId="71C6F299" w14:textId="5F7164B7" w:rsidR="00756D01" w:rsidRPr="000C1373" w:rsidRDefault="00756D01" w:rsidP="00756D01">
            <w:pPr>
              <w:rPr>
                <w:rFonts w:ascii="Times New Roman" w:eastAsia="Times New Roman" w:hAnsi="Times New Roman" w:cs="Times New Roman"/>
                <w:sz w:val="24"/>
                <w:szCs w:val="24"/>
              </w:rPr>
            </w:pPr>
            <w:r>
              <w:rPr>
                <w:rFonts w:ascii="Calibri" w:hAnsi="Calibri" w:cs="Calibri"/>
                <w:color w:val="000000"/>
                <w:sz w:val="22"/>
              </w:rPr>
              <w:t xml:space="preserve">    sell_iv2 </w:t>
            </w:r>
          </w:p>
        </w:tc>
        <w:tc>
          <w:tcPr>
            <w:tcW w:w="1164" w:type="dxa"/>
            <w:shd w:val="clear" w:color="auto" w:fill="auto"/>
            <w:noWrap/>
            <w:hideMark/>
          </w:tcPr>
          <w:p w14:paraId="7855C5E0" w14:textId="2BCAB339"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65A4">
              <w:t>2016.894</w:t>
            </w:r>
          </w:p>
        </w:tc>
        <w:tc>
          <w:tcPr>
            <w:tcW w:w="1164" w:type="dxa"/>
            <w:shd w:val="clear" w:color="auto" w:fill="auto"/>
            <w:noWrap/>
            <w:hideMark/>
          </w:tcPr>
          <w:p w14:paraId="0D950A9B" w14:textId="2F77E04C"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65A4">
              <w:t>6715.656</w:t>
            </w:r>
          </w:p>
        </w:tc>
        <w:tc>
          <w:tcPr>
            <w:tcW w:w="1116" w:type="dxa"/>
            <w:shd w:val="clear" w:color="auto" w:fill="auto"/>
            <w:noWrap/>
            <w:hideMark/>
          </w:tcPr>
          <w:p w14:paraId="29C482E6" w14:textId="706AE29A"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65A4">
              <w:t>0.000</w:t>
            </w:r>
          </w:p>
        </w:tc>
        <w:tc>
          <w:tcPr>
            <w:tcW w:w="1757" w:type="dxa"/>
            <w:gridSpan w:val="2"/>
            <w:shd w:val="clear" w:color="auto" w:fill="auto"/>
            <w:noWrap/>
            <w:hideMark/>
          </w:tcPr>
          <w:p w14:paraId="72DE79EF" w14:textId="1D69B3DD" w:rsidR="00756D01" w:rsidRPr="000C1373"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65A4">
              <w:t>86699.470</w:t>
            </w:r>
          </w:p>
        </w:tc>
      </w:tr>
      <w:tr w:rsidR="00756D01" w:rsidRPr="000C1373" w14:paraId="7A9C5E5B" w14:textId="77777777" w:rsidTr="00756D01">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tcBorders>
              <w:bottom w:val="single" w:sz="8" w:space="0" w:color="auto"/>
            </w:tcBorders>
            <w:shd w:val="clear" w:color="auto" w:fill="auto"/>
            <w:noWrap/>
            <w:hideMark/>
          </w:tcPr>
          <w:p w14:paraId="2E4429B8" w14:textId="77777777" w:rsidR="00756D01" w:rsidRPr="000C1373" w:rsidRDefault="00756D01" w:rsidP="00756D01">
            <w:pPr>
              <w:rPr>
                <w:rFonts w:ascii="Times New Roman" w:eastAsia="Times New Roman" w:hAnsi="Times New Roman" w:cs="Times New Roman"/>
                <w:sz w:val="24"/>
                <w:szCs w:val="24"/>
              </w:rPr>
            </w:pPr>
          </w:p>
        </w:tc>
        <w:tc>
          <w:tcPr>
            <w:tcW w:w="1164" w:type="dxa"/>
            <w:tcBorders>
              <w:bottom w:val="single" w:sz="8" w:space="0" w:color="auto"/>
            </w:tcBorders>
            <w:shd w:val="clear" w:color="auto" w:fill="auto"/>
            <w:noWrap/>
            <w:hideMark/>
          </w:tcPr>
          <w:p w14:paraId="08013CEE" w14:textId="77777777"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bottom w:val="single" w:sz="8" w:space="0" w:color="auto"/>
            </w:tcBorders>
            <w:shd w:val="clear" w:color="auto" w:fill="auto"/>
            <w:noWrap/>
            <w:hideMark/>
          </w:tcPr>
          <w:p w14:paraId="328B3C12" w14:textId="77777777"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6" w:type="dxa"/>
            <w:tcBorders>
              <w:bottom w:val="single" w:sz="8" w:space="0" w:color="auto"/>
            </w:tcBorders>
            <w:shd w:val="clear" w:color="auto" w:fill="auto"/>
            <w:noWrap/>
            <w:hideMark/>
          </w:tcPr>
          <w:p w14:paraId="228C4E91" w14:textId="77777777"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bottom w:val="single" w:sz="8" w:space="0" w:color="auto"/>
            </w:tcBorders>
            <w:shd w:val="clear" w:color="auto" w:fill="auto"/>
            <w:noWrap/>
            <w:hideMark/>
          </w:tcPr>
          <w:p w14:paraId="7BAEC3D9" w14:textId="77777777" w:rsidR="00756D01" w:rsidRPr="000C1373"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09774C92" w14:textId="67C4FB7D" w:rsidR="00B2401C" w:rsidRPr="00AE5324" w:rsidRDefault="00B2401C" w:rsidP="00AE058D">
      <w:pPr>
        <w:rPr>
          <w:rFonts w:ascii="Times New Roman" w:hAnsi="Times New Roman" w:cs="Times New Roman"/>
          <w:sz w:val="24"/>
          <w:szCs w:val="24"/>
        </w:rPr>
      </w:pPr>
    </w:p>
    <w:p w14:paraId="0AF0E3A6" w14:textId="77777777" w:rsidR="00B2401C" w:rsidRPr="00AE5324" w:rsidRDefault="00B2401C">
      <w:pPr>
        <w:rPr>
          <w:rFonts w:ascii="Times New Roman" w:hAnsi="Times New Roman" w:cs="Times New Roman"/>
          <w:sz w:val="24"/>
          <w:szCs w:val="24"/>
        </w:rPr>
      </w:pPr>
      <w:r w:rsidRPr="00AE5324">
        <w:rPr>
          <w:rFonts w:ascii="Times New Roman" w:hAnsi="Times New Roman" w:cs="Times New Roman"/>
          <w:sz w:val="24"/>
          <w:szCs w:val="24"/>
        </w:rPr>
        <w:br w:type="page"/>
      </w:r>
    </w:p>
    <w:p w14:paraId="565A06BC" w14:textId="77777777" w:rsidR="00B2401C" w:rsidRPr="00AE5324" w:rsidRDefault="00B2401C" w:rsidP="00B2401C">
      <w:pPr>
        <w:rPr>
          <w:rFonts w:ascii="Times New Roman" w:hAnsi="Times New Roman" w:cs="Times New Roman"/>
          <w:sz w:val="24"/>
          <w:szCs w:val="24"/>
        </w:rPr>
      </w:pPr>
    </w:p>
    <w:p w14:paraId="56C13350" w14:textId="6C9FF9A8" w:rsidR="00B2401C" w:rsidRPr="00AE5324" w:rsidRDefault="00B2401C"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2:  IV </w:t>
      </w:r>
      <w:r w:rsidR="00431946">
        <w:rPr>
          <w:rFonts w:ascii="Times New Roman" w:hAnsi="Times New Roman" w:cs="Times New Roman"/>
          <w:sz w:val="24"/>
          <w:szCs w:val="24"/>
        </w:rPr>
        <w:t>R</w:t>
      </w:r>
      <w:r w:rsidR="00CE5DB8">
        <w:rPr>
          <w:rFonts w:ascii="Times New Roman" w:hAnsi="Times New Roman" w:cs="Times New Roman"/>
          <w:sz w:val="24"/>
          <w:szCs w:val="24"/>
        </w:rPr>
        <w:t>egression</w:t>
      </w:r>
      <w:r w:rsidRPr="00AE5324">
        <w:rPr>
          <w:rFonts w:ascii="Times New Roman" w:hAnsi="Times New Roman" w:cs="Times New Roman"/>
          <w:sz w:val="24"/>
          <w:szCs w:val="24"/>
        </w:rPr>
        <w:t xml:space="preserve"> of </w:t>
      </w:r>
      <w:r w:rsidR="00431946">
        <w:rPr>
          <w:rFonts w:ascii="Times New Roman" w:hAnsi="Times New Roman" w:cs="Times New Roman"/>
          <w:sz w:val="24"/>
          <w:szCs w:val="24"/>
        </w:rPr>
        <w:t>M</w:t>
      </w:r>
      <w:r w:rsidR="00F70D03" w:rsidRPr="00AE5324">
        <w:rPr>
          <w:rFonts w:ascii="Times New Roman" w:hAnsi="Times New Roman" w:cs="Times New Roman"/>
          <w:sz w:val="24"/>
          <w:szCs w:val="24"/>
        </w:rPr>
        <w:t xml:space="preserve">aize </w:t>
      </w:r>
      <w:r w:rsidRPr="00AE5324">
        <w:rPr>
          <w:rFonts w:ascii="Times New Roman" w:hAnsi="Times New Roman" w:cs="Times New Roman"/>
          <w:sz w:val="24"/>
          <w:szCs w:val="24"/>
        </w:rPr>
        <w:t xml:space="preserve">Price </w:t>
      </w:r>
    </w:p>
    <w:tbl>
      <w:tblPr>
        <w:tblW w:w="0" w:type="auto"/>
        <w:tblLook w:val="0000" w:firstRow="0" w:lastRow="0" w:firstColumn="0" w:lastColumn="0" w:noHBand="0" w:noVBand="0"/>
      </w:tblPr>
      <w:tblGrid>
        <w:gridCol w:w="2816"/>
        <w:gridCol w:w="1414"/>
        <w:gridCol w:w="1440"/>
        <w:gridCol w:w="1365"/>
        <w:gridCol w:w="1605"/>
      </w:tblGrid>
      <w:tr w:rsidR="000538DF" w:rsidRPr="00AE5324" w14:paraId="41EBD74A" w14:textId="77777777" w:rsidTr="00DF385B">
        <w:tc>
          <w:tcPr>
            <w:tcW w:w="0" w:type="auto"/>
            <w:tcBorders>
              <w:top w:val="single" w:sz="4" w:space="0" w:color="auto"/>
              <w:left w:val="nil"/>
              <w:bottom w:val="nil"/>
              <w:right w:val="nil"/>
            </w:tcBorders>
          </w:tcPr>
          <w:p w14:paraId="06546FFF"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single" w:sz="4" w:space="0" w:color="auto"/>
              <w:left w:val="nil"/>
              <w:bottom w:val="nil"/>
              <w:right w:val="nil"/>
            </w:tcBorders>
          </w:tcPr>
          <w:p w14:paraId="705947E6"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w:t>
            </w:r>
          </w:p>
        </w:tc>
        <w:tc>
          <w:tcPr>
            <w:tcW w:w="1440" w:type="dxa"/>
            <w:tcBorders>
              <w:top w:val="single" w:sz="4" w:space="0" w:color="auto"/>
              <w:left w:val="nil"/>
              <w:bottom w:val="nil"/>
              <w:right w:val="nil"/>
            </w:tcBorders>
          </w:tcPr>
          <w:p w14:paraId="2C284096"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365" w:type="dxa"/>
            <w:tcBorders>
              <w:top w:val="single" w:sz="4" w:space="0" w:color="auto"/>
              <w:left w:val="nil"/>
              <w:bottom w:val="nil"/>
              <w:right w:val="nil"/>
            </w:tcBorders>
          </w:tcPr>
          <w:p w14:paraId="1F42820D"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0" w:type="auto"/>
            <w:tcBorders>
              <w:top w:val="single" w:sz="4" w:space="0" w:color="auto"/>
              <w:left w:val="nil"/>
              <w:bottom w:val="nil"/>
              <w:right w:val="nil"/>
            </w:tcBorders>
          </w:tcPr>
          <w:p w14:paraId="5583F21B"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0538DF" w:rsidRPr="00AE5324" w14:paraId="6813BF36" w14:textId="77777777" w:rsidTr="00DF385B">
        <w:tc>
          <w:tcPr>
            <w:tcW w:w="0" w:type="auto"/>
            <w:tcBorders>
              <w:top w:val="nil"/>
              <w:left w:val="nil"/>
              <w:bottom w:val="nil"/>
              <w:right w:val="nil"/>
            </w:tcBorders>
          </w:tcPr>
          <w:p w14:paraId="0FAF17CA"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4B30550F" w14:textId="3CC87FCE" w:rsidR="000538DF" w:rsidRPr="00AE5324" w:rsidRDefault="003C65D6"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tc>
        <w:tc>
          <w:tcPr>
            <w:tcW w:w="1440" w:type="dxa"/>
            <w:tcBorders>
              <w:top w:val="nil"/>
              <w:left w:val="nil"/>
              <w:bottom w:val="nil"/>
              <w:right w:val="nil"/>
            </w:tcBorders>
          </w:tcPr>
          <w:p w14:paraId="228603EA" w14:textId="77777777" w:rsidR="003C65D6" w:rsidRDefault="003C65D6" w:rsidP="003C65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183BEE87" w14:textId="7510D9F2"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p>
        </w:tc>
        <w:tc>
          <w:tcPr>
            <w:tcW w:w="1365" w:type="dxa"/>
            <w:tcBorders>
              <w:top w:val="nil"/>
              <w:left w:val="nil"/>
              <w:bottom w:val="nil"/>
              <w:right w:val="nil"/>
            </w:tcBorders>
          </w:tcPr>
          <w:p w14:paraId="1A98C787" w14:textId="77777777" w:rsidR="003C65D6" w:rsidRDefault="003C65D6" w:rsidP="003C65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4E3A6EDC" w14:textId="7AF70BA1" w:rsidR="000538DF" w:rsidRPr="00AE5324" w:rsidRDefault="003C65D6" w:rsidP="003C65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Cs w:val="24"/>
              </w:rPr>
              <w:t>Production</w:t>
            </w:r>
            <w:r w:rsidRPr="003C65D6">
              <w:rPr>
                <w:rFonts w:ascii="Times New Roman" w:hAnsi="Times New Roman" w:cs="Times New Roman"/>
                <w:szCs w:val="24"/>
              </w:rPr>
              <w:t xml:space="preserve"> Region</w:t>
            </w:r>
          </w:p>
        </w:tc>
        <w:tc>
          <w:tcPr>
            <w:tcW w:w="0" w:type="auto"/>
            <w:tcBorders>
              <w:top w:val="nil"/>
              <w:left w:val="nil"/>
              <w:bottom w:val="nil"/>
              <w:right w:val="nil"/>
            </w:tcBorders>
          </w:tcPr>
          <w:p w14:paraId="7A14C845" w14:textId="77777777" w:rsidR="000538DF" w:rsidRDefault="003C65D6"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32BBC224" w14:textId="497EF9AD" w:rsidR="003C65D6" w:rsidRPr="00AE5324" w:rsidRDefault="003C65D6" w:rsidP="006E2EF4">
            <w:pPr>
              <w:widowControl w:val="0"/>
              <w:autoSpaceDE w:val="0"/>
              <w:autoSpaceDN w:val="0"/>
              <w:adjustRightInd w:val="0"/>
              <w:spacing w:after="0" w:line="240" w:lineRule="auto"/>
              <w:jc w:val="center"/>
              <w:rPr>
                <w:rFonts w:ascii="Times New Roman" w:hAnsi="Times New Roman" w:cs="Times New Roman"/>
                <w:sz w:val="24"/>
                <w:szCs w:val="24"/>
              </w:rPr>
            </w:pPr>
            <w:r w:rsidRPr="003C65D6">
              <w:rPr>
                <w:rFonts w:ascii="Times New Roman" w:hAnsi="Times New Roman" w:cs="Times New Roman"/>
                <w:szCs w:val="24"/>
              </w:rPr>
              <w:t>Consumer Region</w:t>
            </w:r>
          </w:p>
        </w:tc>
      </w:tr>
      <w:tr w:rsidR="000538DF" w:rsidRPr="00AE5324" w14:paraId="14E5142C" w14:textId="77777777" w:rsidTr="00DF385B">
        <w:tc>
          <w:tcPr>
            <w:tcW w:w="0" w:type="auto"/>
            <w:tcBorders>
              <w:top w:val="single" w:sz="4" w:space="0" w:color="auto"/>
              <w:left w:val="nil"/>
              <w:bottom w:val="nil"/>
              <w:right w:val="nil"/>
            </w:tcBorders>
          </w:tcPr>
          <w:p w14:paraId="589B562E"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roofErr w:type="spellStart"/>
            <w:r w:rsidRPr="00AE5324">
              <w:rPr>
                <w:rFonts w:ascii="Times New Roman" w:hAnsi="Times New Roman" w:cs="Times New Roman"/>
                <w:sz w:val="24"/>
                <w:szCs w:val="24"/>
              </w:rPr>
              <w:t>fra_purchase</w:t>
            </w:r>
            <w:proofErr w:type="spellEnd"/>
          </w:p>
        </w:tc>
        <w:tc>
          <w:tcPr>
            <w:tcW w:w="1414" w:type="dxa"/>
            <w:tcBorders>
              <w:top w:val="single" w:sz="4" w:space="0" w:color="auto"/>
              <w:left w:val="nil"/>
              <w:bottom w:val="nil"/>
              <w:right w:val="nil"/>
            </w:tcBorders>
          </w:tcPr>
          <w:p w14:paraId="5A45FB33"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0.022</w:t>
            </w:r>
            <w:r w:rsidRPr="00AE5324">
              <w:rPr>
                <w:rFonts w:ascii="Times New Roman" w:hAnsi="Times New Roman" w:cs="Times New Roman"/>
                <w:sz w:val="24"/>
                <w:szCs w:val="24"/>
                <w:vertAlign w:val="superscript"/>
              </w:rPr>
              <w:t>***</w:t>
            </w:r>
          </w:p>
        </w:tc>
        <w:tc>
          <w:tcPr>
            <w:tcW w:w="1440" w:type="dxa"/>
            <w:tcBorders>
              <w:top w:val="single" w:sz="4" w:space="0" w:color="auto"/>
              <w:left w:val="nil"/>
              <w:bottom w:val="nil"/>
              <w:right w:val="nil"/>
            </w:tcBorders>
          </w:tcPr>
          <w:p w14:paraId="49C2C139"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0.030</w:t>
            </w:r>
            <w:r w:rsidRPr="00AE5324">
              <w:rPr>
                <w:rFonts w:ascii="Times New Roman" w:hAnsi="Times New Roman" w:cs="Times New Roman"/>
                <w:sz w:val="24"/>
                <w:szCs w:val="24"/>
                <w:vertAlign w:val="superscript"/>
              </w:rPr>
              <w:t>***</w:t>
            </w:r>
          </w:p>
        </w:tc>
        <w:tc>
          <w:tcPr>
            <w:tcW w:w="1365" w:type="dxa"/>
            <w:tcBorders>
              <w:top w:val="single" w:sz="4" w:space="0" w:color="auto"/>
              <w:left w:val="nil"/>
              <w:bottom w:val="nil"/>
              <w:right w:val="nil"/>
            </w:tcBorders>
          </w:tcPr>
          <w:p w14:paraId="4F7B7E8C"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0.042</w:t>
            </w:r>
            <w:r w:rsidRPr="00AE5324">
              <w:rPr>
                <w:rFonts w:ascii="Times New Roman" w:hAnsi="Times New Roman" w:cs="Times New Roman"/>
                <w:sz w:val="24"/>
                <w:szCs w:val="24"/>
                <w:vertAlign w:val="superscript"/>
              </w:rPr>
              <w:t>**</w:t>
            </w:r>
          </w:p>
        </w:tc>
        <w:tc>
          <w:tcPr>
            <w:tcW w:w="0" w:type="auto"/>
            <w:tcBorders>
              <w:top w:val="single" w:sz="4" w:space="0" w:color="auto"/>
              <w:left w:val="nil"/>
              <w:bottom w:val="nil"/>
              <w:right w:val="nil"/>
            </w:tcBorders>
          </w:tcPr>
          <w:p w14:paraId="4FB2AEB4"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0.027</w:t>
            </w:r>
            <w:r w:rsidRPr="00AE5324">
              <w:rPr>
                <w:rFonts w:ascii="Times New Roman" w:hAnsi="Times New Roman" w:cs="Times New Roman"/>
                <w:sz w:val="24"/>
                <w:szCs w:val="24"/>
                <w:vertAlign w:val="superscript"/>
              </w:rPr>
              <w:t>***</w:t>
            </w:r>
          </w:p>
        </w:tc>
      </w:tr>
      <w:tr w:rsidR="000538DF" w:rsidRPr="00AE5324" w14:paraId="4F30556E" w14:textId="77777777" w:rsidTr="00DF385B">
        <w:tc>
          <w:tcPr>
            <w:tcW w:w="0" w:type="auto"/>
            <w:tcBorders>
              <w:top w:val="nil"/>
              <w:left w:val="nil"/>
              <w:bottom w:val="nil"/>
              <w:right w:val="nil"/>
            </w:tcBorders>
          </w:tcPr>
          <w:p w14:paraId="33439B3A"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43A6BF3C"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(0.003)</w:t>
            </w:r>
          </w:p>
        </w:tc>
        <w:tc>
          <w:tcPr>
            <w:tcW w:w="1440" w:type="dxa"/>
            <w:tcBorders>
              <w:top w:val="nil"/>
              <w:left w:val="nil"/>
              <w:bottom w:val="nil"/>
              <w:right w:val="nil"/>
            </w:tcBorders>
          </w:tcPr>
          <w:p w14:paraId="6F033F5B"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(0.010)</w:t>
            </w:r>
          </w:p>
        </w:tc>
        <w:tc>
          <w:tcPr>
            <w:tcW w:w="1365" w:type="dxa"/>
            <w:tcBorders>
              <w:top w:val="nil"/>
              <w:left w:val="nil"/>
              <w:bottom w:val="nil"/>
              <w:right w:val="nil"/>
            </w:tcBorders>
          </w:tcPr>
          <w:p w14:paraId="6AA268BD"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(0.019)</w:t>
            </w:r>
          </w:p>
        </w:tc>
        <w:tc>
          <w:tcPr>
            <w:tcW w:w="0" w:type="auto"/>
            <w:tcBorders>
              <w:top w:val="nil"/>
              <w:left w:val="nil"/>
              <w:bottom w:val="nil"/>
              <w:right w:val="nil"/>
            </w:tcBorders>
          </w:tcPr>
          <w:p w14:paraId="7398FD0A"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(0.007)</w:t>
            </w:r>
          </w:p>
        </w:tc>
      </w:tr>
      <w:tr w:rsidR="000538DF" w:rsidRPr="00AE5324" w14:paraId="35EABD24" w14:textId="77777777" w:rsidTr="00DF385B">
        <w:tc>
          <w:tcPr>
            <w:tcW w:w="0" w:type="auto"/>
            <w:tcBorders>
              <w:top w:val="nil"/>
              <w:left w:val="nil"/>
              <w:bottom w:val="nil"/>
              <w:right w:val="nil"/>
            </w:tcBorders>
          </w:tcPr>
          <w:p w14:paraId="0C4A2CEA"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14A9B938"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4E335343"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220E1AD7"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0" w:type="auto"/>
            <w:tcBorders>
              <w:top w:val="nil"/>
              <w:left w:val="nil"/>
              <w:bottom w:val="nil"/>
              <w:right w:val="nil"/>
            </w:tcBorders>
          </w:tcPr>
          <w:p w14:paraId="12287A5B"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r>
      <w:tr w:rsidR="000538DF" w:rsidRPr="00AE5324" w14:paraId="0B24381B" w14:textId="77777777" w:rsidTr="00DF385B">
        <w:tc>
          <w:tcPr>
            <w:tcW w:w="0" w:type="auto"/>
            <w:tcBorders>
              <w:top w:val="nil"/>
              <w:left w:val="nil"/>
              <w:bottom w:val="nil"/>
              <w:right w:val="nil"/>
            </w:tcBorders>
          </w:tcPr>
          <w:p w14:paraId="0966DDE1"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roofErr w:type="spellStart"/>
            <w:r w:rsidRPr="00AE5324">
              <w:rPr>
                <w:rFonts w:ascii="Times New Roman" w:hAnsi="Times New Roman" w:cs="Times New Roman"/>
                <w:sz w:val="24"/>
                <w:szCs w:val="24"/>
              </w:rPr>
              <w:t>fra_sales</w:t>
            </w:r>
            <w:proofErr w:type="spellEnd"/>
          </w:p>
        </w:tc>
        <w:tc>
          <w:tcPr>
            <w:tcW w:w="1414" w:type="dxa"/>
            <w:tcBorders>
              <w:top w:val="nil"/>
              <w:left w:val="nil"/>
              <w:bottom w:val="nil"/>
              <w:right w:val="nil"/>
            </w:tcBorders>
          </w:tcPr>
          <w:p w14:paraId="4A5AC55F"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-0.447</w:t>
            </w:r>
            <w:r w:rsidRPr="00AE5324">
              <w:rPr>
                <w:rFonts w:ascii="Times New Roman" w:hAnsi="Times New Roman" w:cs="Times New Roman"/>
                <w:sz w:val="24"/>
                <w:szCs w:val="24"/>
                <w:vertAlign w:val="superscript"/>
              </w:rPr>
              <w:t>***</w:t>
            </w:r>
          </w:p>
        </w:tc>
        <w:tc>
          <w:tcPr>
            <w:tcW w:w="1440" w:type="dxa"/>
            <w:tcBorders>
              <w:top w:val="nil"/>
              <w:left w:val="nil"/>
              <w:bottom w:val="nil"/>
              <w:right w:val="nil"/>
            </w:tcBorders>
          </w:tcPr>
          <w:p w14:paraId="1752B60A"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-7.848</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5B1E6005"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-3.433</w:t>
            </w:r>
            <w:r w:rsidRPr="00AE5324">
              <w:rPr>
                <w:rFonts w:ascii="Times New Roman" w:hAnsi="Times New Roman" w:cs="Times New Roman"/>
                <w:sz w:val="24"/>
                <w:szCs w:val="24"/>
                <w:vertAlign w:val="superscript"/>
              </w:rPr>
              <w:t>***</w:t>
            </w:r>
          </w:p>
        </w:tc>
        <w:tc>
          <w:tcPr>
            <w:tcW w:w="0" w:type="auto"/>
            <w:tcBorders>
              <w:top w:val="nil"/>
              <w:left w:val="nil"/>
              <w:bottom w:val="nil"/>
              <w:right w:val="nil"/>
            </w:tcBorders>
          </w:tcPr>
          <w:p w14:paraId="3756771C"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-18.909</w:t>
            </w:r>
            <w:r w:rsidRPr="00AE5324">
              <w:rPr>
                <w:rFonts w:ascii="Times New Roman" w:hAnsi="Times New Roman" w:cs="Times New Roman"/>
                <w:sz w:val="24"/>
                <w:szCs w:val="24"/>
                <w:vertAlign w:val="superscript"/>
              </w:rPr>
              <w:t>***</w:t>
            </w:r>
          </w:p>
        </w:tc>
      </w:tr>
      <w:tr w:rsidR="000538DF" w:rsidRPr="00AE5324" w14:paraId="577E1444" w14:textId="77777777" w:rsidTr="00DF385B">
        <w:tc>
          <w:tcPr>
            <w:tcW w:w="0" w:type="auto"/>
            <w:tcBorders>
              <w:top w:val="nil"/>
              <w:left w:val="nil"/>
              <w:bottom w:val="nil"/>
              <w:right w:val="nil"/>
            </w:tcBorders>
          </w:tcPr>
          <w:p w14:paraId="07890980"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2F3E34FD"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(0.130)</w:t>
            </w:r>
          </w:p>
        </w:tc>
        <w:tc>
          <w:tcPr>
            <w:tcW w:w="1440" w:type="dxa"/>
            <w:tcBorders>
              <w:top w:val="nil"/>
              <w:left w:val="nil"/>
              <w:bottom w:val="nil"/>
              <w:right w:val="nil"/>
            </w:tcBorders>
          </w:tcPr>
          <w:p w14:paraId="00839E50"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(1.631)</w:t>
            </w:r>
          </w:p>
        </w:tc>
        <w:tc>
          <w:tcPr>
            <w:tcW w:w="1365" w:type="dxa"/>
            <w:tcBorders>
              <w:top w:val="nil"/>
              <w:left w:val="nil"/>
              <w:bottom w:val="nil"/>
              <w:right w:val="nil"/>
            </w:tcBorders>
          </w:tcPr>
          <w:p w14:paraId="545D12B7"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(0.520)</w:t>
            </w:r>
          </w:p>
        </w:tc>
        <w:tc>
          <w:tcPr>
            <w:tcW w:w="0" w:type="auto"/>
            <w:tcBorders>
              <w:top w:val="nil"/>
              <w:left w:val="nil"/>
              <w:bottom w:val="nil"/>
              <w:right w:val="nil"/>
            </w:tcBorders>
          </w:tcPr>
          <w:p w14:paraId="11A3E468"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(3.317)</w:t>
            </w:r>
          </w:p>
        </w:tc>
      </w:tr>
      <w:tr w:rsidR="000538DF" w:rsidRPr="00AE5324" w14:paraId="48797128" w14:textId="77777777" w:rsidTr="00DF385B">
        <w:tc>
          <w:tcPr>
            <w:tcW w:w="0" w:type="auto"/>
            <w:tcBorders>
              <w:top w:val="nil"/>
              <w:left w:val="nil"/>
              <w:bottom w:val="nil"/>
              <w:right w:val="nil"/>
            </w:tcBorders>
          </w:tcPr>
          <w:p w14:paraId="1ADC4E2C"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10AF9CD1"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3C1FC58F"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29EACB4E"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0" w:type="auto"/>
            <w:tcBorders>
              <w:top w:val="nil"/>
              <w:left w:val="nil"/>
              <w:bottom w:val="nil"/>
              <w:right w:val="nil"/>
            </w:tcBorders>
          </w:tcPr>
          <w:p w14:paraId="2F862656"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r>
      <w:tr w:rsidR="000538DF" w:rsidRPr="00AE5324" w14:paraId="27DC480F" w14:textId="77777777" w:rsidTr="00DF385B">
        <w:tc>
          <w:tcPr>
            <w:tcW w:w="0" w:type="auto"/>
            <w:tcBorders>
              <w:top w:val="nil"/>
              <w:left w:val="nil"/>
              <w:bottom w:val="nil"/>
              <w:right w:val="nil"/>
            </w:tcBorders>
          </w:tcPr>
          <w:p w14:paraId="75F6E30B"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roofErr w:type="spellStart"/>
            <w:r w:rsidRPr="00AE5324">
              <w:rPr>
                <w:rFonts w:ascii="Times New Roman" w:hAnsi="Times New Roman" w:cs="Times New Roman"/>
                <w:sz w:val="24"/>
                <w:szCs w:val="24"/>
              </w:rPr>
              <w:t>maxdays</w:t>
            </w:r>
            <w:proofErr w:type="spellEnd"/>
          </w:p>
        </w:tc>
        <w:tc>
          <w:tcPr>
            <w:tcW w:w="1414" w:type="dxa"/>
            <w:tcBorders>
              <w:top w:val="nil"/>
              <w:left w:val="nil"/>
              <w:bottom w:val="nil"/>
              <w:right w:val="nil"/>
            </w:tcBorders>
          </w:tcPr>
          <w:p w14:paraId="1B712332"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2.232</w:t>
            </w:r>
            <w:r w:rsidRPr="00AE5324">
              <w:rPr>
                <w:rFonts w:ascii="Times New Roman" w:hAnsi="Times New Roman" w:cs="Times New Roman"/>
                <w:sz w:val="24"/>
                <w:szCs w:val="24"/>
                <w:vertAlign w:val="superscript"/>
              </w:rPr>
              <w:t>**</w:t>
            </w:r>
          </w:p>
        </w:tc>
        <w:tc>
          <w:tcPr>
            <w:tcW w:w="1440" w:type="dxa"/>
            <w:tcBorders>
              <w:top w:val="nil"/>
              <w:left w:val="nil"/>
              <w:bottom w:val="nil"/>
              <w:right w:val="nil"/>
            </w:tcBorders>
          </w:tcPr>
          <w:p w14:paraId="5E5FF4ED"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2.502</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2244180B"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2.429</w:t>
            </w:r>
            <w:r w:rsidRPr="00AE5324">
              <w:rPr>
                <w:rFonts w:ascii="Times New Roman" w:hAnsi="Times New Roman" w:cs="Times New Roman"/>
                <w:sz w:val="24"/>
                <w:szCs w:val="24"/>
                <w:vertAlign w:val="superscript"/>
              </w:rPr>
              <w:t>**</w:t>
            </w:r>
          </w:p>
        </w:tc>
        <w:tc>
          <w:tcPr>
            <w:tcW w:w="0" w:type="auto"/>
            <w:tcBorders>
              <w:top w:val="nil"/>
              <w:left w:val="nil"/>
              <w:bottom w:val="nil"/>
              <w:right w:val="nil"/>
            </w:tcBorders>
          </w:tcPr>
          <w:p w14:paraId="295B1FB6"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2.135</w:t>
            </w:r>
            <w:r w:rsidRPr="00AE5324">
              <w:rPr>
                <w:rFonts w:ascii="Times New Roman" w:hAnsi="Times New Roman" w:cs="Times New Roman"/>
                <w:sz w:val="24"/>
                <w:szCs w:val="24"/>
                <w:vertAlign w:val="superscript"/>
              </w:rPr>
              <w:t>**</w:t>
            </w:r>
          </w:p>
        </w:tc>
      </w:tr>
      <w:tr w:rsidR="000538DF" w:rsidRPr="00AE5324" w14:paraId="2BEF4AB9" w14:textId="77777777" w:rsidTr="00DF385B">
        <w:tc>
          <w:tcPr>
            <w:tcW w:w="0" w:type="auto"/>
            <w:tcBorders>
              <w:top w:val="nil"/>
              <w:left w:val="nil"/>
              <w:bottom w:val="nil"/>
              <w:right w:val="nil"/>
            </w:tcBorders>
          </w:tcPr>
          <w:p w14:paraId="48C5311B"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4FF9A17D"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(0.920)</w:t>
            </w:r>
          </w:p>
        </w:tc>
        <w:tc>
          <w:tcPr>
            <w:tcW w:w="1440" w:type="dxa"/>
            <w:tcBorders>
              <w:top w:val="nil"/>
              <w:left w:val="nil"/>
              <w:bottom w:val="nil"/>
              <w:right w:val="nil"/>
            </w:tcBorders>
          </w:tcPr>
          <w:p w14:paraId="36B51998"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(1.071)</w:t>
            </w:r>
          </w:p>
        </w:tc>
        <w:tc>
          <w:tcPr>
            <w:tcW w:w="1365" w:type="dxa"/>
            <w:tcBorders>
              <w:top w:val="nil"/>
              <w:left w:val="nil"/>
              <w:bottom w:val="nil"/>
              <w:right w:val="nil"/>
            </w:tcBorders>
          </w:tcPr>
          <w:p w14:paraId="5CA3A63F"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(1.156)</w:t>
            </w:r>
          </w:p>
        </w:tc>
        <w:tc>
          <w:tcPr>
            <w:tcW w:w="0" w:type="auto"/>
            <w:tcBorders>
              <w:top w:val="nil"/>
              <w:left w:val="nil"/>
              <w:bottom w:val="nil"/>
              <w:right w:val="nil"/>
            </w:tcBorders>
          </w:tcPr>
          <w:p w14:paraId="0D2DAA6A"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(0.838)</w:t>
            </w:r>
          </w:p>
        </w:tc>
      </w:tr>
      <w:tr w:rsidR="000538DF" w:rsidRPr="00AE5324" w14:paraId="5A428484" w14:textId="77777777" w:rsidTr="00DF385B">
        <w:tc>
          <w:tcPr>
            <w:tcW w:w="0" w:type="auto"/>
            <w:tcBorders>
              <w:top w:val="nil"/>
              <w:left w:val="nil"/>
              <w:bottom w:val="nil"/>
              <w:right w:val="nil"/>
            </w:tcBorders>
          </w:tcPr>
          <w:p w14:paraId="1612671D"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5B0A7716"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3B875FA2"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536C9F1E"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0" w:type="auto"/>
            <w:tcBorders>
              <w:top w:val="nil"/>
              <w:left w:val="nil"/>
              <w:bottom w:val="nil"/>
              <w:right w:val="nil"/>
            </w:tcBorders>
          </w:tcPr>
          <w:p w14:paraId="092136DD"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r>
      <w:tr w:rsidR="000538DF" w:rsidRPr="00AE5324" w14:paraId="18E14D13" w14:textId="77777777" w:rsidTr="00DF385B">
        <w:tc>
          <w:tcPr>
            <w:tcW w:w="0" w:type="auto"/>
            <w:tcBorders>
              <w:top w:val="nil"/>
              <w:left w:val="nil"/>
              <w:bottom w:val="nil"/>
              <w:right w:val="nil"/>
            </w:tcBorders>
          </w:tcPr>
          <w:p w14:paraId="44E299B0"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roofErr w:type="spellStart"/>
            <w:r w:rsidRPr="00AE5324">
              <w:rPr>
                <w:rFonts w:ascii="Times New Roman" w:hAnsi="Times New Roman" w:cs="Times New Roman"/>
                <w:sz w:val="24"/>
                <w:szCs w:val="24"/>
              </w:rPr>
              <w:t>raincytot</w:t>
            </w:r>
            <w:proofErr w:type="spellEnd"/>
          </w:p>
        </w:tc>
        <w:tc>
          <w:tcPr>
            <w:tcW w:w="1414" w:type="dxa"/>
            <w:tcBorders>
              <w:top w:val="nil"/>
              <w:left w:val="nil"/>
              <w:bottom w:val="nil"/>
              <w:right w:val="nil"/>
            </w:tcBorders>
          </w:tcPr>
          <w:p w14:paraId="442ED7B1"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0.117</w:t>
            </w:r>
          </w:p>
        </w:tc>
        <w:tc>
          <w:tcPr>
            <w:tcW w:w="1440" w:type="dxa"/>
            <w:tcBorders>
              <w:top w:val="nil"/>
              <w:left w:val="nil"/>
              <w:bottom w:val="nil"/>
              <w:right w:val="nil"/>
            </w:tcBorders>
          </w:tcPr>
          <w:p w14:paraId="54158A93"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0.124</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59720B1C"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0.115</w:t>
            </w:r>
            <w:r w:rsidRPr="00AE5324">
              <w:rPr>
                <w:rFonts w:ascii="Times New Roman" w:hAnsi="Times New Roman" w:cs="Times New Roman"/>
                <w:sz w:val="24"/>
                <w:szCs w:val="24"/>
                <w:vertAlign w:val="superscript"/>
              </w:rPr>
              <w:t>**</w:t>
            </w:r>
          </w:p>
        </w:tc>
        <w:tc>
          <w:tcPr>
            <w:tcW w:w="0" w:type="auto"/>
            <w:tcBorders>
              <w:top w:val="nil"/>
              <w:left w:val="nil"/>
              <w:bottom w:val="nil"/>
              <w:right w:val="nil"/>
            </w:tcBorders>
          </w:tcPr>
          <w:p w14:paraId="0721059F"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0.090</w:t>
            </w:r>
            <w:r w:rsidRPr="00AE5324">
              <w:rPr>
                <w:rFonts w:ascii="Times New Roman" w:hAnsi="Times New Roman" w:cs="Times New Roman"/>
                <w:sz w:val="24"/>
                <w:szCs w:val="24"/>
                <w:vertAlign w:val="superscript"/>
              </w:rPr>
              <w:t>**</w:t>
            </w:r>
          </w:p>
        </w:tc>
      </w:tr>
      <w:tr w:rsidR="000538DF" w:rsidRPr="00AE5324" w14:paraId="02235F31" w14:textId="77777777" w:rsidTr="00DF385B">
        <w:tc>
          <w:tcPr>
            <w:tcW w:w="0" w:type="auto"/>
            <w:tcBorders>
              <w:top w:val="nil"/>
              <w:left w:val="nil"/>
              <w:bottom w:val="nil"/>
              <w:right w:val="nil"/>
            </w:tcBorders>
          </w:tcPr>
          <w:p w14:paraId="1656A11B"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146F3C10"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(0.065)</w:t>
            </w:r>
          </w:p>
        </w:tc>
        <w:tc>
          <w:tcPr>
            <w:tcW w:w="1440" w:type="dxa"/>
            <w:tcBorders>
              <w:top w:val="nil"/>
              <w:left w:val="nil"/>
              <w:bottom w:val="nil"/>
              <w:right w:val="nil"/>
            </w:tcBorders>
          </w:tcPr>
          <w:p w14:paraId="0A5FEE95"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(0.047)</w:t>
            </w:r>
          </w:p>
        </w:tc>
        <w:tc>
          <w:tcPr>
            <w:tcW w:w="1365" w:type="dxa"/>
            <w:tcBorders>
              <w:top w:val="nil"/>
              <w:left w:val="nil"/>
              <w:bottom w:val="nil"/>
              <w:right w:val="nil"/>
            </w:tcBorders>
          </w:tcPr>
          <w:p w14:paraId="1D508985"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(0.052)</w:t>
            </w:r>
          </w:p>
        </w:tc>
        <w:tc>
          <w:tcPr>
            <w:tcW w:w="0" w:type="auto"/>
            <w:tcBorders>
              <w:top w:val="nil"/>
              <w:left w:val="nil"/>
              <w:bottom w:val="nil"/>
              <w:right w:val="nil"/>
            </w:tcBorders>
          </w:tcPr>
          <w:p w14:paraId="35B8806B"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(0.037)</w:t>
            </w:r>
          </w:p>
        </w:tc>
      </w:tr>
      <w:tr w:rsidR="000538DF" w:rsidRPr="00AE5324" w14:paraId="4DBE7302" w14:textId="77777777" w:rsidTr="00DF385B">
        <w:tc>
          <w:tcPr>
            <w:tcW w:w="0" w:type="auto"/>
            <w:tcBorders>
              <w:top w:val="nil"/>
              <w:left w:val="nil"/>
              <w:bottom w:val="nil"/>
              <w:right w:val="nil"/>
            </w:tcBorders>
          </w:tcPr>
          <w:p w14:paraId="220797DF"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1859FAEB"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4EFBB6A1"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299A0D3D"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0" w:type="auto"/>
            <w:tcBorders>
              <w:top w:val="nil"/>
              <w:left w:val="nil"/>
              <w:bottom w:val="nil"/>
              <w:right w:val="nil"/>
            </w:tcBorders>
          </w:tcPr>
          <w:p w14:paraId="15FAB355"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r>
      <w:tr w:rsidR="000538DF" w:rsidRPr="00AE5324" w14:paraId="27FA172D" w14:textId="77777777" w:rsidTr="00DF385B">
        <w:tc>
          <w:tcPr>
            <w:tcW w:w="0" w:type="auto"/>
            <w:tcBorders>
              <w:top w:val="nil"/>
              <w:left w:val="nil"/>
              <w:bottom w:val="nil"/>
              <w:right w:val="nil"/>
            </w:tcBorders>
          </w:tcPr>
          <w:p w14:paraId="1E4EF73C"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roofErr w:type="spellStart"/>
            <w:r w:rsidRPr="00AE5324">
              <w:rPr>
                <w:rFonts w:ascii="Times New Roman" w:hAnsi="Times New Roman" w:cs="Times New Roman"/>
                <w:sz w:val="24"/>
                <w:szCs w:val="24"/>
              </w:rPr>
              <w:t>tmean</w:t>
            </w:r>
            <w:proofErr w:type="spellEnd"/>
          </w:p>
        </w:tc>
        <w:tc>
          <w:tcPr>
            <w:tcW w:w="1414" w:type="dxa"/>
            <w:tcBorders>
              <w:top w:val="nil"/>
              <w:left w:val="nil"/>
              <w:bottom w:val="nil"/>
              <w:right w:val="nil"/>
            </w:tcBorders>
          </w:tcPr>
          <w:p w14:paraId="566F74AA"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-157.829</w:t>
            </w:r>
            <w:r w:rsidRPr="00AE5324">
              <w:rPr>
                <w:rFonts w:ascii="Times New Roman" w:hAnsi="Times New Roman" w:cs="Times New Roman"/>
                <w:sz w:val="24"/>
                <w:szCs w:val="24"/>
                <w:vertAlign w:val="superscript"/>
              </w:rPr>
              <w:t>***</w:t>
            </w:r>
          </w:p>
        </w:tc>
        <w:tc>
          <w:tcPr>
            <w:tcW w:w="1440" w:type="dxa"/>
            <w:tcBorders>
              <w:top w:val="nil"/>
              <w:left w:val="nil"/>
              <w:bottom w:val="nil"/>
              <w:right w:val="nil"/>
            </w:tcBorders>
          </w:tcPr>
          <w:p w14:paraId="0CDB7C9F"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-196.870</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5B489196"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-173.809</w:t>
            </w:r>
            <w:r w:rsidRPr="00AE5324">
              <w:rPr>
                <w:rFonts w:ascii="Times New Roman" w:hAnsi="Times New Roman" w:cs="Times New Roman"/>
                <w:sz w:val="24"/>
                <w:szCs w:val="24"/>
                <w:vertAlign w:val="superscript"/>
              </w:rPr>
              <w:t>***</w:t>
            </w:r>
          </w:p>
        </w:tc>
        <w:tc>
          <w:tcPr>
            <w:tcW w:w="0" w:type="auto"/>
            <w:tcBorders>
              <w:top w:val="nil"/>
              <w:left w:val="nil"/>
              <w:bottom w:val="nil"/>
              <w:right w:val="nil"/>
            </w:tcBorders>
          </w:tcPr>
          <w:p w14:paraId="0A061FAE"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-190.962</w:t>
            </w:r>
            <w:r w:rsidRPr="00AE5324">
              <w:rPr>
                <w:rFonts w:ascii="Times New Roman" w:hAnsi="Times New Roman" w:cs="Times New Roman"/>
                <w:sz w:val="24"/>
                <w:szCs w:val="24"/>
                <w:vertAlign w:val="superscript"/>
              </w:rPr>
              <w:t>***</w:t>
            </w:r>
          </w:p>
        </w:tc>
      </w:tr>
      <w:tr w:rsidR="000538DF" w:rsidRPr="00AE5324" w14:paraId="0E24163D" w14:textId="77777777" w:rsidTr="00DF385B">
        <w:tc>
          <w:tcPr>
            <w:tcW w:w="0" w:type="auto"/>
            <w:tcBorders>
              <w:top w:val="nil"/>
              <w:left w:val="nil"/>
              <w:bottom w:val="nil"/>
              <w:right w:val="nil"/>
            </w:tcBorders>
          </w:tcPr>
          <w:p w14:paraId="4057DF55"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061F8C62"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(22.366)</w:t>
            </w:r>
          </w:p>
        </w:tc>
        <w:tc>
          <w:tcPr>
            <w:tcW w:w="1440" w:type="dxa"/>
            <w:tcBorders>
              <w:top w:val="nil"/>
              <w:left w:val="nil"/>
              <w:bottom w:val="nil"/>
              <w:right w:val="nil"/>
            </w:tcBorders>
          </w:tcPr>
          <w:p w14:paraId="0359508A"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(23.743)</w:t>
            </w:r>
          </w:p>
        </w:tc>
        <w:tc>
          <w:tcPr>
            <w:tcW w:w="1365" w:type="dxa"/>
            <w:tcBorders>
              <w:top w:val="nil"/>
              <w:left w:val="nil"/>
              <w:bottom w:val="nil"/>
              <w:right w:val="nil"/>
            </w:tcBorders>
          </w:tcPr>
          <w:p w14:paraId="147375CF"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(22.405)</w:t>
            </w:r>
          </w:p>
        </w:tc>
        <w:tc>
          <w:tcPr>
            <w:tcW w:w="0" w:type="auto"/>
            <w:tcBorders>
              <w:top w:val="nil"/>
              <w:left w:val="nil"/>
              <w:bottom w:val="nil"/>
              <w:right w:val="nil"/>
            </w:tcBorders>
          </w:tcPr>
          <w:p w14:paraId="2C7B381A"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(18.862)</w:t>
            </w:r>
          </w:p>
        </w:tc>
      </w:tr>
      <w:tr w:rsidR="000538DF" w:rsidRPr="00AE5324" w14:paraId="6A0F1C36" w14:textId="77777777" w:rsidTr="00DF385B">
        <w:tc>
          <w:tcPr>
            <w:tcW w:w="0" w:type="auto"/>
            <w:tcBorders>
              <w:top w:val="nil"/>
              <w:left w:val="nil"/>
              <w:bottom w:val="nil"/>
              <w:right w:val="nil"/>
            </w:tcBorders>
          </w:tcPr>
          <w:p w14:paraId="1975DF01"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59F8EFB8"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3E115530"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39FDE921"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0" w:type="auto"/>
            <w:tcBorders>
              <w:top w:val="nil"/>
              <w:left w:val="nil"/>
              <w:bottom w:val="nil"/>
              <w:right w:val="nil"/>
            </w:tcBorders>
          </w:tcPr>
          <w:p w14:paraId="5CE576E5"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r>
      <w:tr w:rsidR="000538DF" w:rsidRPr="00AE5324" w14:paraId="64899191" w14:textId="77777777" w:rsidTr="00DF385B">
        <w:tc>
          <w:tcPr>
            <w:tcW w:w="0" w:type="auto"/>
            <w:tcBorders>
              <w:top w:val="nil"/>
              <w:left w:val="nil"/>
              <w:bottom w:val="nil"/>
              <w:right w:val="nil"/>
            </w:tcBorders>
          </w:tcPr>
          <w:p w14:paraId="60BA2878"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roofErr w:type="spellStart"/>
            <w:r w:rsidRPr="00AE5324">
              <w:rPr>
                <w:rFonts w:ascii="Times New Roman" w:hAnsi="Times New Roman" w:cs="Times New Roman"/>
                <w:sz w:val="24"/>
                <w:szCs w:val="24"/>
              </w:rPr>
              <w:t>safex</w:t>
            </w:r>
            <w:proofErr w:type="spellEnd"/>
          </w:p>
        </w:tc>
        <w:tc>
          <w:tcPr>
            <w:tcW w:w="1414" w:type="dxa"/>
            <w:tcBorders>
              <w:top w:val="nil"/>
              <w:left w:val="nil"/>
              <w:bottom w:val="nil"/>
              <w:right w:val="nil"/>
            </w:tcBorders>
          </w:tcPr>
          <w:p w14:paraId="60AF702A"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-0.337</w:t>
            </w:r>
            <w:r w:rsidRPr="00AE5324">
              <w:rPr>
                <w:rFonts w:ascii="Times New Roman" w:hAnsi="Times New Roman" w:cs="Times New Roman"/>
                <w:sz w:val="24"/>
                <w:szCs w:val="24"/>
                <w:vertAlign w:val="superscript"/>
              </w:rPr>
              <w:t>***</w:t>
            </w:r>
          </w:p>
        </w:tc>
        <w:tc>
          <w:tcPr>
            <w:tcW w:w="1440" w:type="dxa"/>
            <w:tcBorders>
              <w:top w:val="nil"/>
              <w:left w:val="nil"/>
              <w:bottom w:val="nil"/>
              <w:right w:val="nil"/>
            </w:tcBorders>
          </w:tcPr>
          <w:p w14:paraId="456EDCAA"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-0.373</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491444B1"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-0.335</w:t>
            </w:r>
            <w:r w:rsidRPr="00AE5324">
              <w:rPr>
                <w:rFonts w:ascii="Times New Roman" w:hAnsi="Times New Roman" w:cs="Times New Roman"/>
                <w:sz w:val="24"/>
                <w:szCs w:val="24"/>
                <w:vertAlign w:val="superscript"/>
              </w:rPr>
              <w:t>***</w:t>
            </w:r>
          </w:p>
        </w:tc>
        <w:tc>
          <w:tcPr>
            <w:tcW w:w="0" w:type="auto"/>
            <w:tcBorders>
              <w:top w:val="nil"/>
              <w:left w:val="nil"/>
              <w:bottom w:val="nil"/>
              <w:right w:val="nil"/>
            </w:tcBorders>
          </w:tcPr>
          <w:p w14:paraId="299C1976"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-0.384</w:t>
            </w:r>
            <w:r w:rsidRPr="00AE5324">
              <w:rPr>
                <w:rFonts w:ascii="Times New Roman" w:hAnsi="Times New Roman" w:cs="Times New Roman"/>
                <w:sz w:val="24"/>
                <w:szCs w:val="24"/>
                <w:vertAlign w:val="superscript"/>
              </w:rPr>
              <w:t>***</w:t>
            </w:r>
          </w:p>
        </w:tc>
      </w:tr>
      <w:tr w:rsidR="000538DF" w:rsidRPr="00AE5324" w14:paraId="154DE5E7" w14:textId="77777777" w:rsidTr="00DF385B">
        <w:tc>
          <w:tcPr>
            <w:tcW w:w="0" w:type="auto"/>
            <w:tcBorders>
              <w:top w:val="nil"/>
              <w:left w:val="nil"/>
              <w:bottom w:val="nil"/>
              <w:right w:val="nil"/>
            </w:tcBorders>
          </w:tcPr>
          <w:p w14:paraId="0CA24F61"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49CBFEB3"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(0.051)</w:t>
            </w:r>
          </w:p>
        </w:tc>
        <w:tc>
          <w:tcPr>
            <w:tcW w:w="1440" w:type="dxa"/>
            <w:tcBorders>
              <w:top w:val="nil"/>
              <w:left w:val="nil"/>
              <w:bottom w:val="nil"/>
              <w:right w:val="nil"/>
            </w:tcBorders>
          </w:tcPr>
          <w:p w14:paraId="31F6F74A"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(0.035)</w:t>
            </w:r>
          </w:p>
        </w:tc>
        <w:tc>
          <w:tcPr>
            <w:tcW w:w="1365" w:type="dxa"/>
            <w:tcBorders>
              <w:top w:val="nil"/>
              <w:left w:val="nil"/>
              <w:bottom w:val="nil"/>
              <w:right w:val="nil"/>
            </w:tcBorders>
          </w:tcPr>
          <w:p w14:paraId="6A7998B0"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(0.035)</w:t>
            </w:r>
          </w:p>
        </w:tc>
        <w:tc>
          <w:tcPr>
            <w:tcW w:w="0" w:type="auto"/>
            <w:tcBorders>
              <w:top w:val="nil"/>
              <w:left w:val="nil"/>
              <w:bottom w:val="nil"/>
              <w:right w:val="nil"/>
            </w:tcBorders>
          </w:tcPr>
          <w:p w14:paraId="55E38ABA"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(0.028)</w:t>
            </w:r>
          </w:p>
        </w:tc>
      </w:tr>
      <w:tr w:rsidR="000538DF" w:rsidRPr="00AE5324" w14:paraId="7B98DB45" w14:textId="77777777" w:rsidTr="00DF385B">
        <w:tc>
          <w:tcPr>
            <w:tcW w:w="0" w:type="auto"/>
            <w:tcBorders>
              <w:top w:val="nil"/>
              <w:left w:val="nil"/>
              <w:bottom w:val="nil"/>
              <w:right w:val="nil"/>
            </w:tcBorders>
          </w:tcPr>
          <w:p w14:paraId="68798AB5"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19CB4003"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2563690A"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71C17614"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0" w:type="auto"/>
            <w:tcBorders>
              <w:top w:val="nil"/>
              <w:left w:val="nil"/>
              <w:bottom w:val="nil"/>
              <w:right w:val="nil"/>
            </w:tcBorders>
          </w:tcPr>
          <w:p w14:paraId="25DBC81E"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r>
      <w:tr w:rsidR="000538DF" w:rsidRPr="00AE5324" w14:paraId="35490C37" w14:textId="77777777" w:rsidTr="00DF385B">
        <w:tc>
          <w:tcPr>
            <w:tcW w:w="0" w:type="auto"/>
            <w:tcBorders>
              <w:top w:val="nil"/>
              <w:left w:val="nil"/>
              <w:bottom w:val="nil"/>
              <w:right w:val="nil"/>
            </w:tcBorders>
          </w:tcPr>
          <w:p w14:paraId="3220E4FF"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roofErr w:type="spellStart"/>
            <w:r w:rsidRPr="00AE5324">
              <w:rPr>
                <w:rFonts w:ascii="Times New Roman" w:hAnsi="Times New Roman" w:cs="Times New Roman"/>
                <w:sz w:val="24"/>
                <w:szCs w:val="24"/>
              </w:rPr>
              <w:t>heatday</w:t>
            </w:r>
            <w:proofErr w:type="spellEnd"/>
          </w:p>
        </w:tc>
        <w:tc>
          <w:tcPr>
            <w:tcW w:w="1414" w:type="dxa"/>
            <w:tcBorders>
              <w:top w:val="nil"/>
              <w:left w:val="nil"/>
              <w:bottom w:val="nil"/>
              <w:right w:val="nil"/>
            </w:tcBorders>
          </w:tcPr>
          <w:p w14:paraId="32FDD916"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-0.694</w:t>
            </w:r>
          </w:p>
        </w:tc>
        <w:tc>
          <w:tcPr>
            <w:tcW w:w="1440" w:type="dxa"/>
            <w:tcBorders>
              <w:top w:val="nil"/>
              <w:left w:val="nil"/>
              <w:bottom w:val="nil"/>
              <w:right w:val="nil"/>
            </w:tcBorders>
          </w:tcPr>
          <w:p w14:paraId="4F7E01A6"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0.034</w:t>
            </w:r>
          </w:p>
        </w:tc>
        <w:tc>
          <w:tcPr>
            <w:tcW w:w="1365" w:type="dxa"/>
            <w:tcBorders>
              <w:top w:val="nil"/>
              <w:left w:val="nil"/>
              <w:bottom w:val="nil"/>
              <w:right w:val="nil"/>
            </w:tcBorders>
          </w:tcPr>
          <w:p w14:paraId="30122349"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-3.452</w:t>
            </w:r>
          </w:p>
        </w:tc>
        <w:tc>
          <w:tcPr>
            <w:tcW w:w="0" w:type="auto"/>
            <w:tcBorders>
              <w:top w:val="nil"/>
              <w:left w:val="nil"/>
              <w:bottom w:val="nil"/>
              <w:right w:val="nil"/>
            </w:tcBorders>
          </w:tcPr>
          <w:p w14:paraId="42E0632A"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3.663</w:t>
            </w:r>
            <w:r w:rsidRPr="00AE5324">
              <w:rPr>
                <w:rFonts w:ascii="Times New Roman" w:hAnsi="Times New Roman" w:cs="Times New Roman"/>
                <w:sz w:val="24"/>
                <w:szCs w:val="24"/>
                <w:vertAlign w:val="superscript"/>
              </w:rPr>
              <w:t>*</w:t>
            </w:r>
          </w:p>
        </w:tc>
      </w:tr>
      <w:tr w:rsidR="000538DF" w:rsidRPr="00AE5324" w14:paraId="5E98F617" w14:textId="77777777" w:rsidTr="00DF385B">
        <w:tc>
          <w:tcPr>
            <w:tcW w:w="0" w:type="auto"/>
            <w:tcBorders>
              <w:top w:val="nil"/>
              <w:left w:val="nil"/>
              <w:bottom w:val="nil"/>
              <w:right w:val="nil"/>
            </w:tcBorders>
          </w:tcPr>
          <w:p w14:paraId="4E66582C"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475160AF"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(2.772)</w:t>
            </w:r>
          </w:p>
        </w:tc>
        <w:tc>
          <w:tcPr>
            <w:tcW w:w="1440" w:type="dxa"/>
            <w:tcBorders>
              <w:top w:val="nil"/>
              <w:left w:val="nil"/>
              <w:bottom w:val="nil"/>
              <w:right w:val="nil"/>
            </w:tcBorders>
          </w:tcPr>
          <w:p w14:paraId="17F6E51B"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(2.255)</w:t>
            </w:r>
          </w:p>
        </w:tc>
        <w:tc>
          <w:tcPr>
            <w:tcW w:w="1365" w:type="dxa"/>
            <w:tcBorders>
              <w:top w:val="nil"/>
              <w:left w:val="nil"/>
              <w:bottom w:val="nil"/>
              <w:right w:val="nil"/>
            </w:tcBorders>
          </w:tcPr>
          <w:p w14:paraId="75BFF3E1"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(2.200)</w:t>
            </w:r>
          </w:p>
        </w:tc>
        <w:tc>
          <w:tcPr>
            <w:tcW w:w="0" w:type="auto"/>
            <w:tcBorders>
              <w:top w:val="nil"/>
              <w:left w:val="nil"/>
              <w:bottom w:val="nil"/>
              <w:right w:val="nil"/>
            </w:tcBorders>
          </w:tcPr>
          <w:p w14:paraId="5FFBEBFB"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(1.967)</w:t>
            </w:r>
          </w:p>
        </w:tc>
      </w:tr>
      <w:tr w:rsidR="000538DF" w:rsidRPr="00AE5324" w14:paraId="567410F0" w14:textId="77777777" w:rsidTr="00DF385B">
        <w:tc>
          <w:tcPr>
            <w:tcW w:w="0" w:type="auto"/>
            <w:tcBorders>
              <w:top w:val="nil"/>
              <w:left w:val="nil"/>
              <w:bottom w:val="nil"/>
              <w:right w:val="nil"/>
            </w:tcBorders>
          </w:tcPr>
          <w:p w14:paraId="2D25BE80"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nil"/>
              <w:right w:val="nil"/>
            </w:tcBorders>
          </w:tcPr>
          <w:p w14:paraId="1C0A0ECB"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48E63080"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41DF8587"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0" w:type="auto"/>
            <w:tcBorders>
              <w:top w:val="nil"/>
              <w:left w:val="nil"/>
              <w:bottom w:val="nil"/>
              <w:right w:val="nil"/>
            </w:tcBorders>
          </w:tcPr>
          <w:p w14:paraId="37125C84"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r>
      <w:tr w:rsidR="000538DF" w:rsidRPr="00AE5324" w14:paraId="083BD790" w14:textId="77777777" w:rsidTr="00DF385B">
        <w:tc>
          <w:tcPr>
            <w:tcW w:w="0" w:type="auto"/>
            <w:tcBorders>
              <w:top w:val="nil"/>
              <w:left w:val="nil"/>
              <w:bottom w:val="nil"/>
              <w:right w:val="nil"/>
            </w:tcBorders>
          </w:tcPr>
          <w:p w14:paraId="3DBAB0FD"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trend</w:t>
            </w:r>
          </w:p>
        </w:tc>
        <w:tc>
          <w:tcPr>
            <w:tcW w:w="1414" w:type="dxa"/>
            <w:tcBorders>
              <w:top w:val="nil"/>
              <w:left w:val="nil"/>
              <w:bottom w:val="nil"/>
              <w:right w:val="nil"/>
            </w:tcBorders>
          </w:tcPr>
          <w:p w14:paraId="3E249FAB"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-30.908</w:t>
            </w:r>
            <w:r w:rsidRPr="00AE5324">
              <w:rPr>
                <w:rFonts w:ascii="Times New Roman" w:hAnsi="Times New Roman" w:cs="Times New Roman"/>
                <w:sz w:val="24"/>
                <w:szCs w:val="24"/>
                <w:vertAlign w:val="superscript"/>
              </w:rPr>
              <w:t>***</w:t>
            </w:r>
          </w:p>
        </w:tc>
        <w:tc>
          <w:tcPr>
            <w:tcW w:w="1440" w:type="dxa"/>
            <w:tcBorders>
              <w:top w:val="nil"/>
              <w:left w:val="nil"/>
              <w:bottom w:val="nil"/>
              <w:right w:val="nil"/>
            </w:tcBorders>
          </w:tcPr>
          <w:p w14:paraId="1E0E4115"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-20.791</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23E393EE"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-24.523</w:t>
            </w:r>
            <w:r w:rsidRPr="00AE5324">
              <w:rPr>
                <w:rFonts w:ascii="Times New Roman" w:hAnsi="Times New Roman" w:cs="Times New Roman"/>
                <w:sz w:val="24"/>
                <w:szCs w:val="24"/>
                <w:vertAlign w:val="superscript"/>
              </w:rPr>
              <w:t>***</w:t>
            </w:r>
          </w:p>
        </w:tc>
        <w:tc>
          <w:tcPr>
            <w:tcW w:w="0" w:type="auto"/>
            <w:tcBorders>
              <w:top w:val="nil"/>
              <w:left w:val="nil"/>
              <w:bottom w:val="nil"/>
              <w:right w:val="nil"/>
            </w:tcBorders>
          </w:tcPr>
          <w:p w14:paraId="6CAEC802"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-24.559</w:t>
            </w:r>
            <w:r w:rsidRPr="00AE5324">
              <w:rPr>
                <w:rFonts w:ascii="Times New Roman" w:hAnsi="Times New Roman" w:cs="Times New Roman"/>
                <w:sz w:val="24"/>
                <w:szCs w:val="24"/>
                <w:vertAlign w:val="superscript"/>
              </w:rPr>
              <w:t>***</w:t>
            </w:r>
          </w:p>
        </w:tc>
      </w:tr>
      <w:tr w:rsidR="000538DF" w:rsidRPr="00AE5324" w14:paraId="6F8DFA40" w14:textId="77777777" w:rsidTr="00DF385B">
        <w:tc>
          <w:tcPr>
            <w:tcW w:w="0" w:type="auto"/>
            <w:tcBorders>
              <w:top w:val="nil"/>
              <w:left w:val="nil"/>
              <w:bottom w:val="single" w:sz="4" w:space="0" w:color="auto"/>
              <w:right w:val="nil"/>
            </w:tcBorders>
          </w:tcPr>
          <w:p w14:paraId="7AC952E6"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p>
        </w:tc>
        <w:tc>
          <w:tcPr>
            <w:tcW w:w="1414" w:type="dxa"/>
            <w:tcBorders>
              <w:top w:val="nil"/>
              <w:left w:val="nil"/>
              <w:bottom w:val="single" w:sz="4" w:space="0" w:color="auto"/>
              <w:right w:val="nil"/>
            </w:tcBorders>
          </w:tcPr>
          <w:p w14:paraId="187E4C79"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(3.292)</w:t>
            </w:r>
          </w:p>
        </w:tc>
        <w:tc>
          <w:tcPr>
            <w:tcW w:w="1440" w:type="dxa"/>
            <w:tcBorders>
              <w:top w:val="nil"/>
              <w:left w:val="nil"/>
              <w:bottom w:val="single" w:sz="4" w:space="0" w:color="auto"/>
              <w:right w:val="nil"/>
            </w:tcBorders>
          </w:tcPr>
          <w:p w14:paraId="40488ECE"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(5.030)</w:t>
            </w:r>
          </w:p>
        </w:tc>
        <w:tc>
          <w:tcPr>
            <w:tcW w:w="1365" w:type="dxa"/>
            <w:tcBorders>
              <w:top w:val="nil"/>
              <w:left w:val="nil"/>
              <w:bottom w:val="single" w:sz="4" w:space="0" w:color="auto"/>
              <w:right w:val="nil"/>
            </w:tcBorders>
          </w:tcPr>
          <w:p w14:paraId="3A9B4E4D"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(4.516)</w:t>
            </w:r>
          </w:p>
        </w:tc>
        <w:tc>
          <w:tcPr>
            <w:tcW w:w="0" w:type="auto"/>
            <w:tcBorders>
              <w:top w:val="nil"/>
              <w:left w:val="nil"/>
              <w:bottom w:val="single" w:sz="4" w:space="0" w:color="auto"/>
              <w:right w:val="nil"/>
            </w:tcBorders>
          </w:tcPr>
          <w:p w14:paraId="7317B52A"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(3.879)</w:t>
            </w:r>
          </w:p>
        </w:tc>
      </w:tr>
      <w:tr w:rsidR="000538DF" w:rsidRPr="00AE5324" w14:paraId="2E0E919B" w14:textId="77777777" w:rsidTr="00DF385B">
        <w:tc>
          <w:tcPr>
            <w:tcW w:w="0" w:type="auto"/>
            <w:tcBorders>
              <w:top w:val="single" w:sz="4" w:space="0" w:color="auto"/>
              <w:left w:val="nil"/>
              <w:bottom w:val="nil"/>
              <w:right w:val="nil"/>
            </w:tcBorders>
          </w:tcPr>
          <w:p w14:paraId="34C65BF7"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N</w:t>
            </w:r>
          </w:p>
        </w:tc>
        <w:tc>
          <w:tcPr>
            <w:tcW w:w="1414" w:type="dxa"/>
            <w:tcBorders>
              <w:top w:val="single" w:sz="4" w:space="0" w:color="auto"/>
              <w:left w:val="nil"/>
              <w:bottom w:val="nil"/>
              <w:right w:val="nil"/>
            </w:tcBorders>
          </w:tcPr>
          <w:p w14:paraId="38C2F02B"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2304</w:t>
            </w:r>
          </w:p>
        </w:tc>
        <w:tc>
          <w:tcPr>
            <w:tcW w:w="1440" w:type="dxa"/>
            <w:tcBorders>
              <w:top w:val="single" w:sz="4" w:space="0" w:color="auto"/>
              <w:left w:val="nil"/>
              <w:bottom w:val="nil"/>
              <w:right w:val="nil"/>
            </w:tcBorders>
          </w:tcPr>
          <w:p w14:paraId="29846881"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2304</w:t>
            </w:r>
          </w:p>
        </w:tc>
        <w:tc>
          <w:tcPr>
            <w:tcW w:w="1365" w:type="dxa"/>
            <w:tcBorders>
              <w:top w:val="single" w:sz="4" w:space="0" w:color="auto"/>
              <w:left w:val="nil"/>
              <w:bottom w:val="nil"/>
              <w:right w:val="nil"/>
            </w:tcBorders>
          </w:tcPr>
          <w:p w14:paraId="57A9F042"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1152</w:t>
            </w:r>
          </w:p>
        </w:tc>
        <w:tc>
          <w:tcPr>
            <w:tcW w:w="0" w:type="auto"/>
            <w:tcBorders>
              <w:top w:val="single" w:sz="4" w:space="0" w:color="auto"/>
              <w:left w:val="nil"/>
              <w:bottom w:val="nil"/>
              <w:right w:val="nil"/>
            </w:tcBorders>
          </w:tcPr>
          <w:p w14:paraId="2D72F430"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1152</w:t>
            </w:r>
          </w:p>
        </w:tc>
      </w:tr>
      <w:tr w:rsidR="000538DF" w:rsidRPr="00AE5324" w14:paraId="4B08531B" w14:textId="77777777" w:rsidTr="00DF385B">
        <w:tc>
          <w:tcPr>
            <w:tcW w:w="0" w:type="auto"/>
            <w:tcBorders>
              <w:top w:val="nil"/>
              <w:left w:val="nil"/>
              <w:bottom w:val="nil"/>
              <w:right w:val="nil"/>
            </w:tcBorders>
          </w:tcPr>
          <w:p w14:paraId="7FF4BBAD" w14:textId="77777777" w:rsidR="000538DF" w:rsidRPr="00AE5324" w:rsidRDefault="000538DF" w:rsidP="006E2EF4">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Cluster</w:t>
            </w:r>
          </w:p>
        </w:tc>
        <w:tc>
          <w:tcPr>
            <w:tcW w:w="1414" w:type="dxa"/>
            <w:tcBorders>
              <w:top w:val="nil"/>
              <w:left w:val="nil"/>
              <w:bottom w:val="nil"/>
              <w:right w:val="nil"/>
            </w:tcBorders>
          </w:tcPr>
          <w:p w14:paraId="6AD0C9EA" w14:textId="2C3110E5"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1440" w:type="dxa"/>
            <w:tcBorders>
              <w:top w:val="nil"/>
              <w:left w:val="nil"/>
              <w:bottom w:val="nil"/>
              <w:right w:val="nil"/>
            </w:tcBorders>
          </w:tcPr>
          <w:p w14:paraId="66DF0FC4" w14:textId="56C89500"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1365" w:type="dxa"/>
            <w:tcBorders>
              <w:top w:val="nil"/>
              <w:left w:val="nil"/>
              <w:bottom w:val="nil"/>
              <w:right w:val="nil"/>
            </w:tcBorders>
          </w:tcPr>
          <w:p w14:paraId="166CB27D" w14:textId="3C88D066"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16</w:t>
            </w:r>
          </w:p>
        </w:tc>
        <w:tc>
          <w:tcPr>
            <w:tcW w:w="0" w:type="auto"/>
            <w:tcBorders>
              <w:top w:val="nil"/>
              <w:left w:val="nil"/>
              <w:bottom w:val="nil"/>
              <w:right w:val="nil"/>
            </w:tcBorders>
          </w:tcPr>
          <w:p w14:paraId="6308288B" w14:textId="57C2ABA4"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16</w:t>
            </w:r>
          </w:p>
        </w:tc>
      </w:tr>
      <w:tr w:rsidR="000538DF" w:rsidRPr="00AE5324" w14:paraId="0D9751D4" w14:textId="77777777" w:rsidTr="00DF385B">
        <w:tc>
          <w:tcPr>
            <w:tcW w:w="0" w:type="auto"/>
            <w:tcBorders>
              <w:top w:val="nil"/>
              <w:left w:val="nil"/>
              <w:bottom w:val="nil"/>
              <w:right w:val="nil"/>
            </w:tcBorders>
          </w:tcPr>
          <w:p w14:paraId="19692141" w14:textId="59F74F1A" w:rsidR="000538DF" w:rsidRPr="00AE5324" w:rsidRDefault="008A555D" w:rsidP="006E2EF4">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Anderson canon. corr. LM statistic</w:t>
            </w:r>
          </w:p>
        </w:tc>
        <w:tc>
          <w:tcPr>
            <w:tcW w:w="1414" w:type="dxa"/>
            <w:tcBorders>
              <w:top w:val="nil"/>
              <w:left w:val="nil"/>
              <w:bottom w:val="nil"/>
              <w:right w:val="nil"/>
            </w:tcBorders>
          </w:tcPr>
          <w:p w14:paraId="712D8A69" w14:textId="65AB6821"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p>
        </w:tc>
        <w:tc>
          <w:tcPr>
            <w:tcW w:w="1440" w:type="dxa"/>
            <w:tcBorders>
              <w:top w:val="nil"/>
              <w:left w:val="nil"/>
              <w:bottom w:val="nil"/>
              <w:right w:val="nil"/>
            </w:tcBorders>
          </w:tcPr>
          <w:p w14:paraId="7B23C924"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27.913</w:t>
            </w:r>
          </w:p>
        </w:tc>
        <w:tc>
          <w:tcPr>
            <w:tcW w:w="1365" w:type="dxa"/>
            <w:tcBorders>
              <w:top w:val="nil"/>
              <w:left w:val="nil"/>
              <w:bottom w:val="nil"/>
              <w:right w:val="nil"/>
            </w:tcBorders>
          </w:tcPr>
          <w:p w14:paraId="26E8529B"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69.779</w:t>
            </w:r>
          </w:p>
        </w:tc>
        <w:tc>
          <w:tcPr>
            <w:tcW w:w="0" w:type="auto"/>
            <w:tcBorders>
              <w:top w:val="nil"/>
              <w:left w:val="nil"/>
              <w:bottom w:val="nil"/>
              <w:right w:val="nil"/>
            </w:tcBorders>
          </w:tcPr>
          <w:p w14:paraId="39B5C6C5"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139.114</w:t>
            </w:r>
          </w:p>
        </w:tc>
      </w:tr>
      <w:tr w:rsidR="000538DF" w:rsidRPr="00AE5324" w14:paraId="4B63A9C9" w14:textId="77777777" w:rsidTr="00DF385B">
        <w:tc>
          <w:tcPr>
            <w:tcW w:w="0" w:type="auto"/>
            <w:tcBorders>
              <w:top w:val="nil"/>
              <w:left w:val="nil"/>
              <w:bottom w:val="single" w:sz="4" w:space="0" w:color="auto"/>
              <w:right w:val="nil"/>
            </w:tcBorders>
          </w:tcPr>
          <w:p w14:paraId="012AF8D4" w14:textId="40EE06C5" w:rsidR="000538DF" w:rsidRPr="00AE5324" w:rsidRDefault="008A555D" w:rsidP="006E2EF4">
            <w:pPr>
              <w:widowControl w:val="0"/>
              <w:autoSpaceDE w:val="0"/>
              <w:autoSpaceDN w:val="0"/>
              <w:adjustRightInd w:val="0"/>
              <w:spacing w:after="0" w:line="240" w:lineRule="auto"/>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414" w:type="dxa"/>
            <w:tcBorders>
              <w:top w:val="nil"/>
              <w:left w:val="nil"/>
              <w:bottom w:val="single" w:sz="4" w:space="0" w:color="auto"/>
              <w:right w:val="nil"/>
            </w:tcBorders>
          </w:tcPr>
          <w:p w14:paraId="68988314" w14:textId="7BC6A3EF"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p>
        </w:tc>
        <w:tc>
          <w:tcPr>
            <w:tcW w:w="1440" w:type="dxa"/>
            <w:tcBorders>
              <w:top w:val="nil"/>
              <w:left w:val="nil"/>
              <w:bottom w:val="single" w:sz="4" w:space="0" w:color="auto"/>
              <w:right w:val="nil"/>
            </w:tcBorders>
          </w:tcPr>
          <w:p w14:paraId="3DE97A99"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13.815</w:t>
            </w:r>
          </w:p>
        </w:tc>
        <w:tc>
          <w:tcPr>
            <w:tcW w:w="1365" w:type="dxa"/>
            <w:tcBorders>
              <w:top w:val="nil"/>
              <w:left w:val="nil"/>
              <w:bottom w:val="single" w:sz="4" w:space="0" w:color="auto"/>
              <w:right w:val="nil"/>
            </w:tcBorders>
          </w:tcPr>
          <w:p w14:paraId="411106D7"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36.011</w:t>
            </w:r>
          </w:p>
        </w:tc>
        <w:tc>
          <w:tcPr>
            <w:tcW w:w="0" w:type="auto"/>
            <w:tcBorders>
              <w:top w:val="nil"/>
              <w:left w:val="nil"/>
              <w:bottom w:val="single" w:sz="4" w:space="0" w:color="auto"/>
              <w:right w:val="nil"/>
            </w:tcBorders>
          </w:tcPr>
          <w:p w14:paraId="454035FB" w14:textId="77777777" w:rsidR="000538DF" w:rsidRPr="00AE5324" w:rsidRDefault="000538DF" w:rsidP="006E2EF4">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76.707</w:t>
            </w:r>
          </w:p>
        </w:tc>
      </w:tr>
    </w:tbl>
    <w:p w14:paraId="069661CD" w14:textId="26C08945" w:rsidR="00617370" w:rsidRDefault="00D35137" w:rsidP="00617370">
      <w:pPr>
        <w:widowControl w:val="0"/>
        <w:autoSpaceDE w:val="0"/>
        <w:autoSpaceDN w:val="0"/>
        <w:adjustRightInd w:val="0"/>
        <w:spacing w:after="0" w:line="240" w:lineRule="auto"/>
        <w:rPr>
          <w:rFonts w:ascii="Times New Roman" w:hAnsi="Times New Roman" w:cs="Times New Roman"/>
          <w:sz w:val="20"/>
          <w:szCs w:val="20"/>
        </w:rPr>
      </w:pPr>
      <w:r w:rsidRPr="00F67ECC">
        <w:rPr>
          <w:rFonts w:ascii="Times New Roman" w:hAnsi="Times New Roman" w:cs="Times New Roman"/>
          <w:sz w:val="20"/>
          <w:szCs w:val="24"/>
        </w:rPr>
        <w:t xml:space="preserve">Notes: </w:t>
      </w:r>
      <w:r w:rsidR="00617370">
        <w:rPr>
          <w:rFonts w:ascii="Times New Roman" w:hAnsi="Times New Roman" w:cs="Times New Roman"/>
          <w:sz w:val="20"/>
          <w:szCs w:val="20"/>
        </w:rPr>
        <w:t xml:space="preserve">Standard errors in parentheses.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0.10,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0.05,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0.01</w:t>
      </w:r>
    </w:p>
    <w:p w14:paraId="24A1F3FD" w14:textId="40A9AD41" w:rsidR="00AF0DEC" w:rsidRPr="00F67ECC" w:rsidRDefault="00D35137" w:rsidP="00B2401C">
      <w:pPr>
        <w:rPr>
          <w:rFonts w:ascii="Times New Roman" w:hAnsi="Times New Roman" w:cs="Times New Roman"/>
          <w:sz w:val="20"/>
          <w:szCs w:val="24"/>
        </w:rPr>
      </w:pPr>
      <w:r w:rsidRPr="00F67ECC">
        <w:rPr>
          <w:rFonts w:ascii="Times New Roman" w:hAnsi="Times New Roman" w:cs="Times New Roman"/>
          <w:sz w:val="20"/>
          <w:szCs w:val="24"/>
        </w:rPr>
        <w:t>Specifications of the models: (1): FE, (2): FE-IV (Instrumental variables)</w:t>
      </w:r>
      <w:r w:rsidR="00617370">
        <w:rPr>
          <w:rFonts w:ascii="Times New Roman" w:hAnsi="Times New Roman" w:cs="Times New Roman"/>
          <w:sz w:val="20"/>
          <w:szCs w:val="24"/>
        </w:rPr>
        <w:t>, (3)</w:t>
      </w:r>
      <w:r w:rsidRPr="00F67ECC">
        <w:rPr>
          <w:rFonts w:ascii="Times New Roman" w:hAnsi="Times New Roman" w:cs="Times New Roman"/>
          <w:sz w:val="20"/>
          <w:szCs w:val="24"/>
        </w:rPr>
        <w:t xml:space="preserve"> Cragg-Donald Wald statistic and </w:t>
      </w:r>
      <w:proofErr w:type="spellStart"/>
      <w:r w:rsidRPr="00F67ECC">
        <w:rPr>
          <w:rFonts w:ascii="Times New Roman" w:hAnsi="Times New Roman" w:cs="Times New Roman"/>
          <w:sz w:val="20"/>
          <w:szCs w:val="24"/>
        </w:rPr>
        <w:t>Kleibergen-Paaprk</w:t>
      </w:r>
      <w:proofErr w:type="spellEnd"/>
      <w:r w:rsidRPr="00F67ECC">
        <w:rPr>
          <w:rFonts w:ascii="Times New Roman" w:hAnsi="Times New Roman" w:cs="Times New Roman"/>
          <w:sz w:val="20"/>
          <w:szCs w:val="24"/>
        </w:rPr>
        <w:t xml:space="preserve"> Wald statistic are distributed as chi-squared with degrees of freedom of 1</w:t>
      </w:r>
      <w:r w:rsidR="00A0641A" w:rsidRPr="00F67ECC">
        <w:rPr>
          <w:rFonts w:ascii="Times New Roman" w:hAnsi="Times New Roman" w:cs="Times New Roman"/>
          <w:sz w:val="20"/>
          <w:szCs w:val="24"/>
        </w:rPr>
        <w:t>.</w:t>
      </w:r>
    </w:p>
    <w:p w14:paraId="507C4522" w14:textId="77777777" w:rsidR="00A0641A" w:rsidRPr="00AE5324" w:rsidRDefault="00A0641A" w:rsidP="00B2401C">
      <w:pPr>
        <w:rPr>
          <w:rFonts w:ascii="Times New Roman" w:hAnsi="Times New Roman" w:cs="Times New Roman"/>
          <w:sz w:val="24"/>
          <w:szCs w:val="24"/>
        </w:rPr>
      </w:pPr>
    </w:p>
    <w:p w14:paraId="4FD990D0" w14:textId="1B2653D1" w:rsidR="00390B83" w:rsidRPr="00AE5324" w:rsidRDefault="00390B83">
      <w:pPr>
        <w:rPr>
          <w:rFonts w:ascii="Times New Roman" w:hAnsi="Times New Roman" w:cs="Times New Roman"/>
          <w:sz w:val="24"/>
          <w:szCs w:val="24"/>
        </w:rPr>
      </w:pPr>
      <w:r w:rsidRPr="00AE5324">
        <w:rPr>
          <w:rFonts w:ascii="Times New Roman" w:hAnsi="Times New Roman" w:cs="Times New Roman"/>
          <w:sz w:val="24"/>
          <w:szCs w:val="24"/>
        </w:rPr>
        <w:br w:type="page"/>
      </w:r>
    </w:p>
    <w:p w14:paraId="286A37B8" w14:textId="77777777" w:rsidR="00390B83" w:rsidRPr="00AE5324" w:rsidRDefault="00390B83">
      <w:pPr>
        <w:rPr>
          <w:rFonts w:ascii="Times New Roman" w:hAnsi="Times New Roman" w:cs="Times New Roman"/>
          <w:sz w:val="24"/>
          <w:szCs w:val="24"/>
        </w:rPr>
      </w:pPr>
    </w:p>
    <w:p w14:paraId="21E26A0D" w14:textId="11B622E0" w:rsidR="00B2401C" w:rsidRDefault="00B2401C"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3:  IV </w:t>
      </w:r>
      <w:r w:rsidR="007A7553">
        <w:rPr>
          <w:rFonts w:ascii="Times New Roman" w:hAnsi="Times New Roman" w:cs="Times New Roman"/>
          <w:sz w:val="24"/>
          <w:szCs w:val="24"/>
        </w:rPr>
        <w:t>Regression</w:t>
      </w:r>
      <w:r w:rsidRPr="00AE5324">
        <w:rPr>
          <w:rFonts w:ascii="Times New Roman" w:hAnsi="Times New Roman" w:cs="Times New Roman"/>
          <w:sz w:val="24"/>
          <w:szCs w:val="24"/>
        </w:rPr>
        <w:t xml:space="preserve"> of Price </w:t>
      </w:r>
      <w:r w:rsidR="007A7553">
        <w:rPr>
          <w:rFonts w:ascii="Times New Roman" w:hAnsi="Times New Roman" w:cs="Times New Roman"/>
          <w:sz w:val="24"/>
          <w:szCs w:val="24"/>
        </w:rPr>
        <w:t>D</w:t>
      </w:r>
      <w:r w:rsidRPr="00AE5324">
        <w:rPr>
          <w:rFonts w:ascii="Times New Roman" w:hAnsi="Times New Roman" w:cs="Times New Roman"/>
          <w:sz w:val="24"/>
          <w:szCs w:val="24"/>
        </w:rPr>
        <w:t>eviation</w:t>
      </w:r>
    </w:p>
    <w:tbl>
      <w:tblPr>
        <w:tblW w:w="5156" w:type="pct"/>
        <w:tblLook w:val="0000" w:firstRow="0" w:lastRow="0" w:firstColumn="0" w:lastColumn="0" w:noHBand="0" w:noVBand="0"/>
      </w:tblPr>
      <w:tblGrid>
        <w:gridCol w:w="2499"/>
        <w:gridCol w:w="1357"/>
        <w:gridCol w:w="1636"/>
        <w:gridCol w:w="1711"/>
        <w:gridCol w:w="1707"/>
      </w:tblGrid>
      <w:tr w:rsidR="00C748C3" w14:paraId="0EB50CAE" w14:textId="77777777" w:rsidTr="005A365C">
        <w:tc>
          <w:tcPr>
            <w:tcW w:w="1402" w:type="pct"/>
            <w:tcBorders>
              <w:top w:val="single" w:sz="4" w:space="0" w:color="auto"/>
              <w:left w:val="nil"/>
              <w:bottom w:val="nil"/>
              <w:right w:val="nil"/>
            </w:tcBorders>
          </w:tcPr>
          <w:p w14:paraId="63635800" w14:textId="77777777" w:rsidR="00C748C3" w:rsidRDefault="00C748C3" w:rsidP="00C748C3">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single" w:sz="4" w:space="0" w:color="auto"/>
              <w:left w:val="nil"/>
              <w:bottom w:val="nil"/>
              <w:right w:val="nil"/>
            </w:tcBorders>
          </w:tcPr>
          <w:p w14:paraId="7533DDAD" w14:textId="6FAD3364"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w:t>
            </w:r>
          </w:p>
        </w:tc>
        <w:tc>
          <w:tcPr>
            <w:tcW w:w="918" w:type="pct"/>
            <w:tcBorders>
              <w:top w:val="single" w:sz="4" w:space="0" w:color="auto"/>
              <w:left w:val="nil"/>
              <w:bottom w:val="nil"/>
              <w:right w:val="nil"/>
            </w:tcBorders>
          </w:tcPr>
          <w:p w14:paraId="61CC2258" w14:textId="335B2C8E"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960" w:type="pct"/>
            <w:tcBorders>
              <w:top w:val="single" w:sz="4" w:space="0" w:color="auto"/>
              <w:left w:val="nil"/>
              <w:bottom w:val="nil"/>
              <w:right w:val="nil"/>
            </w:tcBorders>
          </w:tcPr>
          <w:p w14:paraId="6F4E6468" w14:textId="7C022135"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958" w:type="pct"/>
            <w:tcBorders>
              <w:top w:val="single" w:sz="4" w:space="0" w:color="auto"/>
              <w:left w:val="nil"/>
              <w:bottom w:val="nil"/>
              <w:right w:val="nil"/>
            </w:tcBorders>
          </w:tcPr>
          <w:p w14:paraId="2D6ECCD7" w14:textId="1CE1EC52"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C748C3" w14:paraId="0F95E074" w14:textId="77777777" w:rsidTr="005A365C">
        <w:tc>
          <w:tcPr>
            <w:tcW w:w="1402" w:type="pct"/>
            <w:tcBorders>
              <w:top w:val="nil"/>
              <w:left w:val="nil"/>
              <w:bottom w:val="nil"/>
              <w:right w:val="nil"/>
            </w:tcBorders>
          </w:tcPr>
          <w:p w14:paraId="52B42801" w14:textId="77777777" w:rsidR="00C748C3" w:rsidRDefault="00C748C3" w:rsidP="00C748C3">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646FA26D" w14:textId="3579B5D3"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tc>
        <w:tc>
          <w:tcPr>
            <w:tcW w:w="918" w:type="pct"/>
            <w:tcBorders>
              <w:top w:val="nil"/>
              <w:left w:val="nil"/>
              <w:bottom w:val="nil"/>
              <w:right w:val="nil"/>
            </w:tcBorders>
          </w:tcPr>
          <w:p w14:paraId="748CBC5C"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9B7174D" w14:textId="19412DF5"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p>
        </w:tc>
        <w:tc>
          <w:tcPr>
            <w:tcW w:w="960" w:type="pct"/>
            <w:tcBorders>
              <w:top w:val="nil"/>
              <w:left w:val="nil"/>
              <w:bottom w:val="nil"/>
              <w:right w:val="nil"/>
            </w:tcBorders>
          </w:tcPr>
          <w:p w14:paraId="184F8BEA"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7005A76E" w14:textId="3EB7419C"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Cs w:val="24"/>
              </w:rPr>
              <w:t>Production</w:t>
            </w:r>
            <w:r w:rsidRPr="003C65D6">
              <w:rPr>
                <w:rFonts w:ascii="Times New Roman" w:hAnsi="Times New Roman" w:cs="Times New Roman"/>
                <w:szCs w:val="24"/>
              </w:rPr>
              <w:t xml:space="preserve"> Region</w:t>
            </w:r>
          </w:p>
        </w:tc>
        <w:tc>
          <w:tcPr>
            <w:tcW w:w="958" w:type="pct"/>
            <w:tcBorders>
              <w:top w:val="nil"/>
              <w:left w:val="nil"/>
              <w:bottom w:val="nil"/>
              <w:right w:val="nil"/>
            </w:tcBorders>
          </w:tcPr>
          <w:p w14:paraId="612EBDF7"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3F52B96" w14:textId="593A97F4"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3C65D6">
              <w:rPr>
                <w:rFonts w:ascii="Times New Roman" w:hAnsi="Times New Roman" w:cs="Times New Roman"/>
                <w:szCs w:val="24"/>
              </w:rPr>
              <w:t>Consumer Region</w:t>
            </w:r>
          </w:p>
        </w:tc>
      </w:tr>
      <w:tr w:rsidR="00C748C3" w14:paraId="05E8B4A1" w14:textId="77777777" w:rsidTr="005A365C">
        <w:tc>
          <w:tcPr>
            <w:tcW w:w="1402" w:type="pct"/>
            <w:tcBorders>
              <w:top w:val="single" w:sz="4" w:space="0" w:color="auto"/>
              <w:left w:val="nil"/>
              <w:bottom w:val="nil"/>
              <w:right w:val="nil"/>
            </w:tcBorders>
          </w:tcPr>
          <w:p w14:paraId="03D07625"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fra_purchase</w:t>
            </w:r>
            <w:proofErr w:type="spellEnd"/>
          </w:p>
        </w:tc>
        <w:tc>
          <w:tcPr>
            <w:tcW w:w="761" w:type="pct"/>
            <w:tcBorders>
              <w:top w:val="single" w:sz="4" w:space="0" w:color="auto"/>
              <w:left w:val="nil"/>
              <w:bottom w:val="nil"/>
              <w:right w:val="nil"/>
            </w:tcBorders>
          </w:tcPr>
          <w:p w14:paraId="6F511F2A"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3.919</w:t>
            </w:r>
            <w:r>
              <w:rPr>
                <w:rFonts w:ascii="Times New Roman" w:hAnsi="Times New Roman" w:cs="Times New Roman"/>
                <w:sz w:val="24"/>
                <w:szCs w:val="24"/>
                <w:vertAlign w:val="superscript"/>
              </w:rPr>
              <w:t>***</w:t>
            </w:r>
          </w:p>
        </w:tc>
        <w:tc>
          <w:tcPr>
            <w:tcW w:w="918" w:type="pct"/>
            <w:tcBorders>
              <w:top w:val="single" w:sz="4" w:space="0" w:color="auto"/>
              <w:left w:val="nil"/>
              <w:bottom w:val="nil"/>
              <w:right w:val="nil"/>
            </w:tcBorders>
          </w:tcPr>
          <w:p w14:paraId="1625712B"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4.257</w:t>
            </w:r>
          </w:p>
        </w:tc>
        <w:tc>
          <w:tcPr>
            <w:tcW w:w="960" w:type="pct"/>
            <w:tcBorders>
              <w:top w:val="single" w:sz="4" w:space="0" w:color="auto"/>
              <w:left w:val="nil"/>
              <w:bottom w:val="nil"/>
              <w:right w:val="nil"/>
            </w:tcBorders>
          </w:tcPr>
          <w:p w14:paraId="3573291B"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7.083</w:t>
            </w:r>
          </w:p>
        </w:tc>
        <w:tc>
          <w:tcPr>
            <w:tcW w:w="958" w:type="pct"/>
            <w:tcBorders>
              <w:top w:val="single" w:sz="4" w:space="0" w:color="auto"/>
              <w:left w:val="nil"/>
              <w:bottom w:val="nil"/>
              <w:right w:val="nil"/>
            </w:tcBorders>
          </w:tcPr>
          <w:p w14:paraId="1DFCCA46"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3.427</w:t>
            </w:r>
          </w:p>
        </w:tc>
      </w:tr>
      <w:tr w:rsidR="00C748C3" w14:paraId="43E7A668" w14:textId="77777777" w:rsidTr="005A365C">
        <w:tc>
          <w:tcPr>
            <w:tcW w:w="1402" w:type="pct"/>
            <w:tcBorders>
              <w:top w:val="nil"/>
              <w:left w:val="nil"/>
              <w:bottom w:val="nil"/>
              <w:right w:val="nil"/>
            </w:tcBorders>
          </w:tcPr>
          <w:p w14:paraId="4B6625C2"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28C34FD5"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918" w:type="pct"/>
            <w:tcBorders>
              <w:top w:val="nil"/>
              <w:left w:val="nil"/>
              <w:bottom w:val="nil"/>
              <w:right w:val="nil"/>
            </w:tcBorders>
          </w:tcPr>
          <w:p w14:paraId="67DA5560"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(2.609)</w:t>
            </w:r>
          </w:p>
        </w:tc>
        <w:tc>
          <w:tcPr>
            <w:tcW w:w="960" w:type="pct"/>
            <w:tcBorders>
              <w:top w:val="nil"/>
              <w:left w:val="nil"/>
              <w:bottom w:val="nil"/>
              <w:right w:val="nil"/>
            </w:tcBorders>
          </w:tcPr>
          <w:p w14:paraId="3E0A2A27"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(5.257)</w:t>
            </w:r>
          </w:p>
        </w:tc>
        <w:tc>
          <w:tcPr>
            <w:tcW w:w="958" w:type="pct"/>
            <w:tcBorders>
              <w:top w:val="nil"/>
              <w:left w:val="nil"/>
              <w:bottom w:val="nil"/>
              <w:right w:val="nil"/>
            </w:tcBorders>
          </w:tcPr>
          <w:p w14:paraId="26FFF1B0"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(2.669)</w:t>
            </w:r>
          </w:p>
        </w:tc>
      </w:tr>
      <w:tr w:rsidR="00C748C3" w14:paraId="4555DEF4" w14:textId="77777777" w:rsidTr="005A365C">
        <w:tc>
          <w:tcPr>
            <w:tcW w:w="1402" w:type="pct"/>
            <w:tcBorders>
              <w:top w:val="nil"/>
              <w:left w:val="nil"/>
              <w:bottom w:val="nil"/>
              <w:right w:val="nil"/>
            </w:tcBorders>
          </w:tcPr>
          <w:p w14:paraId="28E7C9D6"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5F36D95A"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63D3DE4"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067C38C3"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669A37A7"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r>
      <w:tr w:rsidR="00C748C3" w14:paraId="73D39F0B" w14:textId="77777777" w:rsidTr="005A365C">
        <w:tc>
          <w:tcPr>
            <w:tcW w:w="1402" w:type="pct"/>
            <w:tcBorders>
              <w:top w:val="nil"/>
              <w:left w:val="nil"/>
              <w:bottom w:val="nil"/>
              <w:right w:val="nil"/>
            </w:tcBorders>
          </w:tcPr>
          <w:p w14:paraId="0A5715F4"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fra_sales</w:t>
            </w:r>
            <w:proofErr w:type="spellEnd"/>
          </w:p>
        </w:tc>
        <w:tc>
          <w:tcPr>
            <w:tcW w:w="761" w:type="pct"/>
            <w:tcBorders>
              <w:top w:val="nil"/>
              <w:left w:val="nil"/>
              <w:bottom w:val="nil"/>
              <w:right w:val="nil"/>
            </w:tcBorders>
          </w:tcPr>
          <w:p w14:paraId="49F1E6EA"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-33.934</w:t>
            </w:r>
          </w:p>
        </w:tc>
        <w:tc>
          <w:tcPr>
            <w:tcW w:w="918" w:type="pct"/>
            <w:tcBorders>
              <w:top w:val="nil"/>
              <w:left w:val="nil"/>
              <w:bottom w:val="nil"/>
              <w:right w:val="nil"/>
            </w:tcBorders>
          </w:tcPr>
          <w:p w14:paraId="60347E77"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-1449.359</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58E484CE"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-610.436</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51C7AA0D"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-3468.447</w:t>
            </w:r>
            <w:r>
              <w:rPr>
                <w:rFonts w:ascii="Times New Roman" w:hAnsi="Times New Roman" w:cs="Times New Roman"/>
                <w:sz w:val="24"/>
                <w:szCs w:val="24"/>
                <w:vertAlign w:val="superscript"/>
              </w:rPr>
              <w:t>***</w:t>
            </w:r>
          </w:p>
        </w:tc>
      </w:tr>
      <w:tr w:rsidR="00C748C3" w14:paraId="033AA4FA" w14:textId="77777777" w:rsidTr="005A365C">
        <w:tc>
          <w:tcPr>
            <w:tcW w:w="1402" w:type="pct"/>
            <w:tcBorders>
              <w:top w:val="nil"/>
              <w:left w:val="nil"/>
              <w:bottom w:val="nil"/>
              <w:right w:val="nil"/>
            </w:tcBorders>
          </w:tcPr>
          <w:p w14:paraId="18895F89"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6922CC08"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(21.409)</w:t>
            </w:r>
          </w:p>
        </w:tc>
        <w:tc>
          <w:tcPr>
            <w:tcW w:w="918" w:type="pct"/>
            <w:tcBorders>
              <w:top w:val="nil"/>
              <w:left w:val="nil"/>
              <w:bottom w:val="nil"/>
              <w:right w:val="nil"/>
            </w:tcBorders>
          </w:tcPr>
          <w:p w14:paraId="76FA30C2"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(416.052)</w:t>
            </w:r>
          </w:p>
        </w:tc>
        <w:tc>
          <w:tcPr>
            <w:tcW w:w="960" w:type="pct"/>
            <w:tcBorders>
              <w:top w:val="nil"/>
              <w:left w:val="nil"/>
              <w:bottom w:val="nil"/>
              <w:right w:val="nil"/>
            </w:tcBorders>
          </w:tcPr>
          <w:p w14:paraId="772D8B38"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(142.480)</w:t>
            </w:r>
          </w:p>
        </w:tc>
        <w:tc>
          <w:tcPr>
            <w:tcW w:w="958" w:type="pct"/>
            <w:tcBorders>
              <w:top w:val="nil"/>
              <w:left w:val="nil"/>
              <w:bottom w:val="nil"/>
              <w:right w:val="nil"/>
            </w:tcBorders>
          </w:tcPr>
          <w:p w14:paraId="2942D037"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(1275.278)</w:t>
            </w:r>
          </w:p>
        </w:tc>
      </w:tr>
      <w:tr w:rsidR="00C748C3" w14:paraId="5C71B435" w14:textId="77777777" w:rsidTr="005A365C">
        <w:tc>
          <w:tcPr>
            <w:tcW w:w="1402" w:type="pct"/>
            <w:tcBorders>
              <w:top w:val="nil"/>
              <w:left w:val="nil"/>
              <w:bottom w:val="nil"/>
              <w:right w:val="nil"/>
            </w:tcBorders>
          </w:tcPr>
          <w:p w14:paraId="7BD7B9DF"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1E02A2EB"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6630C1FF"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778F4F6A"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4FE69868"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r>
      <w:tr w:rsidR="00C748C3" w14:paraId="1A56B0B9" w14:textId="77777777" w:rsidTr="005A365C">
        <w:tc>
          <w:tcPr>
            <w:tcW w:w="1402" w:type="pct"/>
            <w:tcBorders>
              <w:top w:val="nil"/>
              <w:left w:val="nil"/>
              <w:bottom w:val="nil"/>
              <w:right w:val="nil"/>
            </w:tcBorders>
          </w:tcPr>
          <w:p w14:paraId="111B3AB6"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maxdays</w:t>
            </w:r>
            <w:proofErr w:type="spellEnd"/>
          </w:p>
        </w:tc>
        <w:tc>
          <w:tcPr>
            <w:tcW w:w="761" w:type="pct"/>
            <w:tcBorders>
              <w:top w:val="nil"/>
              <w:left w:val="nil"/>
              <w:bottom w:val="nil"/>
              <w:right w:val="nil"/>
            </w:tcBorders>
          </w:tcPr>
          <w:p w14:paraId="5CA80958"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1148.854</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357B5BC5"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1186.421</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587C767F"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571.022</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39DACF7D"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1590.652</w:t>
            </w:r>
            <w:r>
              <w:rPr>
                <w:rFonts w:ascii="Times New Roman" w:hAnsi="Times New Roman" w:cs="Times New Roman"/>
                <w:sz w:val="24"/>
                <w:szCs w:val="24"/>
                <w:vertAlign w:val="superscript"/>
              </w:rPr>
              <w:t>***</w:t>
            </w:r>
          </w:p>
        </w:tc>
      </w:tr>
      <w:tr w:rsidR="00C748C3" w14:paraId="2F59B9C7" w14:textId="77777777" w:rsidTr="005A365C">
        <w:tc>
          <w:tcPr>
            <w:tcW w:w="1402" w:type="pct"/>
            <w:tcBorders>
              <w:top w:val="nil"/>
              <w:left w:val="nil"/>
              <w:bottom w:val="nil"/>
              <w:right w:val="nil"/>
            </w:tcBorders>
          </w:tcPr>
          <w:p w14:paraId="0AC67989"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7B312574"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(251.948)</w:t>
            </w:r>
          </w:p>
        </w:tc>
        <w:tc>
          <w:tcPr>
            <w:tcW w:w="918" w:type="pct"/>
            <w:tcBorders>
              <w:top w:val="nil"/>
              <w:left w:val="nil"/>
              <w:bottom w:val="nil"/>
              <w:right w:val="nil"/>
            </w:tcBorders>
          </w:tcPr>
          <w:p w14:paraId="2776C52F"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(273.061)</w:t>
            </w:r>
          </w:p>
        </w:tc>
        <w:tc>
          <w:tcPr>
            <w:tcW w:w="960" w:type="pct"/>
            <w:tcBorders>
              <w:top w:val="nil"/>
              <w:left w:val="nil"/>
              <w:bottom w:val="nil"/>
              <w:right w:val="nil"/>
            </w:tcBorders>
          </w:tcPr>
          <w:p w14:paraId="1277613C"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(316.828)</w:t>
            </w:r>
          </w:p>
        </w:tc>
        <w:tc>
          <w:tcPr>
            <w:tcW w:w="958" w:type="pct"/>
            <w:tcBorders>
              <w:top w:val="nil"/>
              <w:left w:val="nil"/>
              <w:bottom w:val="nil"/>
              <w:right w:val="nil"/>
            </w:tcBorders>
          </w:tcPr>
          <w:p w14:paraId="08DA0761"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(322.021)</w:t>
            </w:r>
          </w:p>
        </w:tc>
      </w:tr>
      <w:tr w:rsidR="00C748C3" w14:paraId="66DB9C63" w14:textId="77777777" w:rsidTr="005A365C">
        <w:tc>
          <w:tcPr>
            <w:tcW w:w="1402" w:type="pct"/>
            <w:tcBorders>
              <w:top w:val="nil"/>
              <w:left w:val="nil"/>
              <w:bottom w:val="nil"/>
              <w:right w:val="nil"/>
            </w:tcBorders>
          </w:tcPr>
          <w:p w14:paraId="2038E136"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412486E5"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3157D476"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117E8178"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3D39A0D3"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r>
      <w:tr w:rsidR="00C748C3" w14:paraId="44D854BB" w14:textId="77777777" w:rsidTr="005A365C">
        <w:tc>
          <w:tcPr>
            <w:tcW w:w="1402" w:type="pct"/>
            <w:tcBorders>
              <w:top w:val="nil"/>
              <w:left w:val="nil"/>
              <w:bottom w:val="nil"/>
              <w:right w:val="nil"/>
            </w:tcBorders>
          </w:tcPr>
          <w:p w14:paraId="120B64B9"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raincytot</w:t>
            </w:r>
            <w:proofErr w:type="spellEnd"/>
          </w:p>
        </w:tc>
        <w:tc>
          <w:tcPr>
            <w:tcW w:w="761" w:type="pct"/>
            <w:tcBorders>
              <w:top w:val="nil"/>
              <w:left w:val="nil"/>
              <w:bottom w:val="nil"/>
              <w:right w:val="nil"/>
            </w:tcBorders>
          </w:tcPr>
          <w:p w14:paraId="5A23D01E"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50.409</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2AF3F09B"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51.556</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6B623EC0"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51.628</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330E40CA"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47.147</w:t>
            </w:r>
            <w:r>
              <w:rPr>
                <w:rFonts w:ascii="Times New Roman" w:hAnsi="Times New Roman" w:cs="Times New Roman"/>
                <w:sz w:val="24"/>
                <w:szCs w:val="24"/>
                <w:vertAlign w:val="superscript"/>
              </w:rPr>
              <w:t>***</w:t>
            </w:r>
          </w:p>
        </w:tc>
      </w:tr>
      <w:tr w:rsidR="00C748C3" w14:paraId="47968F30" w14:textId="77777777" w:rsidTr="005A365C">
        <w:tc>
          <w:tcPr>
            <w:tcW w:w="1402" w:type="pct"/>
            <w:tcBorders>
              <w:top w:val="nil"/>
              <w:left w:val="nil"/>
              <w:bottom w:val="nil"/>
              <w:right w:val="nil"/>
            </w:tcBorders>
          </w:tcPr>
          <w:p w14:paraId="3A37717C"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7C097CEE"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(12.734)</w:t>
            </w:r>
          </w:p>
        </w:tc>
        <w:tc>
          <w:tcPr>
            <w:tcW w:w="918" w:type="pct"/>
            <w:tcBorders>
              <w:top w:val="nil"/>
              <w:left w:val="nil"/>
              <w:bottom w:val="nil"/>
              <w:right w:val="nil"/>
            </w:tcBorders>
          </w:tcPr>
          <w:p w14:paraId="130AC354"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(12.001)</w:t>
            </w:r>
          </w:p>
        </w:tc>
        <w:tc>
          <w:tcPr>
            <w:tcW w:w="960" w:type="pct"/>
            <w:tcBorders>
              <w:top w:val="nil"/>
              <w:left w:val="nil"/>
              <w:bottom w:val="nil"/>
              <w:right w:val="nil"/>
            </w:tcBorders>
          </w:tcPr>
          <w:p w14:paraId="1EF43393"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(14.316)</w:t>
            </w:r>
          </w:p>
        </w:tc>
        <w:tc>
          <w:tcPr>
            <w:tcW w:w="958" w:type="pct"/>
            <w:tcBorders>
              <w:top w:val="nil"/>
              <w:left w:val="nil"/>
              <w:bottom w:val="nil"/>
              <w:right w:val="nil"/>
            </w:tcBorders>
          </w:tcPr>
          <w:p w14:paraId="196B61E0"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(14.320)</w:t>
            </w:r>
          </w:p>
        </w:tc>
      </w:tr>
      <w:tr w:rsidR="00C748C3" w14:paraId="27492C20" w14:textId="77777777" w:rsidTr="005A365C">
        <w:tc>
          <w:tcPr>
            <w:tcW w:w="1402" w:type="pct"/>
            <w:tcBorders>
              <w:top w:val="nil"/>
              <w:left w:val="nil"/>
              <w:bottom w:val="nil"/>
              <w:right w:val="nil"/>
            </w:tcBorders>
          </w:tcPr>
          <w:p w14:paraId="760002D8"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797A1393"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B4DD906"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548BA74D"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0C9E12F0"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r>
      <w:tr w:rsidR="00C748C3" w14:paraId="01D7BB3E" w14:textId="77777777" w:rsidTr="005A365C">
        <w:tc>
          <w:tcPr>
            <w:tcW w:w="1402" w:type="pct"/>
            <w:tcBorders>
              <w:top w:val="nil"/>
              <w:left w:val="nil"/>
              <w:bottom w:val="nil"/>
              <w:right w:val="nil"/>
            </w:tcBorders>
          </w:tcPr>
          <w:p w14:paraId="3D2E7E2C"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tmean</w:t>
            </w:r>
            <w:proofErr w:type="spellEnd"/>
          </w:p>
        </w:tc>
        <w:tc>
          <w:tcPr>
            <w:tcW w:w="761" w:type="pct"/>
            <w:tcBorders>
              <w:top w:val="nil"/>
              <w:left w:val="nil"/>
              <w:bottom w:val="nil"/>
              <w:right w:val="nil"/>
            </w:tcBorders>
          </w:tcPr>
          <w:p w14:paraId="3BAB40D1"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-10651.414</w:t>
            </w:r>
          </w:p>
        </w:tc>
        <w:tc>
          <w:tcPr>
            <w:tcW w:w="918" w:type="pct"/>
            <w:tcBorders>
              <w:top w:val="nil"/>
              <w:left w:val="nil"/>
              <w:bottom w:val="nil"/>
              <w:right w:val="nil"/>
            </w:tcBorders>
          </w:tcPr>
          <w:p w14:paraId="33E25BCE"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-18320.487</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0DE8CB6D"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-17613.345</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36D0C30E"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-15809.523</w:t>
            </w:r>
            <w:r>
              <w:rPr>
                <w:rFonts w:ascii="Times New Roman" w:hAnsi="Times New Roman" w:cs="Times New Roman"/>
                <w:sz w:val="24"/>
                <w:szCs w:val="24"/>
                <w:vertAlign w:val="superscript"/>
              </w:rPr>
              <w:t>**</w:t>
            </w:r>
          </w:p>
        </w:tc>
      </w:tr>
      <w:tr w:rsidR="00C748C3" w14:paraId="1901AA21" w14:textId="77777777" w:rsidTr="005A365C">
        <w:tc>
          <w:tcPr>
            <w:tcW w:w="1402" w:type="pct"/>
            <w:tcBorders>
              <w:top w:val="nil"/>
              <w:left w:val="nil"/>
              <w:bottom w:val="nil"/>
              <w:right w:val="nil"/>
            </w:tcBorders>
          </w:tcPr>
          <w:p w14:paraId="4C36F41E"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733FFE63"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(8572.316)</w:t>
            </w:r>
          </w:p>
        </w:tc>
        <w:tc>
          <w:tcPr>
            <w:tcW w:w="918" w:type="pct"/>
            <w:tcBorders>
              <w:top w:val="nil"/>
              <w:left w:val="nil"/>
              <w:bottom w:val="nil"/>
              <w:right w:val="nil"/>
            </w:tcBorders>
          </w:tcPr>
          <w:p w14:paraId="790F047D"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(6055.183)</w:t>
            </w:r>
          </w:p>
        </w:tc>
        <w:tc>
          <w:tcPr>
            <w:tcW w:w="960" w:type="pct"/>
            <w:tcBorders>
              <w:top w:val="nil"/>
              <w:left w:val="nil"/>
              <w:bottom w:val="nil"/>
              <w:right w:val="nil"/>
            </w:tcBorders>
          </w:tcPr>
          <w:p w14:paraId="502C183C"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(6142.588)</w:t>
            </w:r>
          </w:p>
        </w:tc>
        <w:tc>
          <w:tcPr>
            <w:tcW w:w="958" w:type="pct"/>
            <w:tcBorders>
              <w:top w:val="nil"/>
              <w:left w:val="nil"/>
              <w:bottom w:val="nil"/>
              <w:right w:val="nil"/>
            </w:tcBorders>
          </w:tcPr>
          <w:p w14:paraId="46AA9422"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(7252.537)</w:t>
            </w:r>
          </w:p>
        </w:tc>
      </w:tr>
      <w:tr w:rsidR="00C748C3" w14:paraId="4C6DCA2A" w14:textId="77777777" w:rsidTr="005A365C">
        <w:tc>
          <w:tcPr>
            <w:tcW w:w="1402" w:type="pct"/>
            <w:tcBorders>
              <w:top w:val="nil"/>
              <w:left w:val="nil"/>
              <w:bottom w:val="nil"/>
              <w:right w:val="nil"/>
            </w:tcBorders>
          </w:tcPr>
          <w:p w14:paraId="6FE87C4B"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44F52DF3"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0CF0A1EA"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0680514C"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03BB886F"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r>
      <w:tr w:rsidR="00C748C3" w14:paraId="18A1FAC1" w14:textId="77777777" w:rsidTr="005A365C">
        <w:tc>
          <w:tcPr>
            <w:tcW w:w="1402" w:type="pct"/>
            <w:tcBorders>
              <w:top w:val="nil"/>
              <w:left w:val="nil"/>
              <w:bottom w:val="nil"/>
              <w:right w:val="nil"/>
            </w:tcBorders>
          </w:tcPr>
          <w:p w14:paraId="2AF17DCF"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safex</w:t>
            </w:r>
            <w:proofErr w:type="spellEnd"/>
          </w:p>
        </w:tc>
        <w:tc>
          <w:tcPr>
            <w:tcW w:w="761" w:type="pct"/>
            <w:tcBorders>
              <w:top w:val="nil"/>
              <w:left w:val="nil"/>
              <w:bottom w:val="nil"/>
              <w:right w:val="nil"/>
            </w:tcBorders>
          </w:tcPr>
          <w:p w14:paraId="0D742BCB"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-29.177</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3CC0CA10"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-35.643</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4B148DF2"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-48.373</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6E96575A"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-19.001</w:t>
            </w:r>
            <w:r>
              <w:rPr>
                <w:rFonts w:ascii="Times New Roman" w:hAnsi="Times New Roman" w:cs="Times New Roman"/>
                <w:sz w:val="24"/>
                <w:szCs w:val="24"/>
                <w:vertAlign w:val="superscript"/>
              </w:rPr>
              <w:t>*</w:t>
            </w:r>
          </w:p>
        </w:tc>
      </w:tr>
      <w:tr w:rsidR="00C748C3" w14:paraId="03D4C771" w14:textId="77777777" w:rsidTr="005A365C">
        <w:tc>
          <w:tcPr>
            <w:tcW w:w="1402" w:type="pct"/>
            <w:tcBorders>
              <w:top w:val="nil"/>
              <w:left w:val="nil"/>
              <w:bottom w:val="nil"/>
              <w:right w:val="nil"/>
            </w:tcBorders>
          </w:tcPr>
          <w:p w14:paraId="191D76B0"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1A5EF6BC"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(7.041)</w:t>
            </w:r>
          </w:p>
        </w:tc>
        <w:tc>
          <w:tcPr>
            <w:tcW w:w="918" w:type="pct"/>
            <w:tcBorders>
              <w:top w:val="nil"/>
              <w:left w:val="nil"/>
              <w:bottom w:val="nil"/>
              <w:right w:val="nil"/>
            </w:tcBorders>
          </w:tcPr>
          <w:p w14:paraId="482C57FF"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(8.990)</w:t>
            </w:r>
          </w:p>
        </w:tc>
        <w:tc>
          <w:tcPr>
            <w:tcW w:w="960" w:type="pct"/>
            <w:tcBorders>
              <w:top w:val="nil"/>
              <w:left w:val="nil"/>
              <w:bottom w:val="nil"/>
              <w:right w:val="nil"/>
            </w:tcBorders>
          </w:tcPr>
          <w:p w14:paraId="6838B956"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(9.590)</w:t>
            </w:r>
          </w:p>
        </w:tc>
        <w:tc>
          <w:tcPr>
            <w:tcW w:w="958" w:type="pct"/>
            <w:tcBorders>
              <w:top w:val="nil"/>
              <w:left w:val="nil"/>
              <w:bottom w:val="nil"/>
              <w:right w:val="nil"/>
            </w:tcBorders>
          </w:tcPr>
          <w:p w14:paraId="632B0111"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(10.765)</w:t>
            </w:r>
          </w:p>
        </w:tc>
      </w:tr>
      <w:tr w:rsidR="00C748C3" w14:paraId="48E99CC0" w14:textId="77777777" w:rsidTr="005A365C">
        <w:tc>
          <w:tcPr>
            <w:tcW w:w="1402" w:type="pct"/>
            <w:tcBorders>
              <w:top w:val="nil"/>
              <w:left w:val="nil"/>
              <w:bottom w:val="nil"/>
              <w:right w:val="nil"/>
            </w:tcBorders>
          </w:tcPr>
          <w:p w14:paraId="14F3DA7F"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6A120690"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092A6A4"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250FC3BC"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68D4DB30"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r>
      <w:tr w:rsidR="00C748C3" w14:paraId="308C8E47" w14:textId="77777777" w:rsidTr="005A365C">
        <w:tc>
          <w:tcPr>
            <w:tcW w:w="1402" w:type="pct"/>
            <w:tcBorders>
              <w:top w:val="nil"/>
              <w:left w:val="nil"/>
              <w:bottom w:val="nil"/>
              <w:right w:val="nil"/>
            </w:tcBorders>
          </w:tcPr>
          <w:p w14:paraId="452F4332"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heatday</w:t>
            </w:r>
            <w:proofErr w:type="spellEnd"/>
          </w:p>
        </w:tc>
        <w:tc>
          <w:tcPr>
            <w:tcW w:w="761" w:type="pct"/>
            <w:tcBorders>
              <w:top w:val="nil"/>
              <w:left w:val="nil"/>
              <w:bottom w:val="nil"/>
              <w:right w:val="nil"/>
            </w:tcBorders>
          </w:tcPr>
          <w:p w14:paraId="4131C003"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15.823</w:t>
            </w:r>
          </w:p>
        </w:tc>
        <w:tc>
          <w:tcPr>
            <w:tcW w:w="918" w:type="pct"/>
            <w:tcBorders>
              <w:top w:val="nil"/>
              <w:left w:val="nil"/>
              <w:bottom w:val="nil"/>
              <w:right w:val="nil"/>
            </w:tcBorders>
          </w:tcPr>
          <w:p w14:paraId="2CA00DAE"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126.983</w:t>
            </w:r>
          </w:p>
        </w:tc>
        <w:tc>
          <w:tcPr>
            <w:tcW w:w="960" w:type="pct"/>
            <w:tcBorders>
              <w:top w:val="nil"/>
              <w:left w:val="nil"/>
              <w:bottom w:val="nil"/>
              <w:right w:val="nil"/>
            </w:tcBorders>
          </w:tcPr>
          <w:p w14:paraId="133996D8"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-733.291</w:t>
            </w:r>
          </w:p>
        </w:tc>
        <w:tc>
          <w:tcPr>
            <w:tcW w:w="958" w:type="pct"/>
            <w:tcBorders>
              <w:top w:val="nil"/>
              <w:left w:val="nil"/>
              <w:bottom w:val="nil"/>
              <w:right w:val="nil"/>
            </w:tcBorders>
          </w:tcPr>
          <w:p w14:paraId="235C8CA6"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993.068</w:t>
            </w:r>
          </w:p>
        </w:tc>
      </w:tr>
      <w:tr w:rsidR="00C748C3" w14:paraId="2541F1A5" w14:textId="77777777" w:rsidTr="005A365C">
        <w:tc>
          <w:tcPr>
            <w:tcW w:w="1402" w:type="pct"/>
            <w:tcBorders>
              <w:top w:val="nil"/>
              <w:left w:val="nil"/>
              <w:bottom w:val="nil"/>
              <w:right w:val="nil"/>
            </w:tcBorders>
          </w:tcPr>
          <w:p w14:paraId="1B3B08B2"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42C95268"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(619.203)</w:t>
            </w:r>
          </w:p>
        </w:tc>
        <w:tc>
          <w:tcPr>
            <w:tcW w:w="918" w:type="pct"/>
            <w:tcBorders>
              <w:top w:val="nil"/>
              <w:left w:val="nil"/>
              <w:bottom w:val="nil"/>
              <w:right w:val="nil"/>
            </w:tcBorders>
          </w:tcPr>
          <w:p w14:paraId="406B2D08"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(575.206)</w:t>
            </w:r>
          </w:p>
        </w:tc>
        <w:tc>
          <w:tcPr>
            <w:tcW w:w="960" w:type="pct"/>
            <w:tcBorders>
              <w:top w:val="nil"/>
              <w:left w:val="nil"/>
              <w:bottom w:val="nil"/>
              <w:right w:val="nil"/>
            </w:tcBorders>
          </w:tcPr>
          <w:p w14:paraId="6AAB7028"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(603.157)</w:t>
            </w:r>
          </w:p>
        </w:tc>
        <w:tc>
          <w:tcPr>
            <w:tcW w:w="958" w:type="pct"/>
            <w:tcBorders>
              <w:top w:val="nil"/>
              <w:left w:val="nil"/>
              <w:bottom w:val="nil"/>
              <w:right w:val="nil"/>
            </w:tcBorders>
          </w:tcPr>
          <w:p w14:paraId="4DFAB015"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(756.199)</w:t>
            </w:r>
          </w:p>
        </w:tc>
      </w:tr>
      <w:tr w:rsidR="00C748C3" w14:paraId="63250F97" w14:textId="77777777" w:rsidTr="005A365C">
        <w:tc>
          <w:tcPr>
            <w:tcW w:w="1402" w:type="pct"/>
            <w:tcBorders>
              <w:top w:val="nil"/>
              <w:left w:val="nil"/>
              <w:bottom w:val="nil"/>
              <w:right w:val="nil"/>
            </w:tcBorders>
          </w:tcPr>
          <w:p w14:paraId="6DDFFC83"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nil"/>
              <w:right w:val="nil"/>
            </w:tcBorders>
          </w:tcPr>
          <w:p w14:paraId="44E728EC"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7319BEF9"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3DC03D1C"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12F52F52"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r>
      <w:tr w:rsidR="00C748C3" w14:paraId="47421D7F" w14:textId="77777777" w:rsidTr="005A365C">
        <w:tc>
          <w:tcPr>
            <w:tcW w:w="1402" w:type="pct"/>
            <w:tcBorders>
              <w:top w:val="nil"/>
              <w:left w:val="nil"/>
              <w:bottom w:val="nil"/>
              <w:right w:val="nil"/>
            </w:tcBorders>
          </w:tcPr>
          <w:p w14:paraId="1FD3F38B"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trend</w:t>
            </w:r>
          </w:p>
        </w:tc>
        <w:tc>
          <w:tcPr>
            <w:tcW w:w="761" w:type="pct"/>
            <w:tcBorders>
              <w:top w:val="nil"/>
              <w:left w:val="nil"/>
              <w:bottom w:val="nil"/>
              <w:right w:val="nil"/>
            </w:tcBorders>
          </w:tcPr>
          <w:p w14:paraId="2132CD40"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-6565.623</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34F8DB1B"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-4550.044</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49FA5FE4"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-3997.980</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253D99CD"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-6370.777</w:t>
            </w:r>
            <w:r>
              <w:rPr>
                <w:rFonts w:ascii="Times New Roman" w:hAnsi="Times New Roman" w:cs="Times New Roman"/>
                <w:sz w:val="24"/>
                <w:szCs w:val="24"/>
                <w:vertAlign w:val="superscript"/>
              </w:rPr>
              <w:t>***</w:t>
            </w:r>
          </w:p>
        </w:tc>
      </w:tr>
      <w:tr w:rsidR="00C748C3" w14:paraId="122B8AD4" w14:textId="77777777" w:rsidTr="005A365C">
        <w:tc>
          <w:tcPr>
            <w:tcW w:w="1402" w:type="pct"/>
            <w:tcBorders>
              <w:top w:val="nil"/>
              <w:left w:val="nil"/>
              <w:bottom w:val="single" w:sz="4" w:space="0" w:color="auto"/>
              <w:right w:val="nil"/>
            </w:tcBorders>
          </w:tcPr>
          <w:p w14:paraId="4E726AAD" w14:textId="77777777" w:rsidR="00C748C3" w:rsidRDefault="00C748C3" w:rsidP="006E2EF4">
            <w:pPr>
              <w:widowControl w:val="0"/>
              <w:autoSpaceDE w:val="0"/>
              <w:autoSpaceDN w:val="0"/>
              <w:adjustRightInd w:val="0"/>
              <w:spacing w:after="0" w:line="240" w:lineRule="auto"/>
              <w:rPr>
                <w:rFonts w:ascii="Times New Roman" w:hAnsi="Times New Roman" w:cs="Times New Roman"/>
                <w:sz w:val="24"/>
                <w:szCs w:val="24"/>
              </w:rPr>
            </w:pPr>
          </w:p>
        </w:tc>
        <w:tc>
          <w:tcPr>
            <w:tcW w:w="761" w:type="pct"/>
            <w:tcBorders>
              <w:top w:val="nil"/>
              <w:left w:val="nil"/>
              <w:bottom w:val="single" w:sz="4" w:space="0" w:color="auto"/>
              <w:right w:val="nil"/>
            </w:tcBorders>
          </w:tcPr>
          <w:p w14:paraId="16734B03"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(2343.967)</w:t>
            </w:r>
          </w:p>
        </w:tc>
        <w:tc>
          <w:tcPr>
            <w:tcW w:w="918" w:type="pct"/>
            <w:tcBorders>
              <w:top w:val="nil"/>
              <w:left w:val="nil"/>
              <w:bottom w:val="single" w:sz="4" w:space="0" w:color="auto"/>
              <w:right w:val="nil"/>
            </w:tcBorders>
          </w:tcPr>
          <w:p w14:paraId="60117599"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(1282.693)</w:t>
            </w:r>
          </w:p>
        </w:tc>
        <w:tc>
          <w:tcPr>
            <w:tcW w:w="960" w:type="pct"/>
            <w:tcBorders>
              <w:top w:val="nil"/>
              <w:left w:val="nil"/>
              <w:bottom w:val="single" w:sz="4" w:space="0" w:color="auto"/>
              <w:right w:val="nil"/>
            </w:tcBorders>
          </w:tcPr>
          <w:p w14:paraId="18D961AD"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(1238.043)</w:t>
            </w:r>
          </w:p>
        </w:tc>
        <w:tc>
          <w:tcPr>
            <w:tcW w:w="958" w:type="pct"/>
            <w:tcBorders>
              <w:top w:val="nil"/>
              <w:left w:val="nil"/>
              <w:bottom w:val="single" w:sz="4" w:space="0" w:color="auto"/>
              <w:right w:val="nil"/>
            </w:tcBorders>
          </w:tcPr>
          <w:p w14:paraId="6684DD52" w14:textId="77777777" w:rsidR="00C748C3" w:rsidRDefault="00C748C3" w:rsidP="006E2E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(1491.296)</w:t>
            </w:r>
          </w:p>
        </w:tc>
      </w:tr>
      <w:tr w:rsidR="00431946" w14:paraId="25E95C1B" w14:textId="77777777" w:rsidTr="005A365C">
        <w:tc>
          <w:tcPr>
            <w:tcW w:w="1402" w:type="pct"/>
            <w:tcBorders>
              <w:top w:val="single" w:sz="4" w:space="0" w:color="auto"/>
              <w:left w:val="nil"/>
              <w:bottom w:val="nil"/>
              <w:right w:val="nil"/>
            </w:tcBorders>
          </w:tcPr>
          <w:p w14:paraId="2B799A0B" w14:textId="3D38EA73" w:rsidR="00431946" w:rsidRDefault="00431946" w:rsidP="00431946">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N</w:t>
            </w:r>
          </w:p>
        </w:tc>
        <w:tc>
          <w:tcPr>
            <w:tcW w:w="761" w:type="pct"/>
            <w:tcBorders>
              <w:top w:val="single" w:sz="4" w:space="0" w:color="auto"/>
              <w:left w:val="nil"/>
              <w:bottom w:val="nil"/>
              <w:right w:val="nil"/>
            </w:tcBorders>
          </w:tcPr>
          <w:p w14:paraId="73176638" w14:textId="77777777"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918" w:type="pct"/>
            <w:tcBorders>
              <w:top w:val="single" w:sz="4" w:space="0" w:color="auto"/>
              <w:left w:val="nil"/>
              <w:bottom w:val="nil"/>
              <w:right w:val="nil"/>
            </w:tcBorders>
          </w:tcPr>
          <w:p w14:paraId="63B96475" w14:textId="77777777"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960" w:type="pct"/>
            <w:tcBorders>
              <w:top w:val="single" w:sz="4" w:space="0" w:color="auto"/>
              <w:left w:val="nil"/>
              <w:bottom w:val="nil"/>
              <w:right w:val="nil"/>
            </w:tcBorders>
          </w:tcPr>
          <w:p w14:paraId="5A4FCEEB" w14:textId="77777777"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1152</w:t>
            </w:r>
          </w:p>
        </w:tc>
        <w:tc>
          <w:tcPr>
            <w:tcW w:w="958" w:type="pct"/>
            <w:tcBorders>
              <w:top w:val="single" w:sz="4" w:space="0" w:color="auto"/>
              <w:left w:val="nil"/>
              <w:bottom w:val="nil"/>
              <w:right w:val="nil"/>
            </w:tcBorders>
          </w:tcPr>
          <w:p w14:paraId="42C1F539" w14:textId="77777777"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1152</w:t>
            </w:r>
          </w:p>
        </w:tc>
      </w:tr>
      <w:tr w:rsidR="00431946" w14:paraId="3FA51F75" w14:textId="77777777" w:rsidTr="005A365C">
        <w:tc>
          <w:tcPr>
            <w:tcW w:w="1402" w:type="pct"/>
            <w:tcBorders>
              <w:top w:val="nil"/>
              <w:left w:val="nil"/>
              <w:bottom w:val="nil"/>
              <w:right w:val="nil"/>
            </w:tcBorders>
          </w:tcPr>
          <w:p w14:paraId="047F4DD5" w14:textId="19261420" w:rsidR="00431946" w:rsidRDefault="00431946" w:rsidP="00431946">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Cluster</w:t>
            </w:r>
          </w:p>
        </w:tc>
        <w:tc>
          <w:tcPr>
            <w:tcW w:w="761" w:type="pct"/>
            <w:tcBorders>
              <w:top w:val="nil"/>
              <w:left w:val="nil"/>
              <w:bottom w:val="nil"/>
              <w:right w:val="nil"/>
            </w:tcBorders>
          </w:tcPr>
          <w:p w14:paraId="22D98593" w14:textId="67032522"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918" w:type="pct"/>
            <w:tcBorders>
              <w:top w:val="nil"/>
              <w:left w:val="nil"/>
              <w:bottom w:val="nil"/>
              <w:right w:val="nil"/>
            </w:tcBorders>
          </w:tcPr>
          <w:p w14:paraId="0DE61DCA" w14:textId="7EB46FC6"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960" w:type="pct"/>
            <w:tcBorders>
              <w:top w:val="nil"/>
              <w:left w:val="nil"/>
              <w:bottom w:val="nil"/>
              <w:right w:val="nil"/>
            </w:tcBorders>
          </w:tcPr>
          <w:p w14:paraId="50118980" w14:textId="6B310ABE"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16</w:t>
            </w:r>
          </w:p>
        </w:tc>
        <w:tc>
          <w:tcPr>
            <w:tcW w:w="958" w:type="pct"/>
            <w:tcBorders>
              <w:top w:val="nil"/>
              <w:left w:val="nil"/>
              <w:bottom w:val="nil"/>
              <w:right w:val="nil"/>
            </w:tcBorders>
          </w:tcPr>
          <w:p w14:paraId="4BD4D967" w14:textId="53761920"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16</w:t>
            </w:r>
          </w:p>
        </w:tc>
      </w:tr>
      <w:tr w:rsidR="00431946" w14:paraId="0D1E9F2A" w14:textId="77777777" w:rsidTr="005A365C">
        <w:tc>
          <w:tcPr>
            <w:tcW w:w="1402" w:type="pct"/>
            <w:tcBorders>
              <w:top w:val="nil"/>
              <w:left w:val="nil"/>
              <w:bottom w:val="nil"/>
              <w:right w:val="nil"/>
            </w:tcBorders>
          </w:tcPr>
          <w:p w14:paraId="3CB49994" w14:textId="51348B03" w:rsidR="00431946" w:rsidRDefault="00431946" w:rsidP="00431946">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Anderson canon. corr. LM statistic</w:t>
            </w:r>
          </w:p>
        </w:tc>
        <w:tc>
          <w:tcPr>
            <w:tcW w:w="761" w:type="pct"/>
            <w:tcBorders>
              <w:top w:val="nil"/>
              <w:left w:val="nil"/>
              <w:bottom w:val="nil"/>
              <w:right w:val="nil"/>
            </w:tcBorders>
          </w:tcPr>
          <w:p w14:paraId="7774A6F1" w14:textId="74AED56F"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8" w:type="pct"/>
            <w:tcBorders>
              <w:top w:val="nil"/>
              <w:left w:val="nil"/>
              <w:bottom w:val="nil"/>
              <w:right w:val="nil"/>
            </w:tcBorders>
          </w:tcPr>
          <w:p w14:paraId="51356622" w14:textId="77777777"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27.913</w:t>
            </w:r>
          </w:p>
        </w:tc>
        <w:tc>
          <w:tcPr>
            <w:tcW w:w="960" w:type="pct"/>
            <w:tcBorders>
              <w:top w:val="nil"/>
              <w:left w:val="nil"/>
              <w:bottom w:val="nil"/>
              <w:right w:val="nil"/>
            </w:tcBorders>
          </w:tcPr>
          <w:p w14:paraId="089C067D" w14:textId="77777777"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69.779</w:t>
            </w:r>
          </w:p>
        </w:tc>
        <w:tc>
          <w:tcPr>
            <w:tcW w:w="958" w:type="pct"/>
            <w:tcBorders>
              <w:top w:val="nil"/>
              <w:left w:val="nil"/>
              <w:bottom w:val="nil"/>
              <w:right w:val="nil"/>
            </w:tcBorders>
          </w:tcPr>
          <w:p w14:paraId="64B19E9B" w14:textId="77777777"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139.114</w:t>
            </w:r>
          </w:p>
        </w:tc>
      </w:tr>
      <w:tr w:rsidR="00431946" w14:paraId="7A20F275" w14:textId="77777777" w:rsidTr="005A365C">
        <w:tc>
          <w:tcPr>
            <w:tcW w:w="1402" w:type="pct"/>
            <w:tcBorders>
              <w:top w:val="nil"/>
              <w:left w:val="nil"/>
              <w:bottom w:val="single" w:sz="4" w:space="0" w:color="auto"/>
              <w:right w:val="nil"/>
            </w:tcBorders>
          </w:tcPr>
          <w:p w14:paraId="6ACCD596" w14:textId="2C88DFFA" w:rsidR="00431946" w:rsidRDefault="00431946" w:rsidP="00431946">
            <w:pPr>
              <w:widowControl w:val="0"/>
              <w:autoSpaceDE w:val="0"/>
              <w:autoSpaceDN w:val="0"/>
              <w:adjustRightInd w:val="0"/>
              <w:spacing w:after="0" w:line="240" w:lineRule="auto"/>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761" w:type="pct"/>
            <w:tcBorders>
              <w:top w:val="nil"/>
              <w:left w:val="nil"/>
              <w:bottom w:val="single" w:sz="4" w:space="0" w:color="auto"/>
              <w:right w:val="nil"/>
            </w:tcBorders>
          </w:tcPr>
          <w:p w14:paraId="4F2AD8B2" w14:textId="723F0A58"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8" w:type="pct"/>
            <w:tcBorders>
              <w:top w:val="nil"/>
              <w:left w:val="nil"/>
              <w:bottom w:val="single" w:sz="4" w:space="0" w:color="auto"/>
              <w:right w:val="nil"/>
            </w:tcBorders>
          </w:tcPr>
          <w:p w14:paraId="39C81296" w14:textId="77777777"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13.815</w:t>
            </w:r>
          </w:p>
        </w:tc>
        <w:tc>
          <w:tcPr>
            <w:tcW w:w="960" w:type="pct"/>
            <w:tcBorders>
              <w:top w:val="nil"/>
              <w:left w:val="nil"/>
              <w:bottom w:val="single" w:sz="4" w:space="0" w:color="auto"/>
              <w:right w:val="nil"/>
            </w:tcBorders>
          </w:tcPr>
          <w:p w14:paraId="4B7DC9E0" w14:textId="77777777"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36.011</w:t>
            </w:r>
          </w:p>
        </w:tc>
        <w:tc>
          <w:tcPr>
            <w:tcW w:w="958" w:type="pct"/>
            <w:tcBorders>
              <w:top w:val="nil"/>
              <w:left w:val="nil"/>
              <w:bottom w:val="single" w:sz="4" w:space="0" w:color="auto"/>
              <w:right w:val="nil"/>
            </w:tcBorders>
          </w:tcPr>
          <w:p w14:paraId="33B677DC" w14:textId="77777777" w:rsidR="00431946" w:rsidRDefault="00431946" w:rsidP="004319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76.707</w:t>
            </w:r>
          </w:p>
        </w:tc>
      </w:tr>
    </w:tbl>
    <w:p w14:paraId="3F776B7C" w14:textId="77777777" w:rsidR="00C748C3" w:rsidRPr="00AE5324" w:rsidRDefault="00C748C3" w:rsidP="00B2401C">
      <w:pPr>
        <w:rPr>
          <w:rFonts w:ascii="Times New Roman" w:hAnsi="Times New Roman" w:cs="Times New Roman"/>
          <w:sz w:val="24"/>
          <w:szCs w:val="24"/>
        </w:rPr>
      </w:pPr>
    </w:p>
    <w:p w14:paraId="235AEA3D" w14:textId="4CBC16CB" w:rsidR="0029771C" w:rsidRDefault="0029771C">
      <w:pPr>
        <w:rPr>
          <w:rFonts w:ascii="Times New Roman" w:hAnsi="Times New Roman" w:cs="Times New Roman"/>
          <w:sz w:val="24"/>
          <w:szCs w:val="24"/>
        </w:rPr>
      </w:pPr>
      <w:r>
        <w:rPr>
          <w:rFonts w:ascii="Times New Roman" w:hAnsi="Times New Roman" w:cs="Times New Roman"/>
          <w:sz w:val="24"/>
          <w:szCs w:val="24"/>
        </w:rPr>
        <w:br w:type="page"/>
      </w:r>
    </w:p>
    <w:p w14:paraId="66C35A5C" w14:textId="77777777" w:rsidR="00390B83" w:rsidRPr="00AE5324" w:rsidRDefault="00390B83" w:rsidP="00B2401C">
      <w:pPr>
        <w:rPr>
          <w:rFonts w:ascii="Times New Roman" w:hAnsi="Times New Roman" w:cs="Times New Roman"/>
          <w:sz w:val="24"/>
          <w:szCs w:val="24"/>
        </w:rPr>
      </w:pPr>
    </w:p>
    <w:p w14:paraId="281F0882" w14:textId="6CFB6C5B" w:rsidR="00390B83" w:rsidRPr="00AE5324" w:rsidRDefault="00390B83"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4. Robustness Checks for Determinants </w:t>
      </w:r>
    </w:p>
    <w:p w14:paraId="0478E303" w14:textId="77777777" w:rsidR="00390B83" w:rsidRPr="00AE5324" w:rsidRDefault="00390B83" w:rsidP="00B2401C">
      <w:pPr>
        <w:rPr>
          <w:rFonts w:ascii="Times New Roman" w:hAnsi="Times New Roman" w:cs="Times New Roman"/>
          <w:sz w:val="24"/>
          <w:szCs w:val="24"/>
        </w:rPr>
      </w:pPr>
    </w:p>
    <w:p w14:paraId="4D52ABD4" w14:textId="74CC5AC9" w:rsidR="00390B83" w:rsidRPr="00AE5324" w:rsidRDefault="003427A4" w:rsidP="00B2401C">
      <w:pPr>
        <w:rPr>
          <w:rFonts w:ascii="Times New Roman" w:hAnsi="Times New Roman" w:cs="Times New Roman"/>
          <w:sz w:val="24"/>
          <w:szCs w:val="24"/>
        </w:rPr>
      </w:pPr>
      <w:r w:rsidRPr="00AE5324">
        <w:rPr>
          <w:rFonts w:ascii="Times New Roman" w:hAnsi="Times New Roman" w:cs="Times New Roman"/>
          <w:sz w:val="24"/>
          <w:szCs w:val="24"/>
        </w:rPr>
        <w:t>Table 5. Changes in</w:t>
      </w:r>
      <w:r w:rsidR="00EF3CEE" w:rsidRPr="00AE5324">
        <w:rPr>
          <w:rFonts w:ascii="Times New Roman" w:hAnsi="Times New Roman" w:cs="Times New Roman"/>
          <w:sz w:val="24"/>
          <w:szCs w:val="24"/>
        </w:rPr>
        <w:t xml:space="preserve"> price</w:t>
      </w:r>
      <w:r w:rsidRPr="00AE5324">
        <w:rPr>
          <w:rFonts w:ascii="Times New Roman" w:hAnsi="Times New Roman" w:cs="Times New Roman"/>
          <w:sz w:val="24"/>
          <w:szCs w:val="24"/>
        </w:rPr>
        <w:t xml:space="preserve"> due to</w:t>
      </w:r>
      <w:r w:rsidR="00EF3CEE" w:rsidRPr="00AE5324">
        <w:rPr>
          <w:rFonts w:ascii="Times New Roman" w:hAnsi="Times New Roman" w:cs="Times New Roman"/>
          <w:sz w:val="24"/>
          <w:szCs w:val="24"/>
        </w:rPr>
        <w:t xml:space="preserve"> changes in FRA purchases </w:t>
      </w:r>
      <w:r w:rsidRPr="00AE5324">
        <w:rPr>
          <w:rFonts w:ascii="Times New Roman" w:hAnsi="Times New Roman" w:cs="Times New Roman"/>
          <w:sz w:val="24"/>
          <w:szCs w:val="24"/>
        </w:rPr>
        <w:t>in Different Periods</w:t>
      </w:r>
    </w:p>
    <w:tbl>
      <w:tblPr>
        <w:tblW w:w="6700" w:type="dxa"/>
        <w:tblLook w:val="04A0" w:firstRow="1" w:lastRow="0" w:firstColumn="1" w:lastColumn="0" w:noHBand="0" w:noVBand="1"/>
      </w:tblPr>
      <w:tblGrid>
        <w:gridCol w:w="960"/>
        <w:gridCol w:w="1700"/>
        <w:gridCol w:w="1480"/>
        <w:gridCol w:w="960"/>
        <w:gridCol w:w="1600"/>
      </w:tblGrid>
      <w:tr w:rsidR="00F52E8D" w:rsidRPr="00F52E8D" w14:paraId="3913DC59" w14:textId="77777777" w:rsidTr="00F52E8D">
        <w:trPr>
          <w:trHeight w:val="300"/>
        </w:trPr>
        <w:tc>
          <w:tcPr>
            <w:tcW w:w="960" w:type="dxa"/>
            <w:tcBorders>
              <w:top w:val="nil"/>
              <w:left w:val="nil"/>
              <w:bottom w:val="nil"/>
              <w:right w:val="nil"/>
            </w:tcBorders>
            <w:shd w:val="clear" w:color="auto" w:fill="auto"/>
            <w:noWrap/>
            <w:vAlign w:val="bottom"/>
            <w:hideMark/>
          </w:tcPr>
          <w:p w14:paraId="1B96D719" w14:textId="5695C125" w:rsidR="00F52E8D" w:rsidRPr="00F52E8D" w:rsidRDefault="004D59C9" w:rsidP="00F52E8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F52E8D" w:rsidRPr="00F52E8D">
              <w:rPr>
                <w:rFonts w:ascii="Times New Roman" w:eastAsia="Times New Roman" w:hAnsi="Times New Roman" w:cs="Times New Roman"/>
                <w:color w:val="000000"/>
                <w:sz w:val="24"/>
                <w:szCs w:val="24"/>
              </w:rPr>
              <w:t xml:space="preserve"> </w:t>
            </w:r>
          </w:p>
        </w:tc>
        <w:tc>
          <w:tcPr>
            <w:tcW w:w="1700" w:type="dxa"/>
            <w:tcBorders>
              <w:top w:val="nil"/>
              <w:left w:val="nil"/>
              <w:bottom w:val="nil"/>
              <w:right w:val="nil"/>
            </w:tcBorders>
            <w:shd w:val="clear" w:color="auto" w:fill="auto"/>
            <w:noWrap/>
            <w:vAlign w:val="bottom"/>
            <w:hideMark/>
          </w:tcPr>
          <w:p w14:paraId="04C6A311"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r w:rsidRPr="00F52E8D">
              <w:rPr>
                <w:rFonts w:ascii="Times New Roman" w:eastAsia="Times New Roman" w:hAnsi="Times New Roman" w:cs="Times New Roman"/>
                <w:color w:val="000000"/>
                <w:sz w:val="24"/>
                <w:szCs w:val="24"/>
              </w:rPr>
              <w:t>2003-2014</w:t>
            </w:r>
          </w:p>
        </w:tc>
        <w:tc>
          <w:tcPr>
            <w:tcW w:w="1480" w:type="dxa"/>
            <w:tcBorders>
              <w:top w:val="nil"/>
              <w:left w:val="nil"/>
              <w:bottom w:val="nil"/>
              <w:right w:val="nil"/>
            </w:tcBorders>
            <w:shd w:val="clear" w:color="auto" w:fill="auto"/>
            <w:noWrap/>
            <w:vAlign w:val="bottom"/>
            <w:hideMark/>
          </w:tcPr>
          <w:p w14:paraId="536A7381"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r w:rsidRPr="00F52E8D">
              <w:rPr>
                <w:rFonts w:ascii="Times New Roman" w:eastAsia="Times New Roman" w:hAnsi="Times New Roman" w:cs="Times New Roman"/>
                <w:color w:val="000000"/>
                <w:sz w:val="24"/>
                <w:szCs w:val="24"/>
              </w:rPr>
              <w:t>2003-2012</w:t>
            </w:r>
          </w:p>
        </w:tc>
        <w:tc>
          <w:tcPr>
            <w:tcW w:w="960" w:type="dxa"/>
            <w:tcBorders>
              <w:top w:val="nil"/>
              <w:left w:val="nil"/>
              <w:bottom w:val="nil"/>
              <w:right w:val="nil"/>
            </w:tcBorders>
            <w:shd w:val="clear" w:color="auto" w:fill="auto"/>
            <w:noWrap/>
            <w:vAlign w:val="bottom"/>
            <w:hideMark/>
          </w:tcPr>
          <w:p w14:paraId="35DDFBC6"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r w:rsidRPr="00F52E8D">
              <w:rPr>
                <w:rFonts w:ascii="Times New Roman" w:eastAsia="Times New Roman" w:hAnsi="Times New Roman" w:cs="Times New Roman"/>
                <w:color w:val="000000"/>
                <w:sz w:val="24"/>
                <w:szCs w:val="24"/>
              </w:rPr>
              <w:t>2008-2014</w:t>
            </w:r>
          </w:p>
        </w:tc>
        <w:tc>
          <w:tcPr>
            <w:tcW w:w="1600" w:type="dxa"/>
            <w:tcBorders>
              <w:top w:val="nil"/>
              <w:left w:val="nil"/>
              <w:bottom w:val="nil"/>
              <w:right w:val="nil"/>
            </w:tcBorders>
            <w:shd w:val="clear" w:color="auto" w:fill="auto"/>
            <w:noWrap/>
            <w:vAlign w:val="bottom"/>
            <w:hideMark/>
          </w:tcPr>
          <w:p w14:paraId="2010A197"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r w:rsidRPr="00F52E8D">
              <w:rPr>
                <w:rFonts w:ascii="Times New Roman" w:eastAsia="Times New Roman" w:hAnsi="Times New Roman" w:cs="Times New Roman"/>
                <w:color w:val="000000"/>
                <w:sz w:val="24"/>
                <w:szCs w:val="24"/>
              </w:rPr>
              <w:t>2008-2012</w:t>
            </w:r>
          </w:p>
        </w:tc>
      </w:tr>
      <w:tr w:rsidR="00F52E8D" w:rsidRPr="00F52E8D" w14:paraId="71314A24" w14:textId="77777777" w:rsidTr="00F52E8D">
        <w:trPr>
          <w:trHeight w:val="300"/>
        </w:trPr>
        <w:tc>
          <w:tcPr>
            <w:tcW w:w="960" w:type="dxa"/>
            <w:tcBorders>
              <w:top w:val="nil"/>
              <w:left w:val="nil"/>
              <w:bottom w:val="nil"/>
              <w:right w:val="nil"/>
            </w:tcBorders>
            <w:shd w:val="clear" w:color="auto" w:fill="auto"/>
            <w:noWrap/>
            <w:vAlign w:val="bottom"/>
            <w:hideMark/>
          </w:tcPr>
          <w:p w14:paraId="49F9088A"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p>
        </w:tc>
        <w:tc>
          <w:tcPr>
            <w:tcW w:w="1700" w:type="dxa"/>
            <w:tcBorders>
              <w:top w:val="nil"/>
              <w:left w:val="nil"/>
              <w:bottom w:val="nil"/>
              <w:right w:val="nil"/>
            </w:tcBorders>
            <w:shd w:val="clear" w:color="auto" w:fill="auto"/>
            <w:noWrap/>
            <w:vAlign w:val="bottom"/>
            <w:hideMark/>
          </w:tcPr>
          <w:p w14:paraId="71C9778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55FA1A68" w14:textId="77777777" w:rsidR="00F52E8D" w:rsidRPr="00AE5324" w:rsidRDefault="00F52E8D" w:rsidP="00F52E8D">
            <w:pPr>
              <w:spacing w:after="0" w:line="240" w:lineRule="auto"/>
              <w:rPr>
                <w:rFonts w:ascii="Times New Roman" w:eastAsia="Times New Roman" w:hAnsi="Times New Roman" w:cs="Times New Roman"/>
                <w:sz w:val="24"/>
                <w:szCs w:val="24"/>
              </w:rPr>
            </w:pPr>
          </w:p>
          <w:p w14:paraId="3DCA9129" w14:textId="77777777" w:rsidR="00872E87" w:rsidRPr="00AE5324" w:rsidRDefault="00872E87" w:rsidP="00F52E8D">
            <w:pPr>
              <w:spacing w:after="0" w:line="240" w:lineRule="auto"/>
              <w:rPr>
                <w:rFonts w:ascii="Times New Roman" w:eastAsia="Times New Roman" w:hAnsi="Times New Roman" w:cs="Times New Roman"/>
                <w:sz w:val="24"/>
                <w:szCs w:val="24"/>
              </w:rPr>
            </w:pPr>
          </w:p>
          <w:p w14:paraId="58FBC811" w14:textId="76D3FE2A" w:rsidR="00872E87" w:rsidRPr="00F52E8D" w:rsidRDefault="00872E87"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E37136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31F077D1" w14:textId="77777777" w:rsidR="00F52E8D" w:rsidRPr="00F52E8D" w:rsidRDefault="00F52E8D" w:rsidP="00F52E8D">
            <w:pPr>
              <w:spacing w:after="0" w:line="240" w:lineRule="auto"/>
              <w:rPr>
                <w:rFonts w:ascii="Times New Roman" w:eastAsia="Times New Roman" w:hAnsi="Times New Roman" w:cs="Times New Roman"/>
                <w:sz w:val="24"/>
                <w:szCs w:val="24"/>
              </w:rPr>
            </w:pPr>
          </w:p>
        </w:tc>
      </w:tr>
      <w:tr w:rsidR="00F52E8D" w:rsidRPr="00F52E8D" w14:paraId="48029662" w14:textId="77777777" w:rsidTr="00872E87">
        <w:trPr>
          <w:trHeight w:val="300"/>
        </w:trPr>
        <w:tc>
          <w:tcPr>
            <w:tcW w:w="960" w:type="dxa"/>
            <w:tcBorders>
              <w:top w:val="nil"/>
              <w:left w:val="nil"/>
              <w:bottom w:val="nil"/>
              <w:right w:val="nil"/>
            </w:tcBorders>
            <w:shd w:val="clear" w:color="auto" w:fill="auto"/>
            <w:noWrap/>
            <w:vAlign w:val="bottom"/>
          </w:tcPr>
          <w:p w14:paraId="0AF63048"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21A6EE8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1C19AFF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080B1C2"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04303234" w14:textId="77777777" w:rsidR="00F52E8D" w:rsidRPr="00F52E8D" w:rsidRDefault="00F52E8D" w:rsidP="00F52E8D">
            <w:pPr>
              <w:spacing w:after="0" w:line="240" w:lineRule="auto"/>
              <w:rPr>
                <w:rFonts w:ascii="Times New Roman" w:eastAsia="Times New Roman" w:hAnsi="Times New Roman" w:cs="Times New Roman"/>
                <w:sz w:val="24"/>
                <w:szCs w:val="24"/>
              </w:rPr>
            </w:pPr>
          </w:p>
        </w:tc>
      </w:tr>
      <w:tr w:rsidR="00F52E8D" w:rsidRPr="00F52E8D" w14:paraId="5A43B45B" w14:textId="77777777" w:rsidTr="00872E87">
        <w:trPr>
          <w:trHeight w:val="300"/>
        </w:trPr>
        <w:tc>
          <w:tcPr>
            <w:tcW w:w="960" w:type="dxa"/>
            <w:tcBorders>
              <w:top w:val="nil"/>
              <w:left w:val="nil"/>
              <w:bottom w:val="nil"/>
              <w:right w:val="nil"/>
            </w:tcBorders>
            <w:shd w:val="clear" w:color="auto" w:fill="auto"/>
            <w:noWrap/>
            <w:vAlign w:val="bottom"/>
          </w:tcPr>
          <w:p w14:paraId="26500EDC" w14:textId="2899EFF0" w:rsidR="00872E87" w:rsidRPr="00F52E8D" w:rsidRDefault="00872E87"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6856DEEB"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67B2C4C5"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033ACE1"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3D3E8B16" w14:textId="77777777" w:rsidR="00F52E8D" w:rsidRPr="00AE5324" w:rsidRDefault="00F52E8D" w:rsidP="00F52E8D">
            <w:pPr>
              <w:spacing w:after="0" w:line="240" w:lineRule="auto"/>
              <w:rPr>
                <w:rFonts w:ascii="Times New Roman" w:eastAsia="Times New Roman" w:hAnsi="Times New Roman" w:cs="Times New Roman"/>
                <w:sz w:val="24"/>
                <w:szCs w:val="24"/>
              </w:rPr>
            </w:pPr>
          </w:p>
          <w:p w14:paraId="697C227B" w14:textId="4F564FC1" w:rsidR="00F52E8D" w:rsidRPr="00F52E8D" w:rsidRDefault="00F52E8D" w:rsidP="00F52E8D">
            <w:pPr>
              <w:spacing w:after="0" w:line="240" w:lineRule="auto"/>
              <w:rPr>
                <w:rFonts w:ascii="Times New Roman" w:eastAsia="Times New Roman" w:hAnsi="Times New Roman" w:cs="Times New Roman"/>
                <w:sz w:val="24"/>
                <w:szCs w:val="24"/>
              </w:rPr>
            </w:pPr>
          </w:p>
        </w:tc>
      </w:tr>
    </w:tbl>
    <w:p w14:paraId="0F03E45B" w14:textId="28CF2FB5" w:rsidR="00385FA9" w:rsidRPr="00AE5324" w:rsidRDefault="00385FA9" w:rsidP="00385FA9">
      <w:pPr>
        <w:rPr>
          <w:rFonts w:ascii="Times New Roman" w:hAnsi="Times New Roman" w:cs="Times New Roman"/>
          <w:sz w:val="24"/>
          <w:szCs w:val="24"/>
        </w:rPr>
      </w:pPr>
      <w:r w:rsidRPr="00AE5324">
        <w:rPr>
          <w:rFonts w:ascii="Times New Roman" w:hAnsi="Times New Roman" w:cs="Times New Roman"/>
          <w:sz w:val="24"/>
          <w:szCs w:val="24"/>
        </w:rPr>
        <w:t xml:space="preserve">Table A2. </w:t>
      </w:r>
      <w:r w:rsidR="00522203" w:rsidRPr="00AE5324">
        <w:rPr>
          <w:rFonts w:ascii="Times New Roman" w:hAnsi="Times New Roman" w:cs="Times New Roman"/>
          <w:sz w:val="24"/>
          <w:szCs w:val="24"/>
        </w:rPr>
        <w:t>Autocorrelation tests</w:t>
      </w:r>
    </w:p>
    <w:p w14:paraId="508A70EB" w14:textId="77777777" w:rsidR="009923AC" w:rsidRPr="00AE5324" w:rsidRDefault="009923AC" w:rsidP="00385FA9">
      <w:pPr>
        <w:rPr>
          <w:rFonts w:ascii="Times New Roman" w:hAnsi="Times New Roman" w:cs="Times New Roman"/>
          <w:sz w:val="24"/>
          <w:szCs w:val="24"/>
        </w:rPr>
      </w:pPr>
    </w:p>
    <w:p w14:paraId="0A43E5C4" w14:textId="69D23CA3" w:rsidR="00872E87" w:rsidRPr="00AE5324" w:rsidRDefault="00872E87">
      <w:pPr>
        <w:rPr>
          <w:rFonts w:ascii="Times New Roman" w:hAnsi="Times New Roman" w:cs="Times New Roman"/>
          <w:sz w:val="24"/>
          <w:szCs w:val="24"/>
        </w:rPr>
      </w:pPr>
    </w:p>
    <w:p w14:paraId="11A872CE" w14:textId="37E0FE4B" w:rsidR="00C94C6C" w:rsidRPr="00AE5324" w:rsidRDefault="00872E87" w:rsidP="00C94C6C">
      <w:pPr>
        <w:rPr>
          <w:rFonts w:ascii="Times New Roman" w:hAnsi="Times New Roman" w:cs="Times New Roman"/>
          <w:sz w:val="24"/>
          <w:szCs w:val="24"/>
        </w:rPr>
      </w:pPr>
      <w:r w:rsidRPr="00AE5324">
        <w:rPr>
          <w:rFonts w:ascii="Times New Roman" w:hAnsi="Times New Roman" w:cs="Times New Roman"/>
          <w:sz w:val="24"/>
          <w:szCs w:val="24"/>
        </w:rPr>
        <w:t xml:space="preserve">In this appendix we describe the autocorrelation tests for crop stocks and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that are used as instrumental variables in the regressions. We consider three types of autocorrelation tests here: the Durbin-Watson test, white noise test, and a Wooldridge type test. The </w:t>
      </w:r>
      <w:proofErr w:type="spellStart"/>
      <w:r w:rsidRPr="00AE5324">
        <w:rPr>
          <w:rFonts w:ascii="Times New Roman" w:hAnsi="Times New Roman" w:cs="Times New Roman"/>
          <w:sz w:val="24"/>
          <w:szCs w:val="24"/>
        </w:rPr>
        <w:t>DurbinWatson</w:t>
      </w:r>
      <w:proofErr w:type="spellEnd"/>
      <w:r w:rsidRPr="00AE5324">
        <w:rPr>
          <w:rFonts w:ascii="Times New Roman" w:hAnsi="Times New Roman" w:cs="Times New Roman"/>
          <w:sz w:val="24"/>
          <w:szCs w:val="24"/>
        </w:rPr>
        <w:t xml:space="preserve"> test is performed by following Roberts and </w:t>
      </w:r>
      <w:proofErr w:type="spellStart"/>
      <w:r w:rsidRPr="00AE5324">
        <w:rPr>
          <w:rFonts w:ascii="Times New Roman" w:hAnsi="Times New Roman" w:cs="Times New Roman"/>
          <w:sz w:val="24"/>
          <w:szCs w:val="24"/>
        </w:rPr>
        <w:t>Schlenker</w:t>
      </w:r>
      <w:proofErr w:type="spellEnd"/>
      <w:r w:rsidRPr="00AE5324">
        <w:rPr>
          <w:rFonts w:ascii="Times New Roman" w:hAnsi="Times New Roman" w:cs="Times New Roman"/>
          <w:sz w:val="24"/>
          <w:szCs w:val="24"/>
        </w:rPr>
        <w:t xml:space="preserve"> (2013, footnote 17 on page 2275). Specifically, we first regress a variable on a linear time trend and then perform the </w:t>
      </w:r>
      <w:proofErr w:type="spellStart"/>
      <w:r w:rsidRPr="00AE5324">
        <w:rPr>
          <w:rFonts w:ascii="Times New Roman" w:hAnsi="Times New Roman" w:cs="Times New Roman"/>
          <w:sz w:val="24"/>
          <w:szCs w:val="24"/>
        </w:rPr>
        <w:t>DurbinWatson</w:t>
      </w:r>
      <w:proofErr w:type="spellEnd"/>
      <w:r w:rsidRPr="00AE5324">
        <w:rPr>
          <w:rFonts w:ascii="Times New Roman" w:hAnsi="Times New Roman" w:cs="Times New Roman"/>
          <w:sz w:val="24"/>
          <w:szCs w:val="24"/>
        </w:rPr>
        <w:t xml:space="preserve"> test by using Stata command “</w:t>
      </w:r>
      <w:proofErr w:type="spellStart"/>
      <w:r w:rsidRPr="00AE5324">
        <w:rPr>
          <w:rFonts w:ascii="Times New Roman" w:hAnsi="Times New Roman" w:cs="Times New Roman"/>
          <w:sz w:val="24"/>
          <w:szCs w:val="24"/>
        </w:rPr>
        <w:t>estat</w:t>
      </w:r>
      <w:proofErr w:type="spellEnd"/>
      <w:r w:rsidRPr="00AE5324">
        <w:rPr>
          <w:rFonts w:ascii="Times New Roman" w:hAnsi="Times New Roman" w:cs="Times New Roman"/>
          <w:sz w:val="24"/>
          <w:szCs w:val="24"/>
        </w:rPr>
        <w:t xml:space="preserve"> </w:t>
      </w:r>
      <w:proofErr w:type="spellStart"/>
      <w:r w:rsidRPr="00AE5324">
        <w:rPr>
          <w:rFonts w:ascii="Times New Roman" w:hAnsi="Times New Roman" w:cs="Times New Roman"/>
          <w:sz w:val="24"/>
          <w:szCs w:val="24"/>
        </w:rPr>
        <w:t>durbinalt</w:t>
      </w:r>
      <w:proofErr w:type="spellEnd"/>
      <w:r w:rsidRPr="00AE5324">
        <w:rPr>
          <w:rFonts w:ascii="Times New Roman" w:hAnsi="Times New Roman" w:cs="Times New Roman"/>
          <w:sz w:val="24"/>
          <w:szCs w:val="24"/>
        </w:rPr>
        <w:t>”. The white noise test is performed by Stata command “</w:t>
      </w:r>
      <w:proofErr w:type="spellStart"/>
      <w:r w:rsidRPr="00AE5324">
        <w:rPr>
          <w:rFonts w:ascii="Times New Roman" w:hAnsi="Times New Roman" w:cs="Times New Roman"/>
          <w:sz w:val="24"/>
          <w:szCs w:val="24"/>
        </w:rPr>
        <w:t>wntestq</w:t>
      </w:r>
      <w:proofErr w:type="spellEnd"/>
      <w:r w:rsidRPr="00AE5324">
        <w:rPr>
          <w:rFonts w:ascii="Times New Roman" w:hAnsi="Times New Roman" w:cs="Times New Roman"/>
          <w:sz w:val="24"/>
          <w:szCs w:val="24"/>
        </w:rPr>
        <w:t xml:space="preserve">”. The Wooldridge type test is based on Wooldridge (2002, p.282) who use the following property of a time series to test if it is not autocorrelated. That is, if a time </w:t>
      </w:r>
      <w:proofErr w:type="gramStart"/>
      <w:r w:rsidRPr="00AE5324">
        <w:rPr>
          <w:rFonts w:ascii="Times New Roman" w:hAnsi="Times New Roman" w:cs="Times New Roman"/>
          <w:sz w:val="24"/>
          <w:szCs w:val="24"/>
        </w:rPr>
        <w:t>series ,</w:t>
      </w:r>
      <w:proofErr w:type="gramEnd"/>
      <w:r w:rsidRPr="00AE5324">
        <w:rPr>
          <w:rFonts w:ascii="Times New Roman" w:hAnsi="Times New Roman" w:cs="Times New Roman"/>
          <w:sz w:val="24"/>
          <w:szCs w:val="24"/>
        </w:rPr>
        <w:t xml:space="preserve"> {1,..., } t u t </w:t>
      </w:r>
      <w:r w:rsidRPr="00AE5324">
        <w:rPr>
          <w:rFonts w:ascii="Cambria Math" w:hAnsi="Cambria Math" w:cs="Cambria Math"/>
          <w:sz w:val="24"/>
          <w:szCs w:val="24"/>
        </w:rPr>
        <w:t>∈</w:t>
      </w:r>
      <w:r w:rsidRPr="00AE5324">
        <w:rPr>
          <w:rFonts w:ascii="Times New Roman" w:hAnsi="Times New Roman" w:cs="Times New Roman"/>
          <w:sz w:val="24"/>
          <w:szCs w:val="24"/>
        </w:rPr>
        <w:t xml:space="preserve"> T is not autocorrelated, then its first-order difference, t </w:t>
      </w:r>
      <w:proofErr w:type="spellStart"/>
      <w:r w:rsidRPr="00AE5324">
        <w:rPr>
          <w:rFonts w:ascii="Times New Roman" w:hAnsi="Times New Roman" w:cs="Times New Roman"/>
          <w:sz w:val="24"/>
          <w:szCs w:val="24"/>
        </w:rPr>
        <w:t>tt</w:t>
      </w:r>
      <w:proofErr w:type="spellEnd"/>
      <w:r w:rsidRPr="00AE5324">
        <w:rPr>
          <w:rFonts w:ascii="Times New Roman" w:hAnsi="Times New Roman" w:cs="Times New Roman"/>
          <w:sz w:val="24"/>
          <w:szCs w:val="24"/>
        </w:rPr>
        <w:t xml:space="preserve"> 1 e u </w:t>
      </w:r>
      <w:proofErr w:type="spellStart"/>
      <w:r w:rsidRPr="00AE5324">
        <w:rPr>
          <w:rFonts w:ascii="Times New Roman" w:hAnsi="Times New Roman" w:cs="Times New Roman"/>
          <w:sz w:val="24"/>
          <w:szCs w:val="24"/>
        </w:rPr>
        <w:t>u</w:t>
      </w:r>
      <w:proofErr w:type="spellEnd"/>
      <w:r w:rsidRPr="00AE5324">
        <w:rPr>
          <w:rFonts w:ascii="Times New Roman" w:hAnsi="Times New Roman" w:cs="Times New Roman"/>
          <w:sz w:val="24"/>
          <w:szCs w:val="24"/>
        </w:rPr>
        <w:t xml:space="preserve"> − ≡ − , satisfies 1 </w:t>
      </w:r>
      <w:proofErr w:type="spellStart"/>
      <w:r w:rsidRPr="00AE5324">
        <w:rPr>
          <w:rFonts w:ascii="Times New Roman" w:hAnsi="Times New Roman" w:cs="Times New Roman"/>
          <w:sz w:val="24"/>
          <w:szCs w:val="24"/>
        </w:rPr>
        <w:t>cov</w:t>
      </w:r>
      <w:proofErr w:type="spellEnd"/>
      <w:r w:rsidRPr="00AE5324">
        <w:rPr>
          <w:rFonts w:ascii="Times New Roman" w:hAnsi="Times New Roman" w:cs="Times New Roman"/>
          <w:sz w:val="24"/>
          <w:szCs w:val="24"/>
        </w:rPr>
        <w:t xml:space="preserve">( , ) 0.5. t </w:t>
      </w:r>
      <w:proofErr w:type="spellStart"/>
      <w:r w:rsidRPr="00AE5324">
        <w:rPr>
          <w:rFonts w:ascii="Times New Roman" w:hAnsi="Times New Roman" w:cs="Times New Roman"/>
          <w:sz w:val="24"/>
          <w:szCs w:val="24"/>
        </w:rPr>
        <w:t>t</w:t>
      </w:r>
      <w:proofErr w:type="spellEnd"/>
      <w:r w:rsidRPr="00AE5324">
        <w:rPr>
          <w:rFonts w:ascii="Times New Roman" w:hAnsi="Times New Roman" w:cs="Times New Roman"/>
          <w:sz w:val="24"/>
          <w:szCs w:val="24"/>
        </w:rPr>
        <w:t xml:space="preserve"> e </w:t>
      </w:r>
      <w:proofErr w:type="spellStart"/>
      <w:r w:rsidRPr="00AE5324">
        <w:rPr>
          <w:rFonts w:ascii="Times New Roman" w:hAnsi="Times New Roman" w:cs="Times New Roman"/>
          <w:sz w:val="24"/>
          <w:szCs w:val="24"/>
        </w:rPr>
        <w:t>e</w:t>
      </w:r>
      <w:proofErr w:type="spellEnd"/>
      <w:r w:rsidRPr="00AE5324">
        <w:rPr>
          <w:rFonts w:ascii="Times New Roman" w:hAnsi="Times New Roman" w:cs="Times New Roman"/>
          <w:sz w:val="24"/>
          <w:szCs w:val="24"/>
        </w:rPr>
        <w:t xml:space="preserve"> − = − See </w:t>
      </w:r>
      <w:proofErr w:type="spellStart"/>
      <w:r w:rsidRPr="00AE5324">
        <w:rPr>
          <w:rFonts w:ascii="Times New Roman" w:hAnsi="Times New Roman" w:cs="Times New Roman"/>
          <w:sz w:val="24"/>
          <w:szCs w:val="24"/>
        </w:rPr>
        <w:t>Drukker</w:t>
      </w:r>
      <w:proofErr w:type="spellEnd"/>
      <w:r w:rsidRPr="00AE5324">
        <w:rPr>
          <w:rFonts w:ascii="Times New Roman" w:hAnsi="Times New Roman" w:cs="Times New Roman"/>
          <w:sz w:val="24"/>
          <w:szCs w:val="24"/>
        </w:rPr>
        <w:t xml:space="preserve"> (2003) for more details about this test. The Durbin-Watson test and the white noise test used here are not applicable to panel data; </w:t>
      </w:r>
      <w:proofErr w:type="gramStart"/>
      <w:r w:rsidRPr="00AE5324">
        <w:rPr>
          <w:rFonts w:ascii="Times New Roman" w:hAnsi="Times New Roman" w:cs="Times New Roman"/>
          <w:sz w:val="24"/>
          <w:szCs w:val="24"/>
        </w:rPr>
        <w:t>so</w:t>
      </w:r>
      <w:proofErr w:type="gramEnd"/>
      <w:r w:rsidRPr="00AE5324">
        <w:rPr>
          <w:rFonts w:ascii="Times New Roman" w:hAnsi="Times New Roman" w:cs="Times New Roman"/>
          <w:sz w:val="24"/>
          <w:szCs w:val="24"/>
        </w:rPr>
        <w:t xml:space="preserve"> we do not have the </w:t>
      </w:r>
      <w:proofErr w:type="spellStart"/>
      <w:r w:rsidRPr="00AE5324">
        <w:rPr>
          <w:rFonts w:ascii="Times New Roman" w:hAnsi="Times New Roman" w:cs="Times New Roman"/>
          <w:sz w:val="24"/>
          <w:szCs w:val="24"/>
        </w:rPr>
        <w:t>pvalues</w:t>
      </w:r>
      <w:proofErr w:type="spellEnd"/>
      <w:r w:rsidRPr="00AE5324">
        <w:rPr>
          <w:rFonts w:ascii="Times New Roman" w:hAnsi="Times New Roman" w:cs="Times New Roman"/>
          <w:sz w:val="24"/>
          <w:szCs w:val="24"/>
        </w:rPr>
        <w:t xml:space="preserve"> of these two tests for the state-level data which are in panel format. The test results are presented in Table A1 below</w:t>
      </w:r>
    </w:p>
    <w:p w14:paraId="3B1822CF" w14:textId="77777777" w:rsidR="00C94C6C" w:rsidRPr="00AE5324" w:rsidRDefault="00C94C6C" w:rsidP="00C94C6C">
      <w:pPr>
        <w:rPr>
          <w:rFonts w:ascii="Times New Roman" w:hAnsi="Times New Roman" w:cs="Times New Roman"/>
          <w:sz w:val="24"/>
          <w:szCs w:val="24"/>
        </w:rPr>
      </w:pPr>
    </w:p>
    <w:p w14:paraId="7A46D4DC" w14:textId="06490A2D" w:rsidR="00C94C6C" w:rsidRPr="00AE5324" w:rsidRDefault="00C94C6C" w:rsidP="00C94C6C">
      <w:pPr>
        <w:rPr>
          <w:rFonts w:ascii="Times New Roman" w:hAnsi="Times New Roman" w:cs="Times New Roman"/>
          <w:sz w:val="24"/>
          <w:szCs w:val="24"/>
        </w:rPr>
      </w:pPr>
      <w:r w:rsidRPr="00AE5324">
        <w:rPr>
          <w:rFonts w:ascii="Times New Roman" w:hAnsi="Times New Roman" w:cs="Times New Roman"/>
          <w:sz w:val="24"/>
          <w:szCs w:val="24"/>
        </w:rPr>
        <w:t xml:space="preserve"> Table A1. p-values of autocorrelation tests for crop stocks and yield shocks (null hypothesis: no autocorrelation)</w:t>
      </w:r>
    </w:p>
    <w:tbl>
      <w:tblPr>
        <w:tblW w:w="7820" w:type="dxa"/>
        <w:tblLook w:val="04A0" w:firstRow="1" w:lastRow="0" w:firstColumn="1" w:lastColumn="0" w:noHBand="0" w:noVBand="1"/>
      </w:tblPr>
      <w:tblGrid>
        <w:gridCol w:w="1700"/>
        <w:gridCol w:w="1480"/>
        <w:gridCol w:w="1600"/>
        <w:gridCol w:w="3040"/>
      </w:tblGrid>
      <w:tr w:rsidR="00C94C6C" w:rsidRPr="009923AC" w14:paraId="4BD729B6" w14:textId="77777777" w:rsidTr="006E2EF4">
        <w:trPr>
          <w:trHeight w:val="300"/>
        </w:trPr>
        <w:tc>
          <w:tcPr>
            <w:tcW w:w="1700" w:type="dxa"/>
            <w:tcBorders>
              <w:top w:val="nil"/>
              <w:left w:val="nil"/>
              <w:bottom w:val="nil"/>
              <w:right w:val="nil"/>
            </w:tcBorders>
            <w:shd w:val="clear" w:color="auto" w:fill="auto"/>
            <w:noWrap/>
            <w:vAlign w:val="bottom"/>
            <w:hideMark/>
          </w:tcPr>
          <w:p w14:paraId="0A610232" w14:textId="77777777" w:rsidR="00C94C6C" w:rsidRPr="009923AC" w:rsidRDefault="00C94C6C" w:rsidP="006E2EF4">
            <w:pPr>
              <w:spacing w:after="0" w:line="240" w:lineRule="auto"/>
              <w:rPr>
                <w:rFonts w:ascii="Times New Roman" w:eastAsia="Times New Roman" w:hAnsi="Times New Roman" w:cs="Times New Roman"/>
                <w:color w:val="000000"/>
                <w:sz w:val="24"/>
                <w:szCs w:val="24"/>
              </w:rPr>
            </w:pPr>
            <w:r w:rsidRPr="009923AC">
              <w:rPr>
                <w:rFonts w:ascii="Times New Roman" w:eastAsia="Times New Roman" w:hAnsi="Times New Roman" w:cs="Times New Roman"/>
                <w:color w:val="000000"/>
                <w:sz w:val="24"/>
                <w:szCs w:val="24"/>
              </w:rPr>
              <w:t>Variable</w:t>
            </w:r>
          </w:p>
        </w:tc>
        <w:tc>
          <w:tcPr>
            <w:tcW w:w="1480" w:type="dxa"/>
            <w:tcBorders>
              <w:top w:val="nil"/>
              <w:left w:val="nil"/>
              <w:bottom w:val="nil"/>
              <w:right w:val="nil"/>
            </w:tcBorders>
            <w:shd w:val="clear" w:color="auto" w:fill="auto"/>
            <w:noWrap/>
            <w:vAlign w:val="bottom"/>
            <w:hideMark/>
          </w:tcPr>
          <w:p w14:paraId="469DFED2" w14:textId="77777777" w:rsidR="00C94C6C" w:rsidRPr="009923AC" w:rsidRDefault="00C94C6C" w:rsidP="006E2EF4">
            <w:pPr>
              <w:spacing w:after="0" w:line="240" w:lineRule="auto"/>
              <w:rPr>
                <w:rFonts w:ascii="Times New Roman" w:eastAsia="Times New Roman" w:hAnsi="Times New Roman" w:cs="Times New Roman"/>
                <w:color w:val="000000"/>
                <w:sz w:val="24"/>
                <w:szCs w:val="24"/>
              </w:rPr>
            </w:pPr>
            <w:r w:rsidRPr="009923AC">
              <w:rPr>
                <w:rFonts w:ascii="Times New Roman" w:eastAsia="Times New Roman" w:hAnsi="Times New Roman" w:cs="Times New Roman"/>
                <w:color w:val="000000"/>
                <w:sz w:val="24"/>
                <w:szCs w:val="24"/>
              </w:rPr>
              <w:t>Durbin-Watson</w:t>
            </w:r>
          </w:p>
        </w:tc>
        <w:tc>
          <w:tcPr>
            <w:tcW w:w="1600" w:type="dxa"/>
            <w:tcBorders>
              <w:top w:val="nil"/>
              <w:left w:val="nil"/>
              <w:bottom w:val="nil"/>
              <w:right w:val="nil"/>
            </w:tcBorders>
            <w:shd w:val="clear" w:color="auto" w:fill="auto"/>
            <w:noWrap/>
            <w:vAlign w:val="bottom"/>
            <w:hideMark/>
          </w:tcPr>
          <w:p w14:paraId="3645A325" w14:textId="77777777" w:rsidR="00C94C6C" w:rsidRPr="009923AC" w:rsidRDefault="00C94C6C" w:rsidP="006E2EF4">
            <w:pPr>
              <w:spacing w:after="0" w:line="240" w:lineRule="auto"/>
              <w:rPr>
                <w:rFonts w:ascii="Times New Roman" w:eastAsia="Times New Roman" w:hAnsi="Times New Roman" w:cs="Times New Roman"/>
                <w:color w:val="000000"/>
                <w:sz w:val="24"/>
                <w:szCs w:val="24"/>
              </w:rPr>
            </w:pPr>
            <w:r w:rsidRPr="009923AC">
              <w:rPr>
                <w:rFonts w:ascii="Times New Roman" w:eastAsia="Times New Roman" w:hAnsi="Times New Roman" w:cs="Times New Roman"/>
                <w:color w:val="000000"/>
                <w:sz w:val="24"/>
                <w:szCs w:val="24"/>
              </w:rPr>
              <w:t>White noise test</w:t>
            </w:r>
          </w:p>
        </w:tc>
        <w:tc>
          <w:tcPr>
            <w:tcW w:w="3040" w:type="dxa"/>
            <w:tcBorders>
              <w:top w:val="nil"/>
              <w:left w:val="nil"/>
              <w:bottom w:val="nil"/>
              <w:right w:val="nil"/>
            </w:tcBorders>
            <w:shd w:val="clear" w:color="auto" w:fill="auto"/>
            <w:noWrap/>
            <w:vAlign w:val="bottom"/>
            <w:hideMark/>
          </w:tcPr>
          <w:p w14:paraId="289088A7" w14:textId="77777777" w:rsidR="00C94C6C" w:rsidRPr="009923AC" w:rsidRDefault="00C94C6C" w:rsidP="006E2EF4">
            <w:pPr>
              <w:spacing w:after="0" w:line="240" w:lineRule="auto"/>
              <w:rPr>
                <w:rFonts w:ascii="Times New Roman" w:eastAsia="Times New Roman" w:hAnsi="Times New Roman" w:cs="Times New Roman"/>
                <w:color w:val="000000"/>
                <w:sz w:val="24"/>
                <w:szCs w:val="24"/>
              </w:rPr>
            </w:pPr>
            <w:r w:rsidRPr="009923AC">
              <w:rPr>
                <w:rFonts w:ascii="Times New Roman" w:eastAsia="Times New Roman" w:hAnsi="Times New Roman" w:cs="Times New Roman"/>
                <w:color w:val="000000"/>
                <w:sz w:val="24"/>
                <w:szCs w:val="24"/>
              </w:rPr>
              <w:t>Wooldridge type test</w:t>
            </w:r>
          </w:p>
        </w:tc>
      </w:tr>
    </w:tbl>
    <w:p w14:paraId="416D1F09" w14:textId="124C610F" w:rsidR="00872E87" w:rsidRPr="00AE5324" w:rsidRDefault="00872E87">
      <w:pPr>
        <w:rPr>
          <w:rFonts w:ascii="Times New Roman" w:hAnsi="Times New Roman" w:cs="Times New Roman"/>
          <w:sz w:val="24"/>
          <w:szCs w:val="24"/>
        </w:rPr>
      </w:pPr>
    </w:p>
    <w:p w14:paraId="01CCC2A4" w14:textId="002C0BEA" w:rsidR="00F52E8D" w:rsidRPr="00AE5324" w:rsidRDefault="00F52E8D">
      <w:pPr>
        <w:rPr>
          <w:rFonts w:ascii="Times New Roman" w:hAnsi="Times New Roman" w:cs="Times New Roman"/>
          <w:sz w:val="24"/>
          <w:szCs w:val="24"/>
        </w:rPr>
      </w:pPr>
      <w:r w:rsidRPr="00AE5324">
        <w:rPr>
          <w:rFonts w:ascii="Times New Roman" w:hAnsi="Times New Roman" w:cs="Times New Roman"/>
          <w:sz w:val="24"/>
          <w:szCs w:val="24"/>
        </w:rPr>
        <w:t xml:space="preserve">Table A2. First stage results for </w:t>
      </w:r>
      <w:r w:rsidR="004D59C9">
        <w:rPr>
          <w:rFonts w:ascii="Times New Roman" w:hAnsi="Times New Roman" w:cs="Times New Roman"/>
          <w:sz w:val="24"/>
          <w:szCs w:val="24"/>
        </w:rPr>
        <w:t xml:space="preserve"> </w:t>
      </w:r>
    </w:p>
    <w:p w14:paraId="033818D6" w14:textId="76C1E360" w:rsidR="00872E87" w:rsidRPr="00AE5324" w:rsidRDefault="00872E87">
      <w:pPr>
        <w:rPr>
          <w:rFonts w:ascii="Times New Roman" w:hAnsi="Times New Roman" w:cs="Times New Roman"/>
          <w:sz w:val="24"/>
          <w:szCs w:val="24"/>
        </w:rPr>
      </w:pPr>
    </w:p>
    <w:tbl>
      <w:tblPr>
        <w:tblW w:w="6700" w:type="dxa"/>
        <w:tblLook w:val="04A0" w:firstRow="1" w:lastRow="0" w:firstColumn="1" w:lastColumn="0" w:noHBand="0" w:noVBand="1"/>
      </w:tblPr>
      <w:tblGrid>
        <w:gridCol w:w="960"/>
        <w:gridCol w:w="1700"/>
        <w:gridCol w:w="1480"/>
        <w:gridCol w:w="960"/>
        <w:gridCol w:w="1600"/>
      </w:tblGrid>
      <w:tr w:rsidR="00F52E8D" w:rsidRPr="00AE5324" w14:paraId="0BCBCF9D" w14:textId="77777777" w:rsidTr="00F52E8D">
        <w:trPr>
          <w:trHeight w:val="300"/>
        </w:trPr>
        <w:tc>
          <w:tcPr>
            <w:tcW w:w="960" w:type="dxa"/>
            <w:tcBorders>
              <w:top w:val="nil"/>
              <w:left w:val="nil"/>
              <w:bottom w:val="nil"/>
              <w:right w:val="nil"/>
            </w:tcBorders>
            <w:shd w:val="clear" w:color="auto" w:fill="auto"/>
            <w:noWrap/>
            <w:vAlign w:val="bottom"/>
          </w:tcPr>
          <w:p w14:paraId="236B38B0" w14:textId="24E8608D" w:rsidR="00F52E8D" w:rsidRPr="00AE5324" w:rsidRDefault="00F52E8D"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tcPr>
          <w:p w14:paraId="636A797F"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tcPr>
          <w:p w14:paraId="06C3FADF"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tcPr>
          <w:p w14:paraId="277BE88C"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tcPr>
          <w:p w14:paraId="57950ACA" w14:textId="77777777" w:rsidR="00F52E8D" w:rsidRPr="00AE5324" w:rsidRDefault="00F52E8D" w:rsidP="00F52E8D">
            <w:pPr>
              <w:spacing w:after="0" w:line="240" w:lineRule="auto"/>
              <w:rPr>
                <w:rFonts w:ascii="Times New Roman" w:eastAsia="Times New Roman" w:hAnsi="Times New Roman" w:cs="Times New Roman"/>
                <w:sz w:val="24"/>
                <w:szCs w:val="24"/>
              </w:rPr>
            </w:pPr>
          </w:p>
        </w:tc>
      </w:tr>
      <w:tr w:rsidR="00F52E8D" w:rsidRPr="00F52E8D" w14:paraId="18AFBC4C" w14:textId="77777777" w:rsidTr="00F52E8D">
        <w:trPr>
          <w:trHeight w:val="300"/>
        </w:trPr>
        <w:tc>
          <w:tcPr>
            <w:tcW w:w="960" w:type="dxa"/>
            <w:tcBorders>
              <w:top w:val="nil"/>
              <w:left w:val="nil"/>
              <w:bottom w:val="nil"/>
              <w:right w:val="nil"/>
            </w:tcBorders>
            <w:shd w:val="clear" w:color="auto" w:fill="auto"/>
            <w:noWrap/>
            <w:vAlign w:val="bottom"/>
            <w:hideMark/>
          </w:tcPr>
          <w:p w14:paraId="726AE192"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095C8811"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3DDCA88D"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53B01C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53C070AF" w14:textId="77777777" w:rsidR="00F52E8D" w:rsidRPr="00F52E8D" w:rsidRDefault="00F52E8D" w:rsidP="00F52E8D">
            <w:pPr>
              <w:spacing w:after="0" w:line="240" w:lineRule="auto"/>
              <w:rPr>
                <w:rFonts w:ascii="Times New Roman" w:eastAsia="Times New Roman" w:hAnsi="Times New Roman" w:cs="Times New Roman"/>
                <w:sz w:val="24"/>
                <w:szCs w:val="24"/>
              </w:rPr>
            </w:pPr>
          </w:p>
        </w:tc>
      </w:tr>
    </w:tbl>
    <w:p w14:paraId="5EC3C096" w14:textId="16C0262B" w:rsidR="00EF3CEE" w:rsidRPr="00AE5324" w:rsidRDefault="00EF3CEE" w:rsidP="00B2401C">
      <w:pPr>
        <w:rPr>
          <w:rFonts w:ascii="Times New Roman" w:hAnsi="Times New Roman" w:cs="Times New Roman"/>
          <w:sz w:val="24"/>
          <w:szCs w:val="24"/>
        </w:rPr>
      </w:pPr>
    </w:p>
    <w:p w14:paraId="6484F3C5" w14:textId="77777777" w:rsidR="00EF3CEE" w:rsidRPr="00AE5324" w:rsidRDefault="00EF3CEE" w:rsidP="00B2401C">
      <w:pPr>
        <w:rPr>
          <w:rFonts w:ascii="Times New Roman" w:hAnsi="Times New Roman" w:cs="Times New Roman"/>
          <w:sz w:val="24"/>
          <w:szCs w:val="24"/>
        </w:rPr>
      </w:pPr>
    </w:p>
    <w:p w14:paraId="4CAB6EC3" w14:textId="77777777" w:rsidR="00502A4C" w:rsidRPr="00AE5324" w:rsidRDefault="00502A4C" w:rsidP="00AE058D">
      <w:pPr>
        <w:rPr>
          <w:rFonts w:ascii="Times New Roman" w:hAnsi="Times New Roman" w:cs="Times New Roman"/>
          <w:sz w:val="24"/>
          <w:szCs w:val="24"/>
        </w:rPr>
      </w:pPr>
    </w:p>
    <w:sectPr w:rsidR="00502A4C" w:rsidRPr="00AE53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ylis, Katherine R" w:date="2019-02-19T08:44:00Z" w:initials="BKR">
    <w:p w14:paraId="4D96B3A1" w14:textId="77777777" w:rsidR="00AC2FAB" w:rsidRDefault="00AC2FAB" w:rsidP="0098394B">
      <w:pPr>
        <w:pStyle w:val="CommentText"/>
      </w:pPr>
      <w:r>
        <w:rPr>
          <w:rStyle w:val="CommentReference"/>
        </w:rPr>
        <w:annotationRef/>
      </w:r>
      <w:r>
        <w:t>Anything else you can add about the inefficiency of the system would be good here</w:t>
      </w:r>
    </w:p>
  </w:comment>
  <w:comment w:id="1" w:author="Baylis, Katherine R" w:date="2019-02-19T08:46:00Z" w:initials="BKR">
    <w:p w14:paraId="1136F882" w14:textId="77777777" w:rsidR="00AC2FAB" w:rsidRDefault="00AC2FAB" w:rsidP="00D46323">
      <w:pPr>
        <w:pStyle w:val="CommentText"/>
      </w:pPr>
      <w:r>
        <w:rPr>
          <w:rStyle w:val="CommentReference"/>
        </w:rPr>
        <w:annotationRef/>
      </w:r>
      <w:r>
        <w:t xml:space="preserve">I’d start with the overall problem that the FRA is meant to smooth prices and thus purchases are targeted at districts that have surplus production in that year.  Thus, if one simply regressed FRA against local price, you would observe smoothing over space </w:t>
      </w:r>
      <w:r>
        <w:t>by definition I think</w:t>
      </w:r>
    </w:p>
  </w:comment>
  <w:comment w:id="3" w:author="Baylis, Katherine R" w:date="2019-02-19T08:50:00Z" w:initials="BKR">
    <w:p w14:paraId="651DBA98" w14:textId="77777777" w:rsidR="00AC2FAB" w:rsidRDefault="00AC2FAB" w:rsidP="00864B1B">
      <w:pPr>
        <w:pStyle w:val="CommentText"/>
      </w:pPr>
      <w:r>
        <w:rPr>
          <w:rStyle w:val="CommentReference"/>
        </w:rPr>
        <w:annotationRef/>
      </w:r>
      <w:r>
        <w:t xml:space="preserve">Right?  </w:t>
      </w:r>
      <w:r>
        <w:t>So the big issue is that FRA actions are correlated with changes in production over time and space</w:t>
      </w:r>
    </w:p>
  </w:comment>
  <w:comment w:id="4" w:author="Baylis, Katherine R" w:date="2019-02-19T08:49:00Z" w:initials="BKR">
    <w:p w14:paraId="408C3B13" w14:textId="77777777" w:rsidR="00AC2FAB" w:rsidRDefault="00AC2FAB" w:rsidP="00864B1B">
      <w:pPr>
        <w:pStyle w:val="CommentText"/>
      </w:pPr>
      <w:r>
        <w:rPr>
          <w:rStyle w:val="CommentReference"/>
        </w:rPr>
        <w:annotationRef/>
      </w:r>
      <w:r>
        <w:t xml:space="preserve">To me this is the largest problem of </w:t>
      </w:r>
      <w:r>
        <w:t xml:space="preserve">endogeneity so I’d start with this.  Think through the bias that you’d likely get with each type of </w:t>
      </w:r>
      <w:r>
        <w:t>endog.</w:t>
      </w:r>
    </w:p>
  </w:comment>
  <w:comment w:id="5" w:author="Zhou, Yujun" w:date="2019-02-24T11:06:00Z" w:initials="ZY">
    <w:p w14:paraId="578B4FE8" w14:textId="733A354B" w:rsidR="00AC2FAB" w:rsidRDefault="00AC2FAB">
      <w:pPr>
        <w:pStyle w:val="CommentText"/>
      </w:pPr>
      <w:r>
        <w:rPr>
          <w:rStyle w:val="CommentReference"/>
        </w:rPr>
        <w:annotationRef/>
      </w:r>
      <w:r>
        <w:t>Another reason for not using simultaneous equation, supply respond to prices in the previous year as it takes time to grow</w:t>
      </w:r>
    </w:p>
  </w:comment>
  <w:comment w:id="6" w:author="Baylis, Katherine R" w:date="2019-02-21T13:28:00Z" w:initials="BKR">
    <w:p w14:paraId="3634D69A" w14:textId="77777777" w:rsidR="00AC2FAB" w:rsidRDefault="00AC2FAB" w:rsidP="00010C82">
      <w:pPr>
        <w:pStyle w:val="CommentText"/>
      </w:pPr>
      <w:r>
        <w:rPr>
          <w:rStyle w:val="CommentReference"/>
        </w:rPr>
        <w:annotationRef/>
      </w:r>
      <w:r>
        <w:t xml:space="preserve">Can you set this up as a standard supply/demand systems regression?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96B3A1" w15:done="0"/>
  <w15:commentEx w15:paraId="1136F882" w15:done="0"/>
  <w15:commentEx w15:paraId="651DBA98" w15:done="0"/>
  <w15:commentEx w15:paraId="408C3B13" w15:done="0"/>
  <w15:commentEx w15:paraId="578B4FE8" w15:done="0"/>
  <w15:commentEx w15:paraId="3634D69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96B3A1" w16cid:durableId="20165F72"/>
  <w16cid:commentId w16cid:paraId="1136F882" w16cid:durableId="20165F73"/>
  <w16cid:commentId w16cid:paraId="651DBA98" w16cid:durableId="20165F75"/>
  <w16cid:commentId w16cid:paraId="408C3B13" w16cid:durableId="20165F76"/>
  <w16cid:commentId w16cid:paraId="578B4FE8" w16cid:durableId="201CF9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B1D83"/>
    <w:multiLevelType w:val="hybridMultilevel"/>
    <w:tmpl w:val="F95E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B600C"/>
    <w:multiLevelType w:val="hybridMultilevel"/>
    <w:tmpl w:val="E5D6EE62"/>
    <w:lvl w:ilvl="0" w:tplc="52365E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7B4E59"/>
    <w:multiLevelType w:val="hybridMultilevel"/>
    <w:tmpl w:val="EE4A0E54"/>
    <w:lvl w:ilvl="0" w:tplc="9D12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4"/>
  </w:num>
  <w:num w:numId="2">
    <w:abstractNumId w:val="2"/>
  </w:num>
  <w:num w:numId="3">
    <w:abstractNumId w:val="5"/>
  </w:num>
  <w:num w:numId="4">
    <w:abstractNumId w:val="9"/>
  </w:num>
  <w:num w:numId="5">
    <w:abstractNumId w:val="6"/>
  </w:num>
  <w:num w:numId="6">
    <w:abstractNumId w:val="8"/>
  </w:num>
  <w:num w:numId="7">
    <w:abstractNumId w:val="3"/>
  </w:num>
  <w:num w:numId="8">
    <w:abstractNumId w:val="0"/>
  </w:num>
  <w:num w:numId="9">
    <w:abstractNumId w:val="7"/>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ylis, Katherine R">
    <w15:presenceInfo w15:providerId="AD" w15:userId="S-1-5-21-2509641344-1052565914-3260824488-502100"/>
  </w15:person>
  <w15:person w15:author="Zhou, Yujun">
    <w15:presenceInfo w15:providerId="AD" w15:userId="S-1-5-21-1999941830-307310547-395911541-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NK4FAH/gNIotAAAA"/>
  </w:docVars>
  <w:rsids>
    <w:rsidRoot w:val="00607891"/>
    <w:rsid w:val="00000DC7"/>
    <w:rsid w:val="00007143"/>
    <w:rsid w:val="0000794C"/>
    <w:rsid w:val="00010C82"/>
    <w:rsid w:val="00013526"/>
    <w:rsid w:val="00017E48"/>
    <w:rsid w:val="00031F71"/>
    <w:rsid w:val="000363E6"/>
    <w:rsid w:val="00052E3C"/>
    <w:rsid w:val="000538DF"/>
    <w:rsid w:val="000578A5"/>
    <w:rsid w:val="00062BAD"/>
    <w:rsid w:val="00064CAD"/>
    <w:rsid w:val="000670B3"/>
    <w:rsid w:val="00077F44"/>
    <w:rsid w:val="00083A23"/>
    <w:rsid w:val="000A1887"/>
    <w:rsid w:val="000B0B64"/>
    <w:rsid w:val="000B5329"/>
    <w:rsid w:val="000C0725"/>
    <w:rsid w:val="000C1373"/>
    <w:rsid w:val="000C529E"/>
    <w:rsid w:val="000C5DD4"/>
    <w:rsid w:val="000D3C1E"/>
    <w:rsid w:val="000D6912"/>
    <w:rsid w:val="000E3716"/>
    <w:rsid w:val="000F0489"/>
    <w:rsid w:val="000F1672"/>
    <w:rsid w:val="000F2D4F"/>
    <w:rsid w:val="001005C3"/>
    <w:rsid w:val="00100F57"/>
    <w:rsid w:val="001035E4"/>
    <w:rsid w:val="0011273D"/>
    <w:rsid w:val="00113F43"/>
    <w:rsid w:val="00121BE4"/>
    <w:rsid w:val="00125E8D"/>
    <w:rsid w:val="00133531"/>
    <w:rsid w:val="00135925"/>
    <w:rsid w:val="0013668A"/>
    <w:rsid w:val="00146C1D"/>
    <w:rsid w:val="001560D0"/>
    <w:rsid w:val="00162AB3"/>
    <w:rsid w:val="001643D1"/>
    <w:rsid w:val="00167050"/>
    <w:rsid w:val="001731A9"/>
    <w:rsid w:val="00173D82"/>
    <w:rsid w:val="0017425A"/>
    <w:rsid w:val="00177566"/>
    <w:rsid w:val="0018386F"/>
    <w:rsid w:val="0019598F"/>
    <w:rsid w:val="001A0643"/>
    <w:rsid w:val="001A44AD"/>
    <w:rsid w:val="001A67B4"/>
    <w:rsid w:val="001C2C5A"/>
    <w:rsid w:val="001C60DD"/>
    <w:rsid w:val="001C674E"/>
    <w:rsid w:val="001D026F"/>
    <w:rsid w:val="001D1169"/>
    <w:rsid w:val="001D1F6E"/>
    <w:rsid w:val="001E23D3"/>
    <w:rsid w:val="001E715A"/>
    <w:rsid w:val="00201506"/>
    <w:rsid w:val="00204918"/>
    <w:rsid w:val="00217085"/>
    <w:rsid w:val="0022366F"/>
    <w:rsid w:val="00225CD5"/>
    <w:rsid w:val="00225E41"/>
    <w:rsid w:val="00230C93"/>
    <w:rsid w:val="00240838"/>
    <w:rsid w:val="00242514"/>
    <w:rsid w:val="00242C58"/>
    <w:rsid w:val="002569B0"/>
    <w:rsid w:val="00257765"/>
    <w:rsid w:val="00265F7C"/>
    <w:rsid w:val="00272F6B"/>
    <w:rsid w:val="002811C4"/>
    <w:rsid w:val="00282471"/>
    <w:rsid w:val="00283EBE"/>
    <w:rsid w:val="00285A7F"/>
    <w:rsid w:val="00294F57"/>
    <w:rsid w:val="0029771C"/>
    <w:rsid w:val="002A3D02"/>
    <w:rsid w:val="002A5FE8"/>
    <w:rsid w:val="002B782D"/>
    <w:rsid w:val="002C13A1"/>
    <w:rsid w:val="002C576F"/>
    <w:rsid w:val="002C6473"/>
    <w:rsid w:val="002D46FD"/>
    <w:rsid w:val="002E2EA0"/>
    <w:rsid w:val="002F6959"/>
    <w:rsid w:val="002F7876"/>
    <w:rsid w:val="0030007C"/>
    <w:rsid w:val="003013B0"/>
    <w:rsid w:val="00304DDF"/>
    <w:rsid w:val="00305FEC"/>
    <w:rsid w:val="00306E2C"/>
    <w:rsid w:val="00306FA1"/>
    <w:rsid w:val="003122A2"/>
    <w:rsid w:val="003133CD"/>
    <w:rsid w:val="00314822"/>
    <w:rsid w:val="0031613E"/>
    <w:rsid w:val="003203DC"/>
    <w:rsid w:val="00334A9C"/>
    <w:rsid w:val="00340F01"/>
    <w:rsid w:val="003411CB"/>
    <w:rsid w:val="003414EA"/>
    <w:rsid w:val="003427A4"/>
    <w:rsid w:val="00342E04"/>
    <w:rsid w:val="00344E9F"/>
    <w:rsid w:val="003466B2"/>
    <w:rsid w:val="00347CDA"/>
    <w:rsid w:val="00350F21"/>
    <w:rsid w:val="0035162F"/>
    <w:rsid w:val="00351D76"/>
    <w:rsid w:val="00352515"/>
    <w:rsid w:val="00353874"/>
    <w:rsid w:val="00354765"/>
    <w:rsid w:val="00356EFC"/>
    <w:rsid w:val="00365BDB"/>
    <w:rsid w:val="00366F88"/>
    <w:rsid w:val="0037342E"/>
    <w:rsid w:val="003853D8"/>
    <w:rsid w:val="00385FA9"/>
    <w:rsid w:val="003909E2"/>
    <w:rsid w:val="00390B83"/>
    <w:rsid w:val="00392F8B"/>
    <w:rsid w:val="00397283"/>
    <w:rsid w:val="003B1FB2"/>
    <w:rsid w:val="003B41E5"/>
    <w:rsid w:val="003B639D"/>
    <w:rsid w:val="003C200D"/>
    <w:rsid w:val="003C371D"/>
    <w:rsid w:val="003C65D6"/>
    <w:rsid w:val="003D036D"/>
    <w:rsid w:val="003D2276"/>
    <w:rsid w:val="003E00BA"/>
    <w:rsid w:val="003F0E2A"/>
    <w:rsid w:val="003F6A4A"/>
    <w:rsid w:val="003F70A3"/>
    <w:rsid w:val="004055E0"/>
    <w:rsid w:val="00410D63"/>
    <w:rsid w:val="0041344E"/>
    <w:rsid w:val="00430534"/>
    <w:rsid w:val="00431946"/>
    <w:rsid w:val="00431E3C"/>
    <w:rsid w:val="004332E0"/>
    <w:rsid w:val="004408FD"/>
    <w:rsid w:val="004465C3"/>
    <w:rsid w:val="004532B9"/>
    <w:rsid w:val="00454D28"/>
    <w:rsid w:val="00457DA9"/>
    <w:rsid w:val="004662EC"/>
    <w:rsid w:val="00466360"/>
    <w:rsid w:val="0046721B"/>
    <w:rsid w:val="00482416"/>
    <w:rsid w:val="004860CD"/>
    <w:rsid w:val="00492111"/>
    <w:rsid w:val="00493508"/>
    <w:rsid w:val="00495ABF"/>
    <w:rsid w:val="004A0291"/>
    <w:rsid w:val="004A14EC"/>
    <w:rsid w:val="004A27F6"/>
    <w:rsid w:val="004A2E5F"/>
    <w:rsid w:val="004B1830"/>
    <w:rsid w:val="004B31F4"/>
    <w:rsid w:val="004B4AB8"/>
    <w:rsid w:val="004C3D1B"/>
    <w:rsid w:val="004C477D"/>
    <w:rsid w:val="004D20D7"/>
    <w:rsid w:val="004D59C9"/>
    <w:rsid w:val="004E16C2"/>
    <w:rsid w:val="004E1821"/>
    <w:rsid w:val="004E255C"/>
    <w:rsid w:val="004E37BB"/>
    <w:rsid w:val="004E3C48"/>
    <w:rsid w:val="004E4925"/>
    <w:rsid w:val="004E7F19"/>
    <w:rsid w:val="004F5B97"/>
    <w:rsid w:val="005027D3"/>
    <w:rsid w:val="00502A4C"/>
    <w:rsid w:val="005039D0"/>
    <w:rsid w:val="00505E4B"/>
    <w:rsid w:val="00514192"/>
    <w:rsid w:val="00516685"/>
    <w:rsid w:val="00517AEF"/>
    <w:rsid w:val="00521359"/>
    <w:rsid w:val="00522203"/>
    <w:rsid w:val="005250CB"/>
    <w:rsid w:val="0052610A"/>
    <w:rsid w:val="00554EAD"/>
    <w:rsid w:val="005671D0"/>
    <w:rsid w:val="00582EF9"/>
    <w:rsid w:val="0059461F"/>
    <w:rsid w:val="00597F13"/>
    <w:rsid w:val="005A2E8F"/>
    <w:rsid w:val="005A365C"/>
    <w:rsid w:val="005A69E4"/>
    <w:rsid w:val="005B40EB"/>
    <w:rsid w:val="005B77BD"/>
    <w:rsid w:val="005B7886"/>
    <w:rsid w:val="005B7D4F"/>
    <w:rsid w:val="005C03A9"/>
    <w:rsid w:val="005C25F8"/>
    <w:rsid w:val="005E1191"/>
    <w:rsid w:val="005E2599"/>
    <w:rsid w:val="00607891"/>
    <w:rsid w:val="0061342D"/>
    <w:rsid w:val="006158FD"/>
    <w:rsid w:val="0061702A"/>
    <w:rsid w:val="00617370"/>
    <w:rsid w:val="00617EF1"/>
    <w:rsid w:val="006333A3"/>
    <w:rsid w:val="00634073"/>
    <w:rsid w:val="00635F8E"/>
    <w:rsid w:val="006408DE"/>
    <w:rsid w:val="00651917"/>
    <w:rsid w:val="00651DAD"/>
    <w:rsid w:val="00651F7E"/>
    <w:rsid w:val="006522BC"/>
    <w:rsid w:val="00661030"/>
    <w:rsid w:val="00663FF3"/>
    <w:rsid w:val="00666F84"/>
    <w:rsid w:val="00676802"/>
    <w:rsid w:val="00685823"/>
    <w:rsid w:val="006906C1"/>
    <w:rsid w:val="006908F0"/>
    <w:rsid w:val="006A1BDF"/>
    <w:rsid w:val="006A47CE"/>
    <w:rsid w:val="006B0E7C"/>
    <w:rsid w:val="006B71BE"/>
    <w:rsid w:val="006C09EB"/>
    <w:rsid w:val="006C2511"/>
    <w:rsid w:val="006C325B"/>
    <w:rsid w:val="006C4538"/>
    <w:rsid w:val="006C5417"/>
    <w:rsid w:val="006D19D9"/>
    <w:rsid w:val="006D1EC7"/>
    <w:rsid w:val="006D7AD1"/>
    <w:rsid w:val="006E4C6A"/>
    <w:rsid w:val="0070030D"/>
    <w:rsid w:val="00703571"/>
    <w:rsid w:val="0070735C"/>
    <w:rsid w:val="00707F08"/>
    <w:rsid w:val="00716FB2"/>
    <w:rsid w:val="00720AB2"/>
    <w:rsid w:val="00722C4D"/>
    <w:rsid w:val="00724B1A"/>
    <w:rsid w:val="00730476"/>
    <w:rsid w:val="007355EF"/>
    <w:rsid w:val="00750481"/>
    <w:rsid w:val="00750A38"/>
    <w:rsid w:val="00750D3E"/>
    <w:rsid w:val="00752845"/>
    <w:rsid w:val="00753144"/>
    <w:rsid w:val="00755F99"/>
    <w:rsid w:val="00756D01"/>
    <w:rsid w:val="007727FD"/>
    <w:rsid w:val="00777EA8"/>
    <w:rsid w:val="007803E0"/>
    <w:rsid w:val="00783CDA"/>
    <w:rsid w:val="007A121D"/>
    <w:rsid w:val="007A17F0"/>
    <w:rsid w:val="007A26FA"/>
    <w:rsid w:val="007A308F"/>
    <w:rsid w:val="007A6394"/>
    <w:rsid w:val="007A7553"/>
    <w:rsid w:val="007A7729"/>
    <w:rsid w:val="007B0F4E"/>
    <w:rsid w:val="007B61EC"/>
    <w:rsid w:val="007C1D9D"/>
    <w:rsid w:val="007C21A8"/>
    <w:rsid w:val="007D5D82"/>
    <w:rsid w:val="007D74B9"/>
    <w:rsid w:val="007E4E4B"/>
    <w:rsid w:val="007E6BF7"/>
    <w:rsid w:val="007F24AC"/>
    <w:rsid w:val="0080095F"/>
    <w:rsid w:val="008030DB"/>
    <w:rsid w:val="00804078"/>
    <w:rsid w:val="00807A8A"/>
    <w:rsid w:val="008103DB"/>
    <w:rsid w:val="00813540"/>
    <w:rsid w:val="00816772"/>
    <w:rsid w:val="008275D5"/>
    <w:rsid w:val="00827792"/>
    <w:rsid w:val="008304FC"/>
    <w:rsid w:val="00830A25"/>
    <w:rsid w:val="00834A31"/>
    <w:rsid w:val="00852F0A"/>
    <w:rsid w:val="00853285"/>
    <w:rsid w:val="0085573F"/>
    <w:rsid w:val="00855EE4"/>
    <w:rsid w:val="00864B1B"/>
    <w:rsid w:val="00872492"/>
    <w:rsid w:val="00872A6C"/>
    <w:rsid w:val="00872E87"/>
    <w:rsid w:val="008734A7"/>
    <w:rsid w:val="00876141"/>
    <w:rsid w:val="0087785D"/>
    <w:rsid w:val="00883A5C"/>
    <w:rsid w:val="00886588"/>
    <w:rsid w:val="00886F3D"/>
    <w:rsid w:val="00890569"/>
    <w:rsid w:val="00891E96"/>
    <w:rsid w:val="008A4EF7"/>
    <w:rsid w:val="008A526C"/>
    <w:rsid w:val="008A555D"/>
    <w:rsid w:val="008A5D4B"/>
    <w:rsid w:val="008B007C"/>
    <w:rsid w:val="008B23B2"/>
    <w:rsid w:val="008B5198"/>
    <w:rsid w:val="008C393A"/>
    <w:rsid w:val="008C3F13"/>
    <w:rsid w:val="008D272C"/>
    <w:rsid w:val="008D4A4F"/>
    <w:rsid w:val="008E4930"/>
    <w:rsid w:val="008F3624"/>
    <w:rsid w:val="008F6F98"/>
    <w:rsid w:val="009045C7"/>
    <w:rsid w:val="00906C17"/>
    <w:rsid w:val="00914614"/>
    <w:rsid w:val="00917F40"/>
    <w:rsid w:val="009276B3"/>
    <w:rsid w:val="009276CA"/>
    <w:rsid w:val="009277EC"/>
    <w:rsid w:val="0093251D"/>
    <w:rsid w:val="0093507E"/>
    <w:rsid w:val="00942179"/>
    <w:rsid w:val="00944568"/>
    <w:rsid w:val="0094513A"/>
    <w:rsid w:val="00945E84"/>
    <w:rsid w:val="00957918"/>
    <w:rsid w:val="00961552"/>
    <w:rsid w:val="00961F64"/>
    <w:rsid w:val="0096262C"/>
    <w:rsid w:val="009642D2"/>
    <w:rsid w:val="00972CB2"/>
    <w:rsid w:val="00974B1D"/>
    <w:rsid w:val="00982356"/>
    <w:rsid w:val="0098394B"/>
    <w:rsid w:val="00987708"/>
    <w:rsid w:val="00990C59"/>
    <w:rsid w:val="009923AC"/>
    <w:rsid w:val="009952D9"/>
    <w:rsid w:val="009B4A4C"/>
    <w:rsid w:val="009C3DE8"/>
    <w:rsid w:val="009C3EC7"/>
    <w:rsid w:val="009C56C4"/>
    <w:rsid w:val="009C5A31"/>
    <w:rsid w:val="009C7505"/>
    <w:rsid w:val="009D234D"/>
    <w:rsid w:val="009E3320"/>
    <w:rsid w:val="009E4CA3"/>
    <w:rsid w:val="009E5B81"/>
    <w:rsid w:val="009F301A"/>
    <w:rsid w:val="009F5608"/>
    <w:rsid w:val="009F686E"/>
    <w:rsid w:val="00A0028E"/>
    <w:rsid w:val="00A00A19"/>
    <w:rsid w:val="00A0641A"/>
    <w:rsid w:val="00A06F6B"/>
    <w:rsid w:val="00A1322D"/>
    <w:rsid w:val="00A150B6"/>
    <w:rsid w:val="00A170DF"/>
    <w:rsid w:val="00A1737D"/>
    <w:rsid w:val="00A241DD"/>
    <w:rsid w:val="00A26C81"/>
    <w:rsid w:val="00A311F0"/>
    <w:rsid w:val="00A413A4"/>
    <w:rsid w:val="00A46A36"/>
    <w:rsid w:val="00A46AE9"/>
    <w:rsid w:val="00A508E5"/>
    <w:rsid w:val="00A52DFB"/>
    <w:rsid w:val="00A64033"/>
    <w:rsid w:val="00A66EEF"/>
    <w:rsid w:val="00A672D5"/>
    <w:rsid w:val="00A768AC"/>
    <w:rsid w:val="00A803CD"/>
    <w:rsid w:val="00A8472A"/>
    <w:rsid w:val="00A858BD"/>
    <w:rsid w:val="00A87B82"/>
    <w:rsid w:val="00A87C88"/>
    <w:rsid w:val="00A903A7"/>
    <w:rsid w:val="00A91F5F"/>
    <w:rsid w:val="00A943C0"/>
    <w:rsid w:val="00AA0448"/>
    <w:rsid w:val="00AA3435"/>
    <w:rsid w:val="00AA39A3"/>
    <w:rsid w:val="00AA5EC6"/>
    <w:rsid w:val="00AB074D"/>
    <w:rsid w:val="00AC2FAB"/>
    <w:rsid w:val="00AC4E05"/>
    <w:rsid w:val="00AC5BA3"/>
    <w:rsid w:val="00AD340D"/>
    <w:rsid w:val="00AD7062"/>
    <w:rsid w:val="00AE058D"/>
    <w:rsid w:val="00AE090B"/>
    <w:rsid w:val="00AE5324"/>
    <w:rsid w:val="00AF0340"/>
    <w:rsid w:val="00AF0DEC"/>
    <w:rsid w:val="00AF35FD"/>
    <w:rsid w:val="00B0066E"/>
    <w:rsid w:val="00B00884"/>
    <w:rsid w:val="00B0151C"/>
    <w:rsid w:val="00B0413B"/>
    <w:rsid w:val="00B06DB0"/>
    <w:rsid w:val="00B128D7"/>
    <w:rsid w:val="00B12E85"/>
    <w:rsid w:val="00B1475C"/>
    <w:rsid w:val="00B17B95"/>
    <w:rsid w:val="00B2401C"/>
    <w:rsid w:val="00B26736"/>
    <w:rsid w:val="00B270CA"/>
    <w:rsid w:val="00B33F7F"/>
    <w:rsid w:val="00B415A3"/>
    <w:rsid w:val="00B426C7"/>
    <w:rsid w:val="00B45EA4"/>
    <w:rsid w:val="00B47C80"/>
    <w:rsid w:val="00B5132A"/>
    <w:rsid w:val="00B53A43"/>
    <w:rsid w:val="00B53B75"/>
    <w:rsid w:val="00B55BF9"/>
    <w:rsid w:val="00B560E2"/>
    <w:rsid w:val="00B65089"/>
    <w:rsid w:val="00B67E33"/>
    <w:rsid w:val="00B71120"/>
    <w:rsid w:val="00B71453"/>
    <w:rsid w:val="00B71B7D"/>
    <w:rsid w:val="00B85C43"/>
    <w:rsid w:val="00B91034"/>
    <w:rsid w:val="00BA632F"/>
    <w:rsid w:val="00BA7F22"/>
    <w:rsid w:val="00BB070F"/>
    <w:rsid w:val="00BB1066"/>
    <w:rsid w:val="00BB14F6"/>
    <w:rsid w:val="00BB1808"/>
    <w:rsid w:val="00BB5F22"/>
    <w:rsid w:val="00BB5FCF"/>
    <w:rsid w:val="00BB6F7B"/>
    <w:rsid w:val="00BC0FEA"/>
    <w:rsid w:val="00BC1C8A"/>
    <w:rsid w:val="00BC5D67"/>
    <w:rsid w:val="00BD091C"/>
    <w:rsid w:val="00BD742E"/>
    <w:rsid w:val="00BE43A4"/>
    <w:rsid w:val="00BE7813"/>
    <w:rsid w:val="00BF39CC"/>
    <w:rsid w:val="00BF7CE7"/>
    <w:rsid w:val="00C14DDF"/>
    <w:rsid w:val="00C2063A"/>
    <w:rsid w:val="00C22390"/>
    <w:rsid w:val="00C22471"/>
    <w:rsid w:val="00C24AC3"/>
    <w:rsid w:val="00C27A8F"/>
    <w:rsid w:val="00C3110E"/>
    <w:rsid w:val="00C315DD"/>
    <w:rsid w:val="00C35432"/>
    <w:rsid w:val="00C35F17"/>
    <w:rsid w:val="00C37429"/>
    <w:rsid w:val="00C428B1"/>
    <w:rsid w:val="00C43066"/>
    <w:rsid w:val="00C4718E"/>
    <w:rsid w:val="00C5270E"/>
    <w:rsid w:val="00C544AA"/>
    <w:rsid w:val="00C54B27"/>
    <w:rsid w:val="00C551D5"/>
    <w:rsid w:val="00C575E1"/>
    <w:rsid w:val="00C62327"/>
    <w:rsid w:val="00C63CA5"/>
    <w:rsid w:val="00C6626F"/>
    <w:rsid w:val="00C737E4"/>
    <w:rsid w:val="00C748C3"/>
    <w:rsid w:val="00C74CC1"/>
    <w:rsid w:val="00C7528D"/>
    <w:rsid w:val="00C84F3B"/>
    <w:rsid w:val="00C94C6C"/>
    <w:rsid w:val="00C95314"/>
    <w:rsid w:val="00CA1CB1"/>
    <w:rsid w:val="00CA30AB"/>
    <w:rsid w:val="00CB35A7"/>
    <w:rsid w:val="00CB6F9C"/>
    <w:rsid w:val="00CD3E6B"/>
    <w:rsid w:val="00CD4A12"/>
    <w:rsid w:val="00CD4CF3"/>
    <w:rsid w:val="00CD5651"/>
    <w:rsid w:val="00CE03D8"/>
    <w:rsid w:val="00CE10C4"/>
    <w:rsid w:val="00CE4A53"/>
    <w:rsid w:val="00CE5DB8"/>
    <w:rsid w:val="00CF165E"/>
    <w:rsid w:val="00CF1B70"/>
    <w:rsid w:val="00CF713C"/>
    <w:rsid w:val="00CF7EBF"/>
    <w:rsid w:val="00D05ACE"/>
    <w:rsid w:val="00D07169"/>
    <w:rsid w:val="00D12887"/>
    <w:rsid w:val="00D21054"/>
    <w:rsid w:val="00D214AE"/>
    <w:rsid w:val="00D24353"/>
    <w:rsid w:val="00D2441F"/>
    <w:rsid w:val="00D2646D"/>
    <w:rsid w:val="00D32905"/>
    <w:rsid w:val="00D32CDC"/>
    <w:rsid w:val="00D35137"/>
    <w:rsid w:val="00D3619A"/>
    <w:rsid w:val="00D36D68"/>
    <w:rsid w:val="00D40F60"/>
    <w:rsid w:val="00D4138D"/>
    <w:rsid w:val="00D46323"/>
    <w:rsid w:val="00D47AF0"/>
    <w:rsid w:val="00D568C3"/>
    <w:rsid w:val="00D60B88"/>
    <w:rsid w:val="00D61532"/>
    <w:rsid w:val="00D65440"/>
    <w:rsid w:val="00D73F87"/>
    <w:rsid w:val="00D76A70"/>
    <w:rsid w:val="00D82035"/>
    <w:rsid w:val="00D8326A"/>
    <w:rsid w:val="00D8352E"/>
    <w:rsid w:val="00D83FB2"/>
    <w:rsid w:val="00D87688"/>
    <w:rsid w:val="00D904CC"/>
    <w:rsid w:val="00D905FC"/>
    <w:rsid w:val="00D90E6A"/>
    <w:rsid w:val="00D93CA8"/>
    <w:rsid w:val="00DA1280"/>
    <w:rsid w:val="00DA25D7"/>
    <w:rsid w:val="00DA476F"/>
    <w:rsid w:val="00DB0EB8"/>
    <w:rsid w:val="00DB242E"/>
    <w:rsid w:val="00DB4164"/>
    <w:rsid w:val="00DB4D11"/>
    <w:rsid w:val="00DB588F"/>
    <w:rsid w:val="00DB6CCB"/>
    <w:rsid w:val="00DB7AC6"/>
    <w:rsid w:val="00DC4A9D"/>
    <w:rsid w:val="00DC5AFF"/>
    <w:rsid w:val="00DD09B3"/>
    <w:rsid w:val="00DF385B"/>
    <w:rsid w:val="00DF49F5"/>
    <w:rsid w:val="00DF4D48"/>
    <w:rsid w:val="00DF52EA"/>
    <w:rsid w:val="00E11514"/>
    <w:rsid w:val="00E21F37"/>
    <w:rsid w:val="00E31703"/>
    <w:rsid w:val="00E4383B"/>
    <w:rsid w:val="00E43C67"/>
    <w:rsid w:val="00E44487"/>
    <w:rsid w:val="00E44638"/>
    <w:rsid w:val="00E51AFC"/>
    <w:rsid w:val="00E52436"/>
    <w:rsid w:val="00E53119"/>
    <w:rsid w:val="00E55AA5"/>
    <w:rsid w:val="00E63B17"/>
    <w:rsid w:val="00E64501"/>
    <w:rsid w:val="00E75C59"/>
    <w:rsid w:val="00E8343C"/>
    <w:rsid w:val="00E84A20"/>
    <w:rsid w:val="00E939DD"/>
    <w:rsid w:val="00E94A0A"/>
    <w:rsid w:val="00E95C02"/>
    <w:rsid w:val="00EB12DF"/>
    <w:rsid w:val="00EC0FFF"/>
    <w:rsid w:val="00EC1310"/>
    <w:rsid w:val="00EC18B7"/>
    <w:rsid w:val="00EC3D33"/>
    <w:rsid w:val="00EC7AEE"/>
    <w:rsid w:val="00ED06B1"/>
    <w:rsid w:val="00ED0C16"/>
    <w:rsid w:val="00ED3B7E"/>
    <w:rsid w:val="00ED4398"/>
    <w:rsid w:val="00ED55F8"/>
    <w:rsid w:val="00ED5895"/>
    <w:rsid w:val="00EE45E5"/>
    <w:rsid w:val="00EE7F96"/>
    <w:rsid w:val="00EF008A"/>
    <w:rsid w:val="00EF0178"/>
    <w:rsid w:val="00EF2F94"/>
    <w:rsid w:val="00EF3CEE"/>
    <w:rsid w:val="00EF65E6"/>
    <w:rsid w:val="00F0008C"/>
    <w:rsid w:val="00F02EDD"/>
    <w:rsid w:val="00F05EC6"/>
    <w:rsid w:val="00F10006"/>
    <w:rsid w:val="00F2056A"/>
    <w:rsid w:val="00F20A27"/>
    <w:rsid w:val="00F26E03"/>
    <w:rsid w:val="00F306A9"/>
    <w:rsid w:val="00F30BAE"/>
    <w:rsid w:val="00F321D4"/>
    <w:rsid w:val="00F358C3"/>
    <w:rsid w:val="00F42512"/>
    <w:rsid w:val="00F43AB1"/>
    <w:rsid w:val="00F51960"/>
    <w:rsid w:val="00F52E8D"/>
    <w:rsid w:val="00F5310A"/>
    <w:rsid w:val="00F5632B"/>
    <w:rsid w:val="00F564B5"/>
    <w:rsid w:val="00F64ED7"/>
    <w:rsid w:val="00F65288"/>
    <w:rsid w:val="00F657C0"/>
    <w:rsid w:val="00F67ECC"/>
    <w:rsid w:val="00F70D03"/>
    <w:rsid w:val="00F71FA0"/>
    <w:rsid w:val="00F82809"/>
    <w:rsid w:val="00F854DE"/>
    <w:rsid w:val="00F95600"/>
    <w:rsid w:val="00FA0BEB"/>
    <w:rsid w:val="00FA583E"/>
    <w:rsid w:val="00FA626E"/>
    <w:rsid w:val="00FA661A"/>
    <w:rsid w:val="00FB2F65"/>
    <w:rsid w:val="00FB4920"/>
    <w:rsid w:val="00FB5144"/>
    <w:rsid w:val="00FB74B3"/>
    <w:rsid w:val="00FC3362"/>
    <w:rsid w:val="00FC5BAE"/>
    <w:rsid w:val="00FC7E4A"/>
    <w:rsid w:val="00FE41E7"/>
    <w:rsid w:val="00FE64CA"/>
    <w:rsid w:val="00FE6DB3"/>
    <w:rsid w:val="00FF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semiHidden/>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semiHidden/>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 w:type="character" w:styleId="Strong">
    <w:name w:val="Strong"/>
    <w:basedOn w:val="DefaultParagraphFont"/>
    <w:uiPriority w:val="22"/>
    <w:qFormat/>
    <w:rsid w:val="00A00A19"/>
    <w:rPr>
      <w:b/>
      <w:bCs/>
    </w:rPr>
  </w:style>
  <w:style w:type="table" w:styleId="PlainTable5">
    <w:name w:val="Plain Table 5"/>
    <w:basedOn w:val="TableNormal"/>
    <w:uiPriority w:val="45"/>
    <w:rsid w:val="00EF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288971314">
      <w:bodyDiv w:val="1"/>
      <w:marLeft w:val="0"/>
      <w:marRight w:val="0"/>
      <w:marTop w:val="0"/>
      <w:marBottom w:val="0"/>
      <w:divBdr>
        <w:top w:val="none" w:sz="0" w:space="0" w:color="auto"/>
        <w:left w:val="none" w:sz="0" w:space="0" w:color="auto"/>
        <w:bottom w:val="none" w:sz="0" w:space="0" w:color="auto"/>
        <w:right w:val="none" w:sz="0" w:space="0" w:color="auto"/>
      </w:divBdr>
    </w:div>
    <w:div w:id="290134636">
      <w:bodyDiv w:val="1"/>
      <w:marLeft w:val="0"/>
      <w:marRight w:val="0"/>
      <w:marTop w:val="0"/>
      <w:marBottom w:val="0"/>
      <w:divBdr>
        <w:top w:val="none" w:sz="0" w:space="0" w:color="auto"/>
        <w:left w:val="none" w:sz="0" w:space="0" w:color="auto"/>
        <w:bottom w:val="none" w:sz="0" w:space="0" w:color="auto"/>
        <w:right w:val="none" w:sz="0" w:space="0" w:color="auto"/>
      </w:divBdr>
    </w:div>
    <w:div w:id="383674763">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3491929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11845215">
      <w:bodyDiv w:val="1"/>
      <w:marLeft w:val="0"/>
      <w:marRight w:val="0"/>
      <w:marTop w:val="0"/>
      <w:marBottom w:val="0"/>
      <w:divBdr>
        <w:top w:val="none" w:sz="0" w:space="0" w:color="auto"/>
        <w:left w:val="none" w:sz="0" w:space="0" w:color="auto"/>
        <w:bottom w:val="none" w:sz="0" w:space="0" w:color="auto"/>
        <w:right w:val="none" w:sz="0" w:space="0" w:color="auto"/>
      </w:divBdr>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380015717">
      <w:bodyDiv w:val="1"/>
      <w:marLeft w:val="0"/>
      <w:marRight w:val="0"/>
      <w:marTop w:val="0"/>
      <w:marBottom w:val="0"/>
      <w:divBdr>
        <w:top w:val="none" w:sz="0" w:space="0" w:color="auto"/>
        <w:left w:val="none" w:sz="0" w:space="0" w:color="auto"/>
        <w:bottom w:val="none" w:sz="0" w:space="0" w:color="auto"/>
        <w:right w:val="none" w:sz="0" w:space="0" w:color="auto"/>
      </w:divBdr>
    </w:div>
    <w:div w:id="1532500431">
      <w:bodyDiv w:val="1"/>
      <w:marLeft w:val="0"/>
      <w:marRight w:val="0"/>
      <w:marTop w:val="0"/>
      <w:marBottom w:val="0"/>
      <w:divBdr>
        <w:top w:val="none" w:sz="0" w:space="0" w:color="auto"/>
        <w:left w:val="none" w:sz="0" w:space="0" w:color="auto"/>
        <w:bottom w:val="none" w:sz="0" w:space="0" w:color="auto"/>
        <w:right w:val="none" w:sz="0" w:space="0" w:color="auto"/>
      </w:divBdr>
    </w:div>
    <w:div w:id="1542937522">
      <w:bodyDiv w:val="1"/>
      <w:marLeft w:val="0"/>
      <w:marRight w:val="0"/>
      <w:marTop w:val="0"/>
      <w:marBottom w:val="0"/>
      <w:divBdr>
        <w:top w:val="none" w:sz="0" w:space="0" w:color="auto"/>
        <w:left w:val="none" w:sz="0" w:space="0" w:color="auto"/>
        <w:bottom w:val="none" w:sz="0" w:space="0" w:color="auto"/>
        <w:right w:val="none" w:sz="0" w:space="0" w:color="auto"/>
      </w:divBdr>
    </w:div>
    <w:div w:id="1590655583">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16663400">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802573873">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1885406646">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 w:id="21279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C56AC-2B49-4D52-9A41-50839D8D3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7331</Words>
  <Characters>41788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14</cp:revision>
  <dcterms:created xsi:type="dcterms:W3CDTF">2019-03-06T01:46:00Z</dcterms:created>
  <dcterms:modified xsi:type="dcterms:W3CDTF">2019-03-06T02:05:00Z</dcterms:modified>
</cp:coreProperties>
</file>