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 xml:space="preserve">Effects of Stock </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policy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r w:rsidRPr="00AE5324">
        <w:rPr>
          <w:rFonts w:ascii="Times New Roman" w:hAnsi="Times New Roman" w:cs="Times New Roman"/>
          <w:b/>
          <w:bCs/>
          <w:sz w:val="24"/>
          <w:szCs w:val="24"/>
        </w:rPr>
        <w:t>Yujun Zhou, Kathy Baylis</w:t>
      </w:r>
    </w:p>
    <w:p w14:paraId="0E51E420" w14:textId="67C7FB67"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Pr="00AE5324">
        <w:rPr>
          <w:rFonts w:ascii="Times New Roman" w:hAnsi="Times New Roman" w:cs="Times New Roman"/>
          <w:color w:val="363636"/>
          <w:sz w:val="24"/>
          <w:szCs w:val="24"/>
        </w:rPr>
        <w:t>Public stockholding</w:t>
      </w:r>
      <w:r w:rsidR="005A62E1">
        <w:rPr>
          <w:rFonts w:ascii="Times New Roman" w:hAnsi="Times New Roman" w:cs="Times New Roman"/>
          <w:color w:val="363636"/>
          <w:sz w:val="24"/>
          <w:szCs w:val="24"/>
        </w:rPr>
        <w:t xml:space="preserve"> programs</w:t>
      </w:r>
      <w:r w:rsidRPr="00AE5324">
        <w:rPr>
          <w:rFonts w:ascii="Times New Roman" w:hAnsi="Times New Roman" w:cs="Times New Roman"/>
          <w:color w:val="363636"/>
          <w:sz w:val="24"/>
          <w:szCs w:val="24"/>
        </w:rPr>
        <w:t xml:space="preserve"> </w:t>
      </w:r>
      <w:r w:rsidR="005A62E1">
        <w:rPr>
          <w:rFonts w:ascii="Times New Roman" w:hAnsi="Times New Roman" w:cs="Times New Roman"/>
          <w:noProof/>
          <w:color w:val="363636"/>
          <w:sz w:val="24"/>
          <w:szCs w:val="24"/>
        </w:rPr>
        <w:t>are</w:t>
      </w:r>
      <w:r w:rsidRPr="00080183">
        <w:rPr>
          <w:rFonts w:ascii="Times New Roman" w:hAnsi="Times New Roman" w:cs="Times New Roman"/>
          <w:noProof/>
          <w:color w:val="363636"/>
          <w:sz w:val="24"/>
          <w:szCs w:val="24"/>
        </w:rPr>
        <w:t xml:space="preserve"> </w:t>
      </w:r>
      <w:r w:rsidR="00080183">
        <w:rPr>
          <w:rFonts w:ascii="Times New Roman" w:hAnsi="Times New Roman" w:cs="Times New Roman"/>
          <w:noProof/>
          <w:color w:val="363636"/>
          <w:sz w:val="24"/>
          <w:szCs w:val="24"/>
        </w:rPr>
        <w:t>prevalent</w:t>
      </w:r>
      <w:r w:rsidR="005A62E1">
        <w:rPr>
          <w:rFonts w:ascii="Times New Roman" w:hAnsi="Times New Roman" w:cs="Times New Roman"/>
          <w:noProof/>
          <w:color w:val="363636"/>
          <w:sz w:val="24"/>
          <w:szCs w:val="24"/>
        </w:rPr>
        <w:t xml:space="preserve">, and have recently </w:t>
      </w:r>
      <w:r w:rsidR="0083160B">
        <w:rPr>
          <w:rFonts w:ascii="Times New Roman" w:hAnsi="Times New Roman" w:cs="Times New Roman"/>
          <w:noProof/>
          <w:color w:val="363636"/>
          <w:sz w:val="24"/>
          <w:szCs w:val="24"/>
        </w:rPr>
        <w:t>gained traction, particularly in developing countries</w:t>
      </w:r>
      <w:r w:rsidRPr="00AE5324">
        <w:rPr>
          <w:rFonts w:ascii="Times New Roman" w:hAnsi="Times New Roman" w:cs="Times New Roman"/>
          <w:color w:val="363636"/>
          <w:sz w:val="24"/>
          <w:szCs w:val="24"/>
        </w:rPr>
        <w:t xml:space="preserve">.  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 staple grains and store these grains, usually with an objective of stabilizing price for both producers and consumers</w:t>
      </w:r>
      <w:r w:rsidRPr="00AE5324">
        <w:rPr>
          <w:rFonts w:ascii="Times New Roman" w:hAnsi="Times New Roman" w:cs="Times New Roman"/>
          <w:color w:val="363636"/>
          <w:sz w:val="24"/>
          <w:szCs w:val="24"/>
        </w:rPr>
        <w:t xml:space="preserve">. Despite the massive spending on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associated with production shocks. This paper estimates the effects of the purchase and sales activities of the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 xml:space="preserve">2008. To deal with the endogeneity in the actual purchase and sales targets,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of stabilizing effects of FRA activities on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 Results also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6B6492">
        <w:rPr>
          <w:rFonts w:ascii="Times New Roman" w:hAnsi="Times New Roman" w:cs="Times New Roman"/>
          <w:color w:val="363636"/>
          <w:sz w:val="24"/>
          <w:szCs w:val="24"/>
        </w:rPr>
        <w:t xml:space="preserve"> from 1%-7%</w:t>
      </w:r>
      <w:r w:rsidRPr="00AE5324">
        <w:rPr>
          <w:rFonts w:ascii="Times New Roman" w:hAnsi="Times New Roman" w:cs="Times New Roman"/>
          <w:color w:val="363636"/>
          <w:sz w:val="24"/>
          <w:szCs w:val="24"/>
        </w:rPr>
        <w:t xml:space="preserve">.   </w:t>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6E88E1A2"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Pr="00AE5324">
        <w:rPr>
          <w:rFonts w:ascii="Times New Roman" w:hAnsi="Times New Roman" w:cs="Times New Roman"/>
          <w:bCs/>
          <w:sz w:val="24"/>
          <w:szCs w:val="24"/>
        </w:rPr>
        <w:t>Maize marketing board; Strategic grain reserve; Maize prices;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05CB5B2A" w14:textId="3EB1B7FA" w:rsidR="008B30BE" w:rsidRPr="00AE5324" w:rsidRDefault="008B30BE" w:rsidP="008B30BE">
      <w:pPr>
        <w:shd w:val="clear" w:color="auto" w:fill="FFFFFF"/>
        <w:spacing w:after="225" w:line="240" w:lineRule="auto"/>
        <w:outlineLvl w:val="2"/>
        <w:rPr>
          <w:rFonts w:ascii="Times New Roman" w:hAnsi="Times New Roman" w:cs="Times New Roman"/>
          <w:color w:val="363636"/>
          <w:sz w:val="24"/>
          <w:szCs w:val="24"/>
        </w:rPr>
      </w:pPr>
      <w:r>
        <w:rPr>
          <w:rFonts w:ascii="Times New Roman" w:hAnsi="Times New Roman" w:cs="Times New Roman"/>
          <w:color w:val="363636"/>
          <w:sz w:val="24"/>
          <w:szCs w:val="24"/>
        </w:rPr>
        <w:t>Yujun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325F9803" w14:textId="165B70A0" w:rsidR="00E95C02" w:rsidRDefault="00E95C02">
      <w:pPr>
        <w:rPr>
          <w:rFonts w:ascii="Times New Roman" w:hAnsi="Times New Roman" w:cs="Times New Roman"/>
          <w:color w:val="363636"/>
          <w:sz w:val="24"/>
          <w:szCs w:val="24"/>
        </w:rPr>
      </w:pPr>
      <w:r w:rsidRPr="00AE5324">
        <w:rPr>
          <w:rFonts w:ascii="Times New Roman" w:hAnsi="Times New Roman" w:cs="Times New Roman"/>
          <w:color w:val="363636"/>
          <w:sz w:val="24"/>
          <w:szCs w:val="24"/>
        </w:rPr>
        <w:br w:type="page"/>
      </w:r>
    </w:p>
    <w:p w14:paraId="4CFC720E" w14:textId="77777777" w:rsidR="008B30BE" w:rsidRPr="00AE5324" w:rsidRDefault="008B30BE">
      <w:pPr>
        <w:rPr>
          <w:rFonts w:ascii="Times New Roman" w:hAnsi="Times New Roman" w:cs="Times New Roman"/>
          <w:color w:val="363636"/>
          <w:sz w:val="24"/>
          <w:szCs w:val="24"/>
        </w:rPr>
      </w:pPr>
    </w:p>
    <w:p w14:paraId="2D220CCD" w14:textId="5937F533" w:rsidR="00A00A19" w:rsidRPr="00AE5324"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policy on Maize Prices: Evidence from </w:t>
      </w:r>
      <w:commentRangeStart w:id="0"/>
      <w:r w:rsidRPr="00AE5324">
        <w:rPr>
          <w:rFonts w:ascii="Times New Roman" w:eastAsia="宋体" w:hAnsi="Times New Roman" w:cs="Times New Roman"/>
          <w:b/>
          <w:sz w:val="24"/>
          <w:szCs w:val="24"/>
          <w:lang w:val="en-GB"/>
        </w:rPr>
        <w:t>Zambia</w:t>
      </w:r>
      <w:commentRangeEnd w:id="0"/>
      <w:r w:rsidR="00DF1C32">
        <w:rPr>
          <w:rStyle w:val="CommentReference"/>
        </w:rPr>
        <w:commentReference w:id="0"/>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4F6A6604"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in developing countries</w:t>
      </w:r>
      <w:r>
        <w:rPr>
          <w:rFonts w:ascii="Times New Roman" w:hAnsi="Times New Roman" w:cs="Times New Roman"/>
          <w:sz w:val="24"/>
          <w:szCs w:val="24"/>
        </w:rPr>
        <w:t xml:space="preserve"> to stabilize staple food prices. </w:t>
      </w:r>
      <w:r w:rsidR="00E17AB5">
        <w:rPr>
          <w:rFonts w:ascii="Times New Roman" w:hAnsi="Times New Roman" w:cs="Times New Roman"/>
          <w:sz w:val="24"/>
          <w:szCs w:val="24"/>
        </w:rPr>
        <w:t>India’s combined stock-holding and food subsidy program is the largest social safety net in the world</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1"/>
      <w:r w:rsidR="006607BE">
        <w:rPr>
          <w:rFonts w:ascii="Times New Roman" w:hAnsi="Times New Roman" w:cs="Times New Roman"/>
          <w:sz w:val="24"/>
          <w:szCs w:val="24"/>
        </w:rPr>
        <w:t>Thailand</w:t>
      </w:r>
      <w:commentRangeEnd w:id="1"/>
      <w:r w:rsidR="006607BE">
        <w:rPr>
          <w:rStyle w:val="CommentReference"/>
        </w:rPr>
        <w:commentReference w:id="1"/>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price to build public </w:t>
      </w:r>
      <w:r w:rsidR="00897A79">
        <w:rPr>
          <w:rFonts w:ascii="Times New Roman" w:hAnsi="Times New Roman" w:cs="Times New Roman"/>
          <w:sz w:val="24"/>
          <w:szCs w:val="24"/>
        </w:rPr>
        <w:t>stocks (</w:t>
      </w:r>
      <w:proofErr w:type="spellStart"/>
      <w:r w:rsidR="00897A79">
        <w:rPr>
          <w:rFonts w:ascii="Times New Roman" w:hAnsi="Times New Roman" w:cs="Times New Roman"/>
          <w:sz w:val="24"/>
          <w:szCs w:val="24"/>
        </w:rPr>
        <w:t>Deuss</w:t>
      </w:r>
      <w:proofErr w:type="spellEnd"/>
      <w:r w:rsidR="00897A79">
        <w:rPr>
          <w:rFonts w:ascii="Times New Roman" w:hAnsi="Times New Roman" w:cs="Times New Roman"/>
          <w:sz w:val="24"/>
          <w:szCs w:val="24"/>
        </w:rPr>
        <w:t xml:space="preserve">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past decade</w:t>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p>
    <w:p w14:paraId="20FEC251" w14:textId="16903E5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Fjelde 2014</w:t>
      </w:r>
      <w:r w:rsidR="00641CC7" w:rsidRPr="00AE5324">
        <w:rPr>
          <w:rFonts w:ascii="Times New Roman" w:hAnsi="Times New Roman" w:cs="Times New Roman"/>
          <w:sz w:val="24"/>
          <w:szCs w:val="24"/>
        </w:rPr>
        <w:t xml:space="preserve">). </w:t>
      </w:r>
      <w:r w:rsidR="00583252" w:rsidRPr="00583252">
        <w:rPr>
          <w:rFonts w:ascii="Times New Roman" w:hAnsi="Times New Roman" w:cs="Times New Roman"/>
          <w:sz w:val="24"/>
          <w:szCs w:val="24"/>
        </w:rPr>
        <w:t xml:space="preserve">The study found that </w:t>
      </w:r>
      <w:r w:rsidR="00583252">
        <w:rPr>
          <w:rFonts w:ascii="Times New Roman" w:hAnsi="Times New Roman" w:cs="Times New Roman"/>
          <w:sz w:val="24"/>
          <w:szCs w:val="24"/>
        </w:rPr>
        <w:t xml:space="preserve">evidence of </w:t>
      </w:r>
      <w:r w:rsidR="00583252" w:rsidRPr="00583252">
        <w:rPr>
          <w:rFonts w:ascii="Times New Roman" w:hAnsi="Times New Roman" w:cs="Times New Roman"/>
          <w:sz w:val="24"/>
          <w:szCs w:val="24"/>
        </w:rPr>
        <w:t xml:space="preserve">price increases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proofErr w:type="spellStart"/>
      <w:r w:rsidR="00A01B6F" w:rsidRPr="00A01B6F">
        <w:rPr>
          <w:rFonts w:ascii="Times New Roman" w:hAnsi="Times New Roman" w:cs="Times New Roman"/>
          <w:sz w:val="24"/>
          <w:szCs w:val="24"/>
        </w:rPr>
        <w:t>Scheinkman</w:t>
      </w:r>
      <w:proofErr w:type="spellEnd"/>
      <w:r w:rsidR="00A01B6F" w:rsidRPr="00A01B6F">
        <w:rPr>
          <w:rFonts w:ascii="Times New Roman" w:hAnsi="Times New Roman" w:cs="Times New Roman"/>
          <w:sz w:val="24"/>
          <w:szCs w:val="24"/>
        </w:rPr>
        <w:t xml:space="preserve"> and </w:t>
      </w:r>
      <w:proofErr w:type="spellStart"/>
      <w:r w:rsidR="00A01B6F" w:rsidRPr="00A01B6F">
        <w:rPr>
          <w:rFonts w:ascii="Times New Roman" w:hAnsi="Times New Roman" w:cs="Times New Roman"/>
          <w:sz w:val="24"/>
          <w:szCs w:val="24"/>
        </w:rPr>
        <w:t>Schechtman</w:t>
      </w:r>
      <w:proofErr w:type="spellEnd"/>
      <w:r w:rsidR="00A01B6F" w:rsidRPr="00A01B6F">
        <w:rPr>
          <w:rFonts w:ascii="Times New Roman" w:hAnsi="Times New Roman" w:cs="Times New Roman"/>
          <w:sz w:val="24"/>
          <w:szCs w:val="24"/>
        </w:rPr>
        <w:t xml:space="preserve">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proofErr w:type="spellStart"/>
      <w:r w:rsidR="00B80ADA" w:rsidRPr="00AE5324">
        <w:rPr>
          <w:rFonts w:ascii="Times New Roman" w:hAnsi="Times New Roman" w:cs="Times New Roman"/>
          <w:sz w:val="24"/>
          <w:szCs w:val="24"/>
        </w:rPr>
        <w:t>Gouel</w:t>
      </w:r>
      <w:proofErr w:type="spellEnd"/>
      <w:r w:rsidR="00B80ADA" w:rsidRPr="00AE5324">
        <w:rPr>
          <w:rFonts w:ascii="Times New Roman" w:hAnsi="Times New Roman" w:cs="Times New Roman"/>
          <w:sz w:val="24"/>
          <w:szCs w:val="24"/>
        </w:rPr>
        <w:t xml:space="preserve">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 xml:space="preserve">stabilization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301FA6" w:rsidRPr="00AE5324">
        <w:rPr>
          <w:rFonts w:ascii="Times New Roman" w:hAnsi="Times New Roman" w:cs="Times New Roman"/>
          <w:sz w:val="24"/>
          <w:szCs w:val="24"/>
        </w:rPr>
        <w:t>is</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0FC5D98A"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maize from small households in various geographic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since the 1996/1997 marketing year</w:t>
      </w:r>
      <w:r w:rsidR="00381EB1">
        <w:rPr>
          <w:rFonts w:ascii="Times New Roman" w:hAnsi="Times New Roman" w:cs="Times New Roman"/>
          <w:sz w:val="24"/>
          <w:szCs w:val="24"/>
        </w:rPr>
        <w:t xml:space="preserve"> but only limited to five district markets. Due to a lack of </w:t>
      </w:r>
      <w:r w:rsidR="00381EB1">
        <w:rPr>
          <w:rFonts w:ascii="Times New Roman" w:hAnsi="Times New Roman" w:cs="Times New Roman"/>
          <w:sz w:val="24"/>
          <w:szCs w:val="24"/>
        </w:rPr>
        <w:lastRenderedPageBreak/>
        <w:t>funding, the purchases suspended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the purchase to more than thirty markets across the entire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approximately 85% of the maize from</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proofErr w:type="spellStart"/>
      <w:r w:rsidR="0098394B" w:rsidRPr="00AE5324">
        <w:rPr>
          <w:rFonts w:ascii="Times New Roman" w:hAnsi="Times New Roman" w:cs="Times New Roman"/>
          <w:sz w:val="24"/>
          <w:szCs w:val="24"/>
        </w:rPr>
        <w:t>Govereh</w:t>
      </w:r>
      <w:proofErr w:type="spellEnd"/>
      <w:r w:rsidR="0098394B" w:rsidRPr="00AE5324">
        <w:rPr>
          <w:rFonts w:ascii="Times New Roman" w:hAnsi="Times New Roman" w:cs="Times New Roman"/>
          <w:sz w:val="24"/>
          <w:szCs w:val="24"/>
        </w:rPr>
        <w:t xml:space="preserve">, Jayne, and </w:t>
      </w:r>
      <w:proofErr w:type="spellStart"/>
      <w:r w:rsidR="0098394B" w:rsidRPr="00AE5324">
        <w:rPr>
          <w:rFonts w:ascii="Times New Roman" w:hAnsi="Times New Roman" w:cs="Times New Roman"/>
          <w:sz w:val="24"/>
          <w:szCs w:val="24"/>
        </w:rPr>
        <w:t>Chapoto</w:t>
      </w:r>
      <w:proofErr w:type="spellEnd"/>
      <w:r w:rsidR="0098394B" w:rsidRPr="00AE5324">
        <w:rPr>
          <w:rFonts w:ascii="Times New Roman" w:hAnsi="Times New Roman" w:cs="Times New Roman"/>
          <w:sz w:val="24"/>
          <w:szCs w:val="24"/>
        </w:rPr>
        <w:t xml:space="preserve"> 2008). </w:t>
      </w:r>
      <w:r w:rsidR="0079621C">
        <w:rPr>
          <w:rFonts w:ascii="Times New Roman" w:hAnsi="Times New Roman" w:cs="Times New Roman"/>
          <w:sz w:val="24"/>
          <w:szCs w:val="24"/>
        </w:rPr>
        <w:t xml:space="preserve">To support the high FRA purchase price, along with storage and logistics costs, the estimated total cost of FRA activities consists of 7% of the entire government budget in Zambia </w:t>
      </w:r>
      <w:r w:rsidR="0079621C" w:rsidRPr="00AE5324">
        <w:rPr>
          <w:rFonts w:ascii="Times New Roman" w:hAnsi="Times New Roman" w:cs="Times New Roman"/>
          <w:sz w:val="24"/>
          <w:szCs w:val="24"/>
        </w:rPr>
        <w:t>(</w:t>
      </w:r>
      <w:proofErr w:type="spellStart"/>
      <w:r w:rsidR="0079621C" w:rsidRPr="00FA653E">
        <w:rPr>
          <w:rFonts w:ascii="Times New Roman" w:hAnsi="Times New Roman" w:cs="Times New Roman"/>
          <w:sz w:val="24"/>
          <w:szCs w:val="24"/>
        </w:rPr>
        <w:t>Nkonde</w:t>
      </w:r>
      <w:proofErr w:type="spellEnd"/>
      <w:r w:rsidR="0079621C" w:rsidRPr="00FA653E">
        <w:rPr>
          <w:rFonts w:ascii="Times New Roman" w:hAnsi="Times New Roman" w:cs="Times New Roman"/>
          <w:sz w:val="24"/>
          <w:szCs w:val="24"/>
        </w:rPr>
        <w:t xml:space="preserv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p>
    <w:p w14:paraId="065CFD18" w14:textId="2C2A02C6" w:rsidR="00F564B5" w:rsidRPr="00AE5324" w:rsidRDefault="00133531" w:rsidP="004D5EB3">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This paper seeks to provide empirical evidence </w:t>
      </w:r>
      <w:r w:rsidR="00F43AB1" w:rsidRPr="00AE5324">
        <w:rPr>
          <w:rFonts w:ascii="Times New Roman" w:hAnsi="Times New Roman" w:cs="Times New Roman"/>
          <w:sz w:val="24"/>
          <w:szCs w:val="24"/>
        </w:rPr>
        <w:t xml:space="preserve">on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9642D2" w:rsidRPr="00AE5324">
        <w:rPr>
          <w:rFonts w:ascii="Times New Roman" w:hAnsi="Times New Roman" w:cs="Times New Roman"/>
          <w:sz w:val="24"/>
          <w:szCs w:val="24"/>
        </w:rPr>
        <w:t>c</w:t>
      </w:r>
      <w:r w:rsidR="00F564B5" w:rsidRPr="00AE5324">
        <w:rPr>
          <w:rFonts w:ascii="Times New Roman" w:hAnsi="Times New Roman" w:cs="Times New Roman"/>
          <w:sz w:val="24"/>
          <w:szCs w:val="24"/>
        </w:rPr>
        <w:t xml:space="preserve">an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Can FRA sales </w:t>
      </w:r>
      <w:r w:rsidR="00F564B5" w:rsidRPr="00AE5324">
        <w:rPr>
          <w:rFonts w:ascii="Times New Roman" w:hAnsi="Times New Roman" w:cs="Times New Roman"/>
          <w:sz w:val="24"/>
          <w:szCs w:val="24"/>
        </w:rPr>
        <w:t>mitigate the retail price swings associated with domestic production shocks</w:t>
      </w:r>
      <w:r w:rsidR="00434082">
        <w:rPr>
          <w:rFonts w:ascii="Times New Roman" w:hAnsi="Times New Roman" w:cs="Times New Roman"/>
          <w:sz w:val="24"/>
          <w:szCs w:val="24"/>
        </w:rPr>
        <w:t xml:space="preserve"> during the lean </w:t>
      </w:r>
      <w:commentRangeStart w:id="2"/>
      <w:r w:rsidR="00434082">
        <w:rPr>
          <w:rFonts w:ascii="Times New Roman" w:hAnsi="Times New Roman" w:cs="Times New Roman"/>
          <w:sz w:val="24"/>
          <w:szCs w:val="24"/>
        </w:rPr>
        <w:t>season</w:t>
      </w:r>
      <w:commentRangeEnd w:id="2"/>
      <w:r w:rsidR="0079621C">
        <w:rPr>
          <w:rStyle w:val="CommentReference"/>
        </w:rPr>
        <w:commentReference w:id="2"/>
      </w:r>
      <w:r w:rsidR="00F564B5" w:rsidRPr="00AE5324">
        <w:rPr>
          <w:rFonts w:ascii="Times New Roman" w:hAnsi="Times New Roman" w:cs="Times New Roman"/>
          <w:sz w:val="24"/>
          <w:szCs w:val="24"/>
        </w:rPr>
        <w:t xml:space="preserve">? </w:t>
      </w:r>
    </w:p>
    <w:p w14:paraId="5FE09749" w14:textId="2635EE39" w:rsidR="00D61F2A" w:rsidRDefault="00D61F2A" w:rsidP="0079621C">
      <w:pPr>
        <w:pStyle w:val="BodyText"/>
        <w:spacing w:before="0"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 xml:space="preserve">Despite its popularity among governments, evidence on the </w:t>
      </w:r>
      <w:r w:rsidRPr="00AE5324">
        <w:rPr>
          <w:rFonts w:ascii="Times New Roman" w:eastAsia="宋体" w:hAnsi="Times New Roman" w:cs="Times New Roman"/>
          <w:noProof/>
          <w:lang w:val="en-GB"/>
        </w:rPr>
        <w:t>effectiveness of stockholding policy on stabilizing prices</w:t>
      </w:r>
      <w:r>
        <w:rPr>
          <w:rFonts w:ascii="Times New Roman" w:eastAsia="宋体" w:hAnsi="Times New Roman" w:cs="Times New Roman"/>
          <w:noProof/>
          <w:lang w:val="en-GB"/>
        </w:rPr>
        <w:t xml:space="preserve"> is relatively scarce and inconsistent</w:t>
      </w:r>
      <w:r w:rsidRPr="00AE5324">
        <w:rPr>
          <w:rFonts w:ascii="Times New Roman" w:eastAsia="宋体" w:hAnsi="Times New Roman" w:cs="Times New Roman"/>
          <w:noProof/>
          <w:lang w:val="en-GB"/>
        </w:rPr>
        <w:t xml:space="preserve">. </w:t>
      </w:r>
      <w:r>
        <w:rPr>
          <w:rFonts w:ascii="Times New Roman" w:eastAsia="宋体" w:hAnsi="Times New Roman" w:cs="Times New Roman"/>
          <w:noProof/>
        </w:rPr>
        <w:t>J</w:t>
      </w:r>
      <w:r w:rsidRPr="00B12B8E">
        <w:rPr>
          <w:rFonts w:ascii="Times New Roman" w:eastAsia="宋体" w:hAnsi="Times New Roman" w:cs="Times New Roman"/>
          <w:noProof/>
        </w:rPr>
        <w:t xml:space="preserve">ayne et al. (2008) </w:t>
      </w:r>
      <w:r>
        <w:rPr>
          <w:rFonts w:ascii="Times New Roman" w:eastAsia="宋体" w:hAnsi="Times New Roman" w:cs="Times New Roman"/>
          <w:noProof/>
        </w:rPr>
        <w:t xml:space="preserve">find the </w:t>
      </w:r>
      <w:r w:rsidRPr="00DC39E5">
        <w:rPr>
          <w:rFonts w:ascii="Times New Roman" w:eastAsia="宋体" w:hAnsi="Times New Roman" w:cs="Times New Roman"/>
          <w:noProof/>
        </w:rPr>
        <w:t>National Cereals and Produce Board</w:t>
      </w:r>
      <w:r>
        <w:rPr>
          <w:rFonts w:ascii="Times New Roman" w:eastAsia="宋体" w:hAnsi="Times New Roman" w:cs="Times New Roman"/>
          <w:noProof/>
        </w:rPr>
        <w:t xml:space="preserve"> (NCPB) in </w:t>
      </w:r>
      <w:r w:rsidRPr="00B12B8E">
        <w:rPr>
          <w:rFonts w:ascii="Times New Roman" w:eastAsia="宋体" w:hAnsi="Times New Roman" w:cs="Times New Roman"/>
          <w:noProof/>
        </w:rPr>
        <w:t>Kenya</w:t>
      </w:r>
      <w:r>
        <w:rPr>
          <w:rFonts w:ascii="Times New Roman" w:eastAsia="宋体" w:hAnsi="Times New Roman" w:cs="Times New Roman"/>
          <w:noProof/>
        </w:rPr>
        <w:t xml:space="preserve"> increases maize price by 20% between 1995-2004 but decreases price during </w:t>
      </w:r>
      <w:r w:rsidR="00054AC2">
        <w:rPr>
          <w:rFonts w:ascii="Times New Roman" w:eastAsia="宋体" w:hAnsi="Times New Roman" w:cs="Times New Roman"/>
          <w:noProof/>
        </w:rPr>
        <w:t xml:space="preserve">the </w:t>
      </w:r>
      <w:r w:rsidRPr="00054AC2">
        <w:rPr>
          <w:rFonts w:ascii="Times New Roman" w:eastAsia="宋体" w:hAnsi="Times New Roman" w:cs="Times New Roman"/>
          <w:noProof/>
        </w:rPr>
        <w:t>early</w:t>
      </w:r>
      <w:r>
        <w:rPr>
          <w:rFonts w:ascii="Times New Roman" w:eastAsia="宋体" w:hAnsi="Times New Roman" w:cs="Times New Roman"/>
          <w:noProof/>
        </w:rPr>
        <w:t xml:space="preserve"> 1990s.  </w:t>
      </w:r>
      <w:r w:rsidRPr="009A0634">
        <w:rPr>
          <w:rFonts w:ascii="Times New Roman" w:eastAsia="宋体" w:hAnsi="Times New Roman" w:cs="Times New Roman"/>
          <w:noProof/>
        </w:rPr>
        <w:t xml:space="preserve">Pierre </w:t>
      </w:r>
      <w:r w:rsidRPr="00054AC2">
        <w:rPr>
          <w:rFonts w:ascii="Times New Roman" w:eastAsia="宋体" w:hAnsi="Times New Roman" w:cs="Times New Roman"/>
          <w:noProof/>
        </w:rPr>
        <w:t>et al</w:t>
      </w:r>
      <w:r w:rsidR="00054AC2">
        <w:rPr>
          <w:rFonts w:ascii="Times New Roman" w:eastAsia="宋体" w:hAnsi="Times New Roman" w:cs="Times New Roman"/>
          <w:noProof/>
        </w:rPr>
        <w:t>.</w:t>
      </w:r>
      <w:r w:rsidRPr="009A0634">
        <w:rPr>
          <w:rFonts w:ascii="Times New Roman" w:eastAsia="宋体" w:hAnsi="Times New Roman" w:cs="Times New Roman"/>
          <w:noProof/>
        </w:rPr>
        <w:t xml:space="preserve"> (2018) </w:t>
      </w:r>
      <w:r w:rsidRPr="00054AC2">
        <w:rPr>
          <w:rFonts w:ascii="Times New Roman" w:eastAsia="宋体" w:hAnsi="Times New Roman" w:cs="Times New Roman"/>
          <w:noProof/>
        </w:rPr>
        <w:t>do</w:t>
      </w:r>
      <w:r>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significant</w:t>
      </w:r>
      <w:r>
        <w:rPr>
          <w:rFonts w:ascii="Times New Roman" w:eastAsia="宋体" w:hAnsi="Times New Roman" w:cs="Times New Roman"/>
          <w:noProof/>
        </w:rPr>
        <w:t xml:space="preserve"> effect of the </w:t>
      </w:r>
      <w:r w:rsidRPr="005B151E">
        <w:rPr>
          <w:rFonts w:ascii="Times New Roman" w:eastAsia="宋体" w:hAnsi="Times New Roman" w:cs="Times New Roman"/>
          <w:noProof/>
        </w:rPr>
        <w:t>National Food Reserve Agency</w:t>
      </w:r>
      <w:r>
        <w:rPr>
          <w:rFonts w:ascii="Times New Roman" w:eastAsia="宋体" w:hAnsi="Times New Roman" w:cs="Times New Roman"/>
          <w:noProof/>
        </w:rPr>
        <w:t xml:space="preserve"> </w:t>
      </w:r>
      <w:r>
        <w:rPr>
          <w:rFonts w:ascii="Times New Roman" w:eastAsia="宋体" w:hAnsi="Times New Roman" w:cs="Times New Roman"/>
          <w:noProof/>
          <w:lang w:eastAsia="zh-CN"/>
        </w:rPr>
        <w:t>in</w:t>
      </w:r>
      <w:r>
        <w:rPr>
          <w:rFonts w:ascii="Times New Roman" w:eastAsia="宋体" w:hAnsi="Times New Roman" w:cs="Times New Roman"/>
          <w:noProof/>
        </w:rPr>
        <w:t xml:space="preserve"> </w:t>
      </w:r>
      <w:r w:rsidRPr="009A0634">
        <w:rPr>
          <w:rFonts w:ascii="Times New Roman" w:eastAsia="宋体" w:hAnsi="Times New Roman" w:cs="Times New Roman"/>
          <w:noProof/>
        </w:rPr>
        <w:t>Tanzania</w:t>
      </w:r>
      <w:r>
        <w:rPr>
          <w:rFonts w:ascii="Times New Roman" w:eastAsia="宋体" w:hAnsi="Times New Roman" w:cs="Times New Roman"/>
          <w:noProof/>
        </w:rPr>
        <w:t xml:space="preserve"> on maizes prices except for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small</w:t>
      </w:r>
      <w:r>
        <w:rPr>
          <w:rFonts w:ascii="Times New Roman" w:eastAsia="宋体" w:hAnsi="Times New Roman" w:cs="Times New Roman"/>
          <w:noProof/>
        </w:rPr>
        <w:t xml:space="preserve"> decrease effect in some markets. Despite the </w:t>
      </w:r>
      <w:r>
        <w:rPr>
          <w:rFonts w:ascii="Times New Roman" w:eastAsia="宋体" w:hAnsi="Times New Roman" w:cs="Times New Roman"/>
          <w:noProof/>
        </w:rPr>
        <w:lastRenderedPageBreak/>
        <w:t>similarities in the policy between countries, t</w:t>
      </w:r>
      <w:r w:rsidRPr="004404B8">
        <w:rPr>
          <w:rFonts w:ascii="Times New Roman" w:eastAsia="宋体" w:hAnsi="Times New Roman" w:cs="Times New Roman"/>
          <w:noProof/>
        </w:rPr>
        <w:t>he</w:t>
      </w:r>
      <w:r>
        <w:rPr>
          <w:rFonts w:ascii="Times New Roman" w:eastAsia="宋体" w:hAnsi="Times New Roman" w:cs="Times New Roman"/>
          <w:noProof/>
        </w:rPr>
        <w:t xml:space="preserve"> </w:t>
      </w:r>
      <w:r w:rsidRPr="004404B8">
        <w:rPr>
          <w:rFonts w:ascii="Times New Roman" w:eastAsia="宋体" w:hAnsi="Times New Roman" w:cs="Times New Roman"/>
          <w:noProof/>
        </w:rPr>
        <w:t>FRA in Zambia</w:t>
      </w:r>
      <w:r>
        <w:rPr>
          <w:rFonts w:ascii="Times New Roman" w:eastAsia="宋体" w:hAnsi="Times New Roman" w:cs="Times New Roman"/>
          <w:noProof/>
        </w:rPr>
        <w:t xml:space="preserve"> operates on a larger scale both financially and geographically and has a focus on smallholder farmers. </w:t>
      </w:r>
      <w:r w:rsidR="00054AC2">
        <w:rPr>
          <w:rFonts w:ascii="Times New Roman" w:eastAsia="宋体" w:hAnsi="Times New Roman" w:cs="Times New Roman"/>
          <w:noProof/>
        </w:rPr>
        <w:t>T</w:t>
      </w:r>
      <w:r>
        <w:rPr>
          <w:rFonts w:ascii="Times New Roman" w:eastAsia="宋体" w:hAnsi="Times New Roman" w:cs="Times New Roman"/>
          <w:noProof/>
        </w:rPr>
        <w:t>he studies on</w:t>
      </w:r>
      <w:r w:rsidRPr="004404B8">
        <w:rPr>
          <w:rFonts w:ascii="Times New Roman" w:eastAsia="宋体" w:hAnsi="Times New Roman" w:cs="Times New Roman"/>
          <w:noProof/>
        </w:rPr>
        <w:t xml:space="preserve"> the Zambia cas</w:t>
      </w:r>
      <w:r>
        <w:rPr>
          <w:rFonts w:ascii="Times New Roman" w:eastAsia="宋体" w:hAnsi="Times New Roman" w:cs="Times New Roman"/>
          <w:noProof/>
        </w:rPr>
        <w:t xml:space="preserve">e </w:t>
      </w:r>
      <w:r w:rsidR="00054AC2">
        <w:rPr>
          <w:rFonts w:ascii="Times New Roman" w:eastAsia="宋体" w:hAnsi="Times New Roman" w:cs="Times New Roman"/>
          <w:noProof/>
        </w:rPr>
        <w:t>are</w:t>
      </w:r>
      <w:r w:rsidR="00A73552">
        <w:rPr>
          <w:rFonts w:ascii="Times New Roman" w:eastAsia="宋体" w:hAnsi="Times New Roman" w:cs="Times New Roman"/>
          <w:noProof/>
        </w:rPr>
        <w:t>,</w:t>
      </w:r>
      <w:r w:rsidR="00054AC2">
        <w:rPr>
          <w:rFonts w:ascii="Times New Roman" w:eastAsia="宋体" w:hAnsi="Times New Roman" w:cs="Times New Roman"/>
          <w:noProof/>
        </w:rPr>
        <w:t xml:space="preserve"> </w:t>
      </w:r>
      <w:r w:rsidR="00054AC2" w:rsidRPr="00A73552">
        <w:rPr>
          <w:rFonts w:ascii="Times New Roman" w:eastAsia="宋体" w:hAnsi="Times New Roman" w:cs="Times New Roman"/>
          <w:noProof/>
        </w:rPr>
        <w:t>therefore</w:t>
      </w:r>
      <w:r w:rsidR="00054AC2">
        <w:rPr>
          <w:rFonts w:ascii="Times New Roman" w:eastAsia="宋体" w:hAnsi="Times New Roman" w:cs="Times New Roman"/>
          <w:noProof/>
        </w:rPr>
        <w:t xml:space="preserve">, </w:t>
      </w:r>
      <w:r>
        <w:rPr>
          <w:rFonts w:ascii="Times New Roman" w:eastAsia="宋体" w:hAnsi="Times New Roman" w:cs="Times New Roman"/>
          <w:noProof/>
        </w:rPr>
        <w:t>more relevant. C</w:t>
      </w:r>
      <w:r w:rsidRPr="009A0634">
        <w:rPr>
          <w:rFonts w:ascii="Times New Roman" w:eastAsia="宋体" w:hAnsi="Times New Roman" w:cs="Times New Roman"/>
          <w:noProof/>
        </w:rPr>
        <w:t>hapoto and Jayne (2009)</w:t>
      </w:r>
      <w:r>
        <w:rPr>
          <w:rFonts w:ascii="Times New Roman" w:eastAsia="宋体" w:hAnsi="Times New Roman" w:cs="Times New Roman"/>
          <w:noProof/>
        </w:rPr>
        <w:t xml:space="preserve"> find evidence of FRA sales reduc</w:t>
      </w:r>
      <w:r w:rsidR="003072EF">
        <w:rPr>
          <w:rFonts w:ascii="Times New Roman" w:eastAsia="宋体" w:hAnsi="Times New Roman" w:cs="Times New Roman" w:hint="eastAsia"/>
          <w:noProof/>
          <w:lang w:eastAsia="zh-CN"/>
        </w:rPr>
        <w:t>ing</w:t>
      </w:r>
      <w:r>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Pr>
          <w:rFonts w:ascii="Times New Roman" w:eastAsia="宋体" w:hAnsi="Times New Roman" w:cs="Times New Roman"/>
          <w:noProof/>
        </w:rPr>
        <w:t xml:space="preserve"> but no significant result</w:t>
      </w:r>
      <w:r w:rsidR="003E341B">
        <w:rPr>
          <w:rFonts w:ascii="Times New Roman" w:eastAsia="宋体" w:hAnsi="Times New Roman" w:cs="Times New Roman"/>
          <w:noProof/>
        </w:rPr>
        <w:t>s</w:t>
      </w:r>
      <w:r>
        <w:rPr>
          <w:rFonts w:ascii="Times New Roman" w:eastAsia="宋体" w:hAnsi="Times New Roman" w:cs="Times New Roman"/>
          <w:noProof/>
        </w:rPr>
        <w:t xml:space="preserve"> on </w:t>
      </w:r>
      <w:r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Pr="00CA7CEC">
        <w:rPr>
          <w:rFonts w:ascii="Times New Roman" w:eastAsia="宋体" w:hAnsi="Times New Roman" w:cs="Times New Roman"/>
          <w:noProof/>
        </w:rPr>
        <w:t>zing</w:t>
      </w:r>
      <w:r>
        <w:rPr>
          <w:rFonts w:ascii="Times New Roman" w:eastAsia="宋体" w:hAnsi="Times New Roman" w:cs="Times New Roman"/>
          <w:noProof/>
        </w:rPr>
        <w:t xml:space="preserve"> effects. </w:t>
      </w:r>
      <w:r w:rsidR="0079621C">
        <w:rPr>
          <w:rFonts w:ascii="Times New Roman" w:eastAsia="宋体" w:hAnsi="Times New Roman" w:cs="Times New Roman"/>
          <w:noProof/>
        </w:rPr>
        <w:t>Like</w:t>
      </w:r>
      <w:r>
        <w:rPr>
          <w:rFonts w:ascii="Times New Roman" w:eastAsia="宋体" w:hAnsi="Times New Roman" w:cs="Times New Roman"/>
          <w:noProof/>
        </w:rPr>
        <w:t xml:space="preserve"> our study, they estimate a reduced form model on three wholesale markets and regard FRA activities as demand and supply shifters. </w:t>
      </w:r>
      <w:r w:rsidRPr="009A0634">
        <w:rPr>
          <w:rFonts w:ascii="Times New Roman" w:eastAsia="宋体" w:hAnsi="Times New Roman" w:cs="Times New Roman"/>
          <w:noProof/>
        </w:rPr>
        <w:t>Mason and Myers (2013)</w:t>
      </w:r>
      <w:r>
        <w:rPr>
          <w:rFonts w:ascii="Times New Roman" w:eastAsia="宋体" w:hAnsi="Times New Roman" w:cs="Times New Roman"/>
          <w:noProof/>
        </w:rPr>
        <w:t xml:space="preserve"> </w:t>
      </w:r>
      <w:r w:rsidRPr="00CA7CEC">
        <w:rPr>
          <w:rFonts w:ascii="Times New Roman" w:eastAsia="宋体" w:hAnsi="Times New Roman" w:cs="Times New Roman"/>
          <w:noProof/>
        </w:rPr>
        <w:t>appl</w:t>
      </w:r>
      <w:r w:rsidR="00CA7CEC">
        <w:rPr>
          <w:rFonts w:ascii="Times New Roman" w:eastAsia="宋体" w:hAnsi="Times New Roman" w:cs="Times New Roman"/>
          <w:noProof/>
        </w:rPr>
        <w:t>y</w:t>
      </w:r>
      <w:r>
        <w:rPr>
          <w:rFonts w:ascii="Times New Roman" w:eastAsia="宋体" w:hAnsi="Times New Roman" w:cs="Times New Roman"/>
          <w:noProof/>
        </w:rPr>
        <w:t xml:space="preserve"> a Vector Autoregression based approach</w:t>
      </w:r>
      <w:r w:rsidR="00E93A65">
        <w:rPr>
          <w:rFonts w:ascii="Times New Roman" w:eastAsia="宋体" w:hAnsi="Times New Roman" w:cs="Times New Roman"/>
          <w:noProof/>
        </w:rPr>
        <w:t xml:space="preserve"> to analyze price dynamics in </w:t>
      </w:r>
      <w:r w:rsidR="0079621C">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3"/>
      <w:commentRangeStart w:id="4"/>
      <w:r w:rsidR="00E93A65">
        <w:rPr>
          <w:rFonts w:ascii="Times New Roman" w:eastAsia="宋体" w:hAnsi="Times New Roman" w:cs="Times New Roman"/>
          <w:noProof/>
        </w:rPr>
        <w:t>Choma</w:t>
      </w:r>
      <w:commentRangeEnd w:id="3"/>
      <w:r w:rsidR="0079621C">
        <w:rPr>
          <w:rStyle w:val="CommentReference"/>
          <w:rFonts w:eastAsiaTheme="minorEastAsia"/>
          <w:lang w:eastAsia="zh-CN"/>
        </w:rPr>
        <w:commentReference w:id="3"/>
      </w:r>
      <w:commentRangeEnd w:id="4"/>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 maize consumption and production region</w:t>
      </w:r>
      <w:r w:rsidR="00E17E74">
        <w:rPr>
          <w:rFonts w:ascii="Times New Roman" w:eastAsia="宋体" w:hAnsi="Times New Roman" w:cs="Times New Roman"/>
          <w:noProof/>
        </w:rPr>
        <w:t>)</w:t>
      </w:r>
      <w:r w:rsidR="0079621C">
        <w:rPr>
          <w:rStyle w:val="CommentReference"/>
          <w:rFonts w:eastAsiaTheme="minorEastAsia"/>
          <w:lang w:eastAsia="zh-CN"/>
        </w:rPr>
        <w:commentReference w:id="4"/>
      </w:r>
      <w:r w:rsidR="00E93A65">
        <w:rPr>
          <w:rFonts w:ascii="Times New Roman" w:eastAsia="宋体" w:hAnsi="Times New Roman" w:cs="Times New Roman"/>
          <w:noProof/>
        </w:rPr>
        <w:t>. S</w:t>
      </w:r>
      <w:r>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Pr>
          <w:rFonts w:ascii="Times New Roman" w:eastAsia="宋体" w:hAnsi="Times New Roman" w:cs="Times New Roman"/>
          <w:noProof/>
        </w:rPr>
        <w:t xml:space="preserve"> model suggest</w:t>
      </w:r>
      <w:r w:rsidR="0079621C">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Pr>
          <w:rFonts w:ascii="Times New Roman" w:eastAsia="宋体" w:hAnsi="Times New Roman" w:cs="Times New Roman"/>
          <w:noProof/>
        </w:rPr>
        <w:t xml:space="preserve">a </w:t>
      </w:r>
      <w:r w:rsidRPr="00CA7CEC">
        <w:rPr>
          <w:rFonts w:ascii="Times New Roman" w:eastAsia="宋体" w:hAnsi="Times New Roman" w:cs="Times New Roman"/>
          <w:noProof/>
        </w:rPr>
        <w:t>stab</w:t>
      </w:r>
      <w:r w:rsidR="00CA7CEC">
        <w:rPr>
          <w:rFonts w:ascii="Times New Roman" w:eastAsia="宋体" w:hAnsi="Times New Roman" w:cs="Times New Roman"/>
          <w:noProof/>
        </w:rPr>
        <w:t>i</w:t>
      </w:r>
      <w:r w:rsidRPr="00CA7CEC">
        <w:rPr>
          <w:rFonts w:ascii="Times New Roman" w:eastAsia="宋体" w:hAnsi="Times New Roman" w:cs="Times New Roman"/>
          <w:noProof/>
        </w:rPr>
        <w:t>lizing</w:t>
      </w:r>
      <w:r>
        <w:rPr>
          <w:rFonts w:ascii="Times New Roman" w:eastAsia="宋体" w:hAnsi="Times New Roman" w:cs="Times New Roman"/>
          <w:noProof/>
        </w:rPr>
        <w:t xml:space="preserve"> effect on the </w:t>
      </w:r>
      <w:commentRangeStart w:id="5"/>
      <w:r>
        <w:rPr>
          <w:rFonts w:ascii="Times New Roman" w:eastAsia="宋体" w:hAnsi="Times New Roman" w:cs="Times New Roman"/>
          <w:noProof/>
        </w:rPr>
        <w:t>prices</w:t>
      </w:r>
      <w:commentRangeEnd w:id="5"/>
      <w:r w:rsidR="0079621C">
        <w:rPr>
          <w:rStyle w:val="CommentReference"/>
          <w:rFonts w:eastAsiaTheme="minorEastAsia"/>
          <w:lang w:eastAsia="zh-CN"/>
        </w:rPr>
        <w:commentReference w:id="5"/>
      </w:r>
      <w:r>
        <w:rPr>
          <w:rFonts w:ascii="Times New Roman" w:eastAsia="宋体" w:hAnsi="Times New Roman" w:cs="Times New Roman"/>
          <w:noProof/>
        </w:rPr>
        <w:t xml:space="preserve"> </w:t>
      </w:r>
      <w:r w:rsidR="001D559E">
        <w:rPr>
          <w:rFonts w:ascii="Times New Roman" w:eastAsia="宋体" w:hAnsi="Times New Roman" w:cs="Times New Roman"/>
          <w:noProof/>
        </w:rPr>
        <w:t xml:space="preserve">over time </w:t>
      </w:r>
      <w:r>
        <w:rPr>
          <w:rFonts w:ascii="Times New Roman" w:eastAsia="宋体" w:hAnsi="Times New Roman" w:cs="Times New Roman"/>
          <w:noProof/>
        </w:rPr>
        <w:t xml:space="preserve">and approximately 20% increase </w:t>
      </w:r>
      <w:r w:rsidR="00A61640">
        <w:rPr>
          <w:rFonts w:ascii="Times New Roman" w:eastAsia="宋体" w:hAnsi="Times New Roman" w:cs="Times New Roman"/>
          <w:noProof/>
        </w:rPr>
        <w:t xml:space="preserve">in prices </w:t>
      </w:r>
      <w:r>
        <w:rPr>
          <w:rFonts w:ascii="Times New Roman" w:eastAsia="宋体"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the poor households </w:t>
      </w:r>
      <w:r w:rsidR="0079621C">
        <w:rPr>
          <w:rFonts w:ascii="Times New Roman" w:hAnsi="Times New Roman" w:cs="Times New Roman"/>
        </w:rPr>
        <w:t xml:space="preserve">from this policy seem rather </w:t>
      </w:r>
      <w:r w:rsidR="0079621C" w:rsidRPr="00AE5324">
        <w:rPr>
          <w:rFonts w:ascii="Times New Roman" w:hAnsi="Times New Roman" w:cs="Times New Roman"/>
        </w:rPr>
        <w:t>small</w:t>
      </w:r>
      <w:r w:rsidR="0079621C">
        <w:rPr>
          <w:rFonts w:ascii="Times New Roman" w:hAnsi="Times New Roman" w:cs="Times New Roman"/>
        </w:rPr>
        <w:t xml:space="preserve"> 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p>
    <w:p w14:paraId="16583E48" w14:textId="5DC6A64B"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DF3469">
        <w:rPr>
          <w:rFonts w:ascii="Times New Roman" w:hAnsi="Times New Roman" w:cs="Times New Roman"/>
          <w:sz w:val="24"/>
          <w:szCs w:val="24"/>
        </w:rPr>
        <w:t>Different from 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standard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naturally,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to be 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this </w:t>
      </w:r>
      <w:r w:rsidR="0021678C">
        <w:rPr>
          <w:rFonts w:ascii="Times New Roman" w:hAnsi="Times New Roman" w:cs="Times New Roman"/>
          <w:sz w:val="24"/>
          <w:szCs w:val="24"/>
        </w:rPr>
        <w:t xml:space="preserve">on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markets in our data and find little response of price shocks between markets</w:t>
      </w:r>
      <w:r w:rsidR="00AE6AD0">
        <w:rPr>
          <w:rFonts w:ascii="Times New Roman" w:hAnsi="Times New Roman" w:cs="Times New Roman"/>
          <w:sz w:val="24"/>
          <w:szCs w:val="24"/>
        </w:rPr>
        <w:t xml:space="preserve"> (detailed results presented in Table A2)</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175328">
        <w:rPr>
          <w:rFonts w:ascii="Times New Roman" w:hAnsi="Times New Roman" w:cs="Times New Roman"/>
          <w:sz w:val="24"/>
          <w:szCs w:val="24"/>
        </w:rPr>
        <w:t xml:space="preserve">Instead of using government purchase and sales directly as in </w:t>
      </w:r>
      <w:proofErr w:type="spellStart"/>
      <w:r w:rsidR="00B71354" w:rsidRPr="00B71354">
        <w:rPr>
          <w:rFonts w:ascii="Times New Roman" w:hAnsi="Times New Roman" w:cs="Times New Roman"/>
          <w:sz w:val="24"/>
          <w:szCs w:val="24"/>
        </w:rPr>
        <w:t>Chapoto</w:t>
      </w:r>
      <w:proofErr w:type="spellEnd"/>
      <w:r w:rsidR="00B71354" w:rsidRPr="00B71354">
        <w:rPr>
          <w:rFonts w:ascii="Times New Roman" w:hAnsi="Times New Roman" w:cs="Times New Roman"/>
          <w:sz w:val="24"/>
          <w:szCs w:val="24"/>
        </w:rPr>
        <w:t xml:space="preserve">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w:t>
      </w:r>
      <w:r w:rsidR="005261D1">
        <w:rPr>
          <w:rFonts w:ascii="Times New Roman" w:hAnsi="Times New Roman" w:cs="Times New Roman"/>
          <w:sz w:val="24"/>
          <w:szCs w:val="24"/>
        </w:rPr>
        <w:lastRenderedPageBreak/>
        <w:t xml:space="preserve">potentially unobserved correlation between annual changes in purchases or sales in a district driven by unexpected local price </w:t>
      </w:r>
      <w:commentRangeStart w:id="6"/>
      <w:r w:rsidR="005261D1">
        <w:rPr>
          <w:rFonts w:ascii="Times New Roman" w:hAnsi="Times New Roman" w:cs="Times New Roman"/>
          <w:sz w:val="24"/>
          <w:szCs w:val="24"/>
        </w:rPr>
        <w:t>shocks</w:t>
      </w:r>
      <w:commentRangeEnd w:id="6"/>
      <w:r w:rsidR="005261D1">
        <w:rPr>
          <w:rStyle w:val="CommentReference"/>
        </w:rPr>
        <w:commentReference w:id="6"/>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 xml:space="preserve">To our knowledge, this article is the first among the studies on stockholding policies to use instrumental variables to address the issue of endogeneity on evaluating the effects of the government purchases. </w:t>
      </w:r>
    </w:p>
    <w:p w14:paraId="4D46A948" w14:textId="7CC24DF3" w:rsidR="00CB0F51" w:rsidRDefault="00750A38" w:rsidP="004D5EB3">
      <w:pPr>
        <w:spacing w:after="0" w:line="480" w:lineRule="auto"/>
        <w:ind w:firstLine="720"/>
        <w:rPr>
          <w:rFonts w:ascii="Times New Roman" w:hAnsi="Times New Roman" w:cs="Times New Roman"/>
          <w:sz w:val="24"/>
          <w:szCs w:val="24"/>
        </w:rPr>
      </w:pPr>
      <w:r w:rsidRPr="004A3B13">
        <w:rPr>
          <w:rFonts w:ascii="Times New Roman" w:hAnsi="Times New Roman" w:cs="Times New Roman"/>
          <w:sz w:val="24"/>
          <w:szCs w:val="24"/>
        </w:rPr>
        <w:t xml:space="preserve">The endogeneity issue of 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is </w:t>
      </w:r>
      <w:r w:rsidR="00082706" w:rsidRPr="004A3B13">
        <w:rPr>
          <w:rFonts w:ascii="Times New Roman" w:hAnsi="Times New Roman" w:cs="Times New Roman"/>
          <w:sz w:val="24"/>
          <w:szCs w:val="24"/>
        </w:rPr>
        <w:t>three-fold</w:t>
      </w:r>
      <w:r w:rsidR="00516685" w:rsidRPr="004A3B13">
        <w:rPr>
          <w:rFonts w:ascii="Times New Roman" w:hAnsi="Times New Roman" w:cs="Times New Roman"/>
          <w:sz w:val="24"/>
          <w:szCs w:val="24"/>
        </w:rPr>
        <w:t xml:space="preserve">.  </w:t>
      </w:r>
      <w:commentRangeStart w:id="7"/>
      <w:r w:rsidR="00D46323" w:rsidRPr="004A3B13">
        <w:rPr>
          <w:rFonts w:ascii="Times New Roman" w:hAnsi="Times New Roman" w:cs="Times New Roman"/>
          <w:sz w:val="24"/>
          <w:szCs w:val="24"/>
        </w:rPr>
        <w:t>First</w:t>
      </w:r>
      <w:commentRangeEnd w:id="7"/>
      <w:r w:rsidR="00D46323" w:rsidRPr="004A3B13">
        <w:rPr>
          <w:rFonts w:ascii="Times New Roman" w:hAnsi="Times New Roman" w:cs="Times New Roman"/>
          <w:sz w:val="24"/>
          <w:szCs w:val="24"/>
        </w:rPr>
        <w:commentReference w:id="7"/>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8"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targets explicitly areas that are predicted to be in </w:t>
      </w:r>
      <w:r w:rsidR="001F1C90">
        <w:rPr>
          <w:rFonts w:ascii="Times New Roman" w:hAnsi="Times New Roman" w:cs="Times New Roman"/>
          <w:sz w:val="24"/>
          <w:szCs w:val="24"/>
        </w:rPr>
        <w:t xml:space="preserve">the </w:t>
      </w:r>
      <w:r w:rsidR="00864B1B" w:rsidRPr="004A3B13">
        <w:rPr>
          <w:rFonts w:ascii="Times New Roman" w:hAnsi="Times New Roman" w:cs="Times New Roman"/>
          <w:sz w:val="24"/>
          <w:szCs w:val="24"/>
        </w:rPr>
        <w:t>surplus as locations for their purchases,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w:t>
      </w:r>
      <w:commentRangeStart w:id="9"/>
      <w:r w:rsidR="00864B1B" w:rsidRPr="004A3B13">
        <w:rPr>
          <w:rFonts w:ascii="Times New Roman" w:hAnsi="Times New Roman" w:cs="Times New Roman"/>
          <w:sz w:val="24"/>
          <w:szCs w:val="24"/>
        </w:rPr>
        <w:t>purchase</w:t>
      </w:r>
      <w:commentRangeEnd w:id="9"/>
      <w:r w:rsidR="00864B1B" w:rsidRPr="004A3B13">
        <w:commentReference w:id="9"/>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commentRangeStart w:id="10"/>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 xml:space="preserve">effect </w:t>
      </w:r>
      <w:commentRangeEnd w:id="10"/>
      <w:r w:rsidR="00CB0F51">
        <w:rPr>
          <w:rStyle w:val="CommentReference"/>
        </w:rPr>
        <w:commentReference w:id="10"/>
      </w:r>
      <w:r w:rsidR="00BD479E">
        <w:rPr>
          <w:rFonts w:ascii="Times New Roman" w:hAnsi="Times New Roman" w:cs="Times New Roman"/>
          <w:sz w:val="24"/>
          <w:szCs w:val="24"/>
        </w:rPr>
        <w:t>because</w:t>
      </w:r>
      <w:r w:rsidR="00BB6F7B" w:rsidRPr="004A3B13">
        <w:rPr>
          <w:rFonts w:ascii="Times New Roman" w:hAnsi="Times New Roman" w:cs="Times New Roman"/>
          <w:sz w:val="24"/>
          <w:szCs w:val="24"/>
        </w:rPr>
        <w:t xml:space="preserve"> </w:t>
      </w:r>
      <w:r w:rsidR="00265682" w:rsidRPr="004A3B13">
        <w:rPr>
          <w:rFonts w:ascii="Times New Roman" w:hAnsi="Times New Roman" w:cs="Times New Roman"/>
          <w:sz w:val="24"/>
          <w:szCs w:val="24"/>
        </w:rPr>
        <w:t>these purchases</w:t>
      </w:r>
      <w:r w:rsidR="00BB6F7B" w:rsidRPr="004A3B13">
        <w:rPr>
          <w:rFonts w:ascii="Times New Roman" w:hAnsi="Times New Roman" w:cs="Times New Roman"/>
          <w:sz w:val="24"/>
          <w:szCs w:val="24"/>
        </w:rPr>
        <w:t xml:space="preserve"> are typically made in places of surplus maize</w:t>
      </w:r>
      <w:r w:rsidR="00CB0F51">
        <w:rPr>
          <w:rFonts w:ascii="Times New Roman" w:hAnsi="Times New Roman" w:cs="Times New Roman"/>
          <w:sz w:val="24"/>
          <w:szCs w:val="24"/>
        </w:rPr>
        <w:t xml:space="preserve"> where prices might be lowest</w:t>
      </w:r>
      <w:r w:rsidR="00BB6F7B" w:rsidRPr="004A3B13">
        <w:rPr>
          <w:rFonts w:ascii="Times New Roman" w:hAnsi="Times New Roman" w:cs="Times New Roman"/>
          <w:sz w:val="24"/>
          <w:szCs w:val="24"/>
        </w:rPr>
        <w:t>.</w:t>
      </w:r>
      <w:bookmarkEnd w:id="8"/>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a reverse causality </w:t>
      </w:r>
      <w:r w:rsidR="00953F86" w:rsidRPr="004A3B13">
        <w:rPr>
          <w:rFonts w:ascii="Times New Roman" w:hAnsi="Times New Roman" w:cs="Times New Roman"/>
          <w:sz w:val="24"/>
          <w:szCs w:val="24"/>
        </w:rPr>
        <w:t xml:space="preserve">issue </w:t>
      </w:r>
      <w:r w:rsidR="00D27402" w:rsidRPr="004A3B13">
        <w:rPr>
          <w:rFonts w:ascii="Times New Roman" w:hAnsi="Times New Roman" w:cs="Times New Roman"/>
          <w:sz w:val="24"/>
          <w:szCs w:val="24"/>
        </w:rPr>
        <w:t>exists as FRA tends to sell more maize when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their price smoothing effect.  </w:t>
      </w:r>
      <w:r w:rsidR="00517E06" w:rsidRPr="004A3B13">
        <w:rPr>
          <w:rFonts w:ascii="Times New Roman" w:hAnsi="Times New Roman" w:cs="Times New Roman"/>
          <w:sz w:val="24"/>
          <w:szCs w:val="24"/>
        </w:rPr>
        <w:t>To tackles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06DF7F8B"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750A38" w:rsidRPr="004A3B13">
        <w:rPr>
          <w:rFonts w:ascii="Times New Roman" w:hAnsi="Times New Roman" w:cs="Times New Roman"/>
          <w:sz w:val="24"/>
          <w:szCs w:val="24"/>
        </w:rPr>
        <w:t xml:space="preserve">.  These policies include but 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are facing the risk of attributing the stabilizing effect only on the FRA stockholding policies, but it may be a combined effect of multiple 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most of the policies listed above are made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 xml:space="preserve">for these policies by adding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w:t>
      </w:r>
      <w:r w:rsidR="003D7386">
        <w:rPr>
          <w:rFonts w:ascii="Times New Roman" w:hAnsi="Times New Roman" w:cs="Times New Roman"/>
          <w:sz w:val="24"/>
          <w:szCs w:val="24"/>
        </w:rPr>
        <w:lastRenderedPageBreak/>
        <w:t>export ban</w:t>
      </w:r>
      <w:r w:rsidR="005C0037">
        <w:rPr>
          <w:rFonts w:ascii="Times New Roman" w:hAnsi="Times New Roman" w:cs="Times New Roman"/>
          <w:sz w:val="24"/>
          <w:szCs w:val="24"/>
        </w:rPr>
        <w:t xml:space="preserve"> is in place</w:t>
      </w:r>
      <w:r w:rsidR="003D7386">
        <w:rPr>
          <w:rFonts w:ascii="Times New Roman" w:hAnsi="Times New Roman" w:cs="Times New Roman"/>
          <w:sz w:val="24"/>
          <w:szCs w:val="24"/>
        </w:rPr>
        <w:t xml:space="preserve"> and </w:t>
      </w:r>
      <w:r w:rsidR="005C0037">
        <w:rPr>
          <w:rFonts w:ascii="Times New Roman" w:hAnsi="Times New Roman" w:cs="Times New Roman"/>
          <w:sz w:val="24"/>
          <w:szCs w:val="24"/>
        </w:rPr>
        <w:t xml:space="preserve">add </w:t>
      </w:r>
      <w:r w:rsidR="003D7386">
        <w:rPr>
          <w:rFonts w:ascii="Times New Roman" w:hAnsi="Times New Roman" w:cs="Times New Roman"/>
          <w:sz w:val="24"/>
          <w:szCs w:val="24"/>
        </w:rPr>
        <w:t>annual fixed effects</w:t>
      </w:r>
      <w:r w:rsidR="005361B8">
        <w:rPr>
          <w:rFonts w:ascii="Times New Roman" w:hAnsi="Times New Roman" w:cs="Times New Roman"/>
          <w:sz w:val="24"/>
          <w:szCs w:val="24"/>
        </w:rPr>
        <w:t xml:space="preserve"> </w:t>
      </w:r>
      <w:r w:rsidR="005C0037">
        <w:rPr>
          <w:rFonts w:ascii="Times New Roman" w:hAnsi="Times New Roman" w:cs="Times New Roman"/>
          <w:sz w:val="24"/>
          <w:szCs w:val="24"/>
        </w:rPr>
        <w:t>as</w:t>
      </w:r>
      <w:r w:rsidR="005361B8">
        <w:rPr>
          <w:rFonts w:ascii="Times New Roman" w:hAnsi="Times New Roman" w:cs="Times New Roman"/>
          <w:sz w:val="24"/>
          <w:szCs w:val="24"/>
        </w:rPr>
        <w:t xml:space="preserve"> proxies for changes </w:t>
      </w:r>
      <w:r w:rsidR="005C0037">
        <w:rPr>
          <w:rFonts w:ascii="Times New Roman" w:hAnsi="Times New Roman" w:cs="Times New Roman"/>
          <w:sz w:val="24"/>
          <w:szCs w:val="24"/>
        </w:rPr>
        <w:t xml:space="preserve">in policy </w:t>
      </w:r>
      <w:r w:rsidR="005361B8">
        <w:rPr>
          <w:rFonts w:ascii="Times New Roman" w:hAnsi="Times New Roman" w:cs="Times New Roman"/>
          <w:sz w:val="24"/>
          <w:szCs w:val="24"/>
        </w:rPr>
        <w:t>from one year to another</w:t>
      </w:r>
      <w:r w:rsidR="003D7386">
        <w:rPr>
          <w:rFonts w:ascii="Times New Roman" w:hAnsi="Times New Roman" w:cs="Times New Roman"/>
          <w:sz w:val="24"/>
          <w:szCs w:val="24"/>
        </w:rPr>
        <w:t xml:space="preserve">.  </w:t>
      </w:r>
    </w:p>
    <w:p w14:paraId="6BB12706" w14:textId="7C468F3C" w:rsidR="00AF344D" w:rsidRPr="00AF344D" w:rsidRDefault="00215798" w:rsidP="00C912CB">
      <w:pPr>
        <w:pStyle w:val="BodyText"/>
        <w:spacing w:before="0" w:after="0" w:line="480" w:lineRule="auto"/>
        <w:ind w:firstLine="720"/>
        <w:rPr>
          <w:rFonts w:ascii="Times New Roman" w:hAnsi="Times New Roman" w:cs="Times New Roman"/>
        </w:rPr>
      </w:pPr>
      <w:r w:rsidRPr="00054AC2">
        <w:rPr>
          <w:rFonts w:ascii="Times New Roman" w:eastAsia="宋体" w:hAnsi="Times New Roman" w:cs="Times New Roman"/>
          <w:noProof/>
          <w:lang w:val="en-GB"/>
        </w:rPr>
        <w:t>Identifying</w:t>
      </w:r>
      <w:r>
        <w:rPr>
          <w:rFonts w:ascii="Times New Roman" w:eastAsia="宋体" w:hAnsi="Times New Roman" w:cs="Times New Roman"/>
          <w:lang w:val="en-GB"/>
        </w:rPr>
        <w:t xml:space="preserve"> and quantifying the effects of stockholding policy </w:t>
      </w:r>
      <w:r w:rsidR="001D0675">
        <w:rPr>
          <w:rFonts w:ascii="Times New Roman" w:eastAsia="宋体" w:hAnsi="Times New Roman" w:cs="Times New Roman"/>
          <w:lang w:val="en-GB"/>
        </w:rPr>
        <w:t xml:space="preserve">matter to policy makers </w:t>
      </w:r>
      <w:r w:rsidR="00AF344D" w:rsidRPr="00AE5324">
        <w:rPr>
          <w:rFonts w:ascii="Times New Roman" w:eastAsia="宋体" w:hAnsi="Times New Roman" w:cs="Times New Roman"/>
          <w:lang w:val="en-GB"/>
        </w:rPr>
        <w:t xml:space="preserve">aiming at improving food security.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p>
    <w:p w14:paraId="75EE0F4F" w14:textId="501A00F8" w:rsidR="00876141" w:rsidRDefault="004E1821" w:rsidP="00DB5DCE">
      <w:pPr>
        <w:pStyle w:val="BodyText"/>
        <w:spacing w:before="0" w:after="0" w:line="480" w:lineRule="auto"/>
        <w:ind w:firstLine="720"/>
        <w:rPr>
          <w:rFonts w:ascii="Times New Roman" w:eastAsia="宋体" w:hAnsi="Times New Roman" w:cs="Times New Roman"/>
          <w:lang w:val="en-GB"/>
        </w:rPr>
      </w:pPr>
      <w:r w:rsidRPr="00E94010">
        <w:rPr>
          <w:rFonts w:ascii="Times New Roman" w:eastAsia="宋体" w:hAnsi="Times New Roman" w:cs="Times New Roman"/>
          <w:lang w:val="en-GB"/>
        </w:rPr>
        <w:t xml:space="preserve">The paper is structured as follows. Section 2 gives background information </w:t>
      </w:r>
      <w:r w:rsidRPr="00E94010">
        <w:rPr>
          <w:rFonts w:ascii="Times New Roman" w:eastAsia="宋体" w:hAnsi="Times New Roman" w:cs="Times New Roman"/>
          <w:noProof/>
          <w:lang w:val="en-GB"/>
        </w:rPr>
        <w:t>on</w:t>
      </w:r>
      <w:r w:rsidRPr="00E94010">
        <w:rPr>
          <w:rFonts w:ascii="Times New Roman" w:eastAsia="宋体" w:hAnsi="Times New Roman" w:cs="Times New Roman"/>
          <w:lang w:val="en-GB"/>
        </w:rPr>
        <w:t xml:space="preserve"> the Zambia maize market and relevant policies</w:t>
      </w:r>
      <w:r w:rsidRPr="00E94010">
        <w:rPr>
          <w:rFonts w:ascii="Times New Roman" w:eastAsia="宋体" w:hAnsi="Times New Roman" w:cs="Times New Roman"/>
          <w:noProof/>
          <w:lang w:val="en-GB"/>
        </w:rPr>
        <w:t>. Section</w:t>
      </w:r>
      <w:r w:rsidRPr="00E94010">
        <w:rPr>
          <w:rFonts w:ascii="Times New Roman" w:eastAsia="宋体" w:hAnsi="Times New Roman" w:cs="Times New Roman"/>
          <w:lang w:val="en-GB"/>
        </w:rPr>
        <w:t xml:space="preserve"> 3 illustrates the </w:t>
      </w:r>
      <w:r w:rsidRPr="00E94010">
        <w:rPr>
          <w:rFonts w:ascii="Times New Roman" w:eastAsia="宋体" w:hAnsi="Times New Roman" w:cs="Times New Roman"/>
          <w:noProof/>
          <w:lang w:val="en-GB"/>
        </w:rPr>
        <w:t>empirical</w:t>
      </w:r>
      <w:r w:rsidRPr="00E94010">
        <w:rPr>
          <w:rFonts w:ascii="Times New Roman" w:eastAsia="宋体" w:hAnsi="Times New Roman" w:cs="Times New Roman"/>
          <w:lang w:val="en-GB"/>
        </w:rPr>
        <w:t xml:space="preserve"> strategy by describing </w:t>
      </w:r>
      <w:r w:rsidR="006C5417" w:rsidRPr="00E94010">
        <w:rPr>
          <w:rFonts w:ascii="Times New Roman" w:eastAsia="宋体" w:hAnsi="Times New Roman" w:cs="Times New Roman"/>
          <w:lang w:val="en-GB"/>
        </w:rPr>
        <w:t>the model</w:t>
      </w:r>
      <w:r w:rsidRPr="00E94010">
        <w:rPr>
          <w:rFonts w:ascii="Times New Roman" w:eastAsia="宋体" w:hAnsi="Times New Roman" w:cs="Times New Roman"/>
          <w:lang w:val="en-GB"/>
        </w:rPr>
        <w:t xml:space="preserve">. </w:t>
      </w:r>
      <w:r w:rsidRPr="00E94010">
        <w:rPr>
          <w:rFonts w:ascii="Times New Roman" w:eastAsia="宋体" w:hAnsi="Times New Roman" w:cs="Times New Roman"/>
          <w:noProof/>
          <w:lang w:val="en-GB"/>
        </w:rPr>
        <w:t>Section</w:t>
      </w:r>
      <w:r w:rsidRPr="00E94010">
        <w:rPr>
          <w:rFonts w:ascii="Times New Roman" w:eastAsia="宋体" w:hAnsi="Times New Roman" w:cs="Times New Roman"/>
          <w:lang w:val="en-GB"/>
        </w:rPr>
        <w:t xml:space="preserve"> 4 includes </w:t>
      </w:r>
      <w:r w:rsidR="00EF0178" w:rsidRPr="00E94010">
        <w:rPr>
          <w:rFonts w:ascii="Times New Roman" w:eastAsia="宋体" w:hAnsi="Times New Roman" w:cs="Times New Roman"/>
          <w:lang w:val="en-GB"/>
        </w:rPr>
        <w:t xml:space="preserve">a </w:t>
      </w:r>
      <w:r w:rsidRPr="00E94010">
        <w:rPr>
          <w:rFonts w:ascii="Times New Roman" w:eastAsia="宋体" w:hAnsi="Times New Roman" w:cs="Times New Roman"/>
          <w:noProof/>
          <w:lang w:val="en-GB"/>
        </w:rPr>
        <w:t>description</w:t>
      </w:r>
      <w:r w:rsidRPr="00E94010">
        <w:rPr>
          <w:rFonts w:ascii="Times New Roman" w:eastAsia="宋体" w:hAnsi="Times New Roman" w:cs="Times New Roman"/>
          <w:lang w:val="en-GB"/>
        </w:rPr>
        <w:t xml:space="preserve"> of data and </w:t>
      </w:r>
      <w:r w:rsidR="00124EF2" w:rsidRPr="00E94010">
        <w:rPr>
          <w:rFonts w:ascii="Times New Roman" w:eastAsia="宋体" w:hAnsi="Times New Roman" w:cs="Times New Roman"/>
          <w:noProof/>
          <w:lang w:val="en-GB"/>
        </w:rPr>
        <w:t>Section</w:t>
      </w:r>
      <w:r w:rsidR="00124EF2" w:rsidRPr="00E94010">
        <w:rPr>
          <w:rFonts w:ascii="Times New Roman" w:eastAsia="宋体" w:hAnsi="Times New Roman" w:cs="Times New Roman"/>
          <w:lang w:val="en-GB"/>
        </w:rPr>
        <w:t xml:space="preserve"> 5 discusses</w:t>
      </w:r>
      <w:r w:rsidRPr="00E94010">
        <w:rPr>
          <w:rFonts w:ascii="Times New Roman" w:eastAsia="宋体" w:hAnsi="Times New Roman" w:cs="Times New Roman"/>
          <w:lang w:val="en-GB"/>
        </w:rPr>
        <w:t xml:space="preserve"> the </w:t>
      </w:r>
      <w:r w:rsidRPr="00E94010">
        <w:rPr>
          <w:rFonts w:ascii="Times New Roman" w:eastAsia="宋体" w:hAnsi="Times New Roman" w:cs="Times New Roman"/>
          <w:noProof/>
          <w:lang w:val="en-GB"/>
        </w:rPr>
        <w:t>empirical</w:t>
      </w:r>
      <w:r w:rsidRPr="00E94010">
        <w:rPr>
          <w:rFonts w:ascii="Times New Roman" w:eastAsia="宋体" w:hAnsi="Times New Roman" w:cs="Times New Roman"/>
          <w:lang w:val="en-GB"/>
        </w:rPr>
        <w:t xml:space="preserve"> results. </w:t>
      </w:r>
      <w:r w:rsidR="00E94010" w:rsidRPr="00E94010">
        <w:rPr>
          <w:rFonts w:ascii="Times New Roman" w:eastAsia="宋体" w:hAnsi="Times New Roman" w:cs="Times New Roman"/>
          <w:lang w:val="en-GB"/>
        </w:rPr>
        <w:t xml:space="preserve">Section 6 </w:t>
      </w:r>
      <w:r w:rsidRPr="00E94010">
        <w:rPr>
          <w:rFonts w:ascii="Times New Roman" w:eastAsia="宋体" w:hAnsi="Times New Roman" w:cs="Times New Roman"/>
          <w:lang w:val="en-GB"/>
        </w:rPr>
        <w:t xml:space="preserve">concludes with the main findings of the paper and </w:t>
      </w:r>
      <w:r w:rsidR="00EF0178" w:rsidRPr="00E94010">
        <w:rPr>
          <w:rFonts w:ascii="Times New Roman" w:eastAsia="宋体" w:hAnsi="Times New Roman" w:cs="Times New Roman"/>
          <w:lang w:val="en-GB"/>
        </w:rPr>
        <w:t xml:space="preserve">the </w:t>
      </w:r>
      <w:r w:rsidRPr="00E94010">
        <w:rPr>
          <w:rFonts w:ascii="Times New Roman" w:eastAsia="宋体" w:hAnsi="Times New Roman" w:cs="Times New Roman"/>
          <w:noProof/>
          <w:lang w:val="en-GB"/>
        </w:rPr>
        <w:t>relevant</w:t>
      </w:r>
      <w:r w:rsidRPr="00E94010">
        <w:rPr>
          <w:rFonts w:ascii="Times New Roman" w:eastAsia="宋体" w:hAnsi="Times New Roman" w:cs="Times New Roman"/>
          <w:lang w:val="en-GB"/>
        </w:rPr>
        <w:t xml:space="preserve"> policy implications. </w:t>
      </w:r>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555E0E67"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proofErr w:type="spellStart"/>
      <w:r w:rsidR="00A54DD8" w:rsidRPr="00A54DD8">
        <w:rPr>
          <w:rFonts w:ascii="Times New Roman" w:eastAsia="宋体" w:hAnsi="Times New Roman" w:cs="Times New Roman"/>
          <w:sz w:val="24"/>
          <w:szCs w:val="24"/>
        </w:rPr>
        <w:t>Cammelbeeck</w:t>
      </w:r>
      <w:proofErr w:type="spellEnd"/>
      <w:r w:rsidR="00A54DD8" w:rsidRPr="00A54DD8">
        <w:rPr>
          <w:rFonts w:ascii="Times New Roman" w:eastAsia="宋体" w:hAnsi="Times New Roman" w:cs="Times New Roman"/>
          <w:sz w:val="24"/>
          <w:szCs w:val="24"/>
        </w:rPr>
        <w:t xml:space="preserve"> 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w:t>
      </w:r>
      <w:proofErr w:type="spellStart"/>
      <w:r w:rsidR="0005767A" w:rsidRPr="0005767A">
        <w:rPr>
          <w:rFonts w:ascii="Times New Roman" w:eastAsia="宋体" w:hAnsi="Times New Roman" w:cs="Times New Roman"/>
          <w:sz w:val="24"/>
          <w:szCs w:val="24"/>
        </w:rPr>
        <w:t>Sitko</w:t>
      </w:r>
      <w:proofErr w:type="spellEnd"/>
      <w:r w:rsidR="0005767A" w:rsidRPr="0005767A">
        <w:rPr>
          <w:rFonts w:ascii="Times New Roman" w:eastAsia="宋体" w:hAnsi="Times New Roman" w:cs="Times New Roman"/>
          <w:sz w:val="24"/>
          <w:szCs w:val="24"/>
        </w:rPr>
        <w:t xml:space="preserve"> et al. 2011).</w:t>
      </w:r>
    </w:p>
    <w:p w14:paraId="0015E634" w14:textId="77777777"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t>The agricultural sector in the country</w:t>
      </w:r>
      <w:r w:rsidRPr="00AE5324">
        <w:rPr>
          <w:rFonts w:ascii="Times New Roman" w:eastAsia="宋体" w:hAnsi="Times New Roman" w:cs="Times New Roman"/>
          <w:noProof/>
          <w:sz w:val="24"/>
          <w:szCs w:val="24"/>
        </w:rPr>
        <w:t xml:space="preserve"> comprises</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total maize sales come from smallholder farms (</w:t>
      </w:r>
      <w:proofErr w:type="spellStart"/>
      <w:r w:rsidRPr="00AE5324">
        <w:rPr>
          <w:rFonts w:ascii="Times New Roman" w:eastAsia="宋体" w:hAnsi="Times New Roman" w:cs="Times New Roman"/>
          <w:sz w:val="24"/>
          <w:szCs w:val="24"/>
        </w:rPr>
        <w:t>Tembo</w:t>
      </w:r>
      <w:proofErr w:type="spellEnd"/>
      <w:r w:rsidRPr="00AE5324">
        <w:rPr>
          <w:rFonts w:ascii="Times New Roman" w:eastAsia="宋体" w:hAnsi="Times New Roman" w:cs="Times New Roman"/>
          <w:sz w:val="24"/>
          <w:szCs w:val="24"/>
        </w:rPr>
        <w:t xml:space="preserve"> et al. 2009). Maize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w:t>
      </w:r>
      <w:r w:rsidRPr="00AE5324">
        <w:rPr>
          <w:rFonts w:ascii="Times New Roman" w:eastAsia="宋体" w:hAnsi="Times New Roman" w:cs="Times New Roman"/>
          <w:sz w:val="24"/>
          <w:szCs w:val="24"/>
        </w:rPr>
        <w:lastRenderedPageBreak/>
        <w:t>households are still net buyers of maize</w:t>
      </w:r>
      <w:r w:rsidRPr="00AE5324">
        <w:rPr>
          <w:rFonts w:ascii="Times New Roman" w:eastAsia="宋体" w:hAnsi="Times New Roman" w:cs="Times New Roman"/>
          <w:noProof/>
          <w:sz w:val="24"/>
          <w:szCs w:val="24"/>
        </w:rPr>
        <w:t xml:space="preserve"> (Sitko et al. 2011). The dependence on the volatile rainfall and a lack of irrigation systems make the agricultural output extremely unstable. Years of drought, flood, and insufficient input supply, which represent on average one year out of three, lead to deficient maize production to satisfy food demand at the national level</w:t>
      </w:r>
      <w:r w:rsidR="00A54DD8">
        <w:rPr>
          <w:rFonts w:ascii="Times New Roman" w:eastAsia="宋体" w:hAnsi="Times New Roman" w:cs="Times New Roman"/>
          <w:noProof/>
          <w:sz w:val="24"/>
          <w:szCs w:val="24"/>
        </w:rPr>
        <w:t xml:space="preserve">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 in most years</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Only during years of s</w:t>
      </w:r>
      <w:r w:rsidRPr="00AE5324">
        <w:rPr>
          <w:rFonts w:ascii="Times New Roman" w:eastAsia="宋体" w:hAnsi="Times New Roman" w:cs="Times New Roman"/>
          <w:noProof/>
          <w:sz w:val="24"/>
          <w:szCs w:val="24"/>
        </w:rPr>
        <w:t>ubstantial production shortages</w:t>
      </w:r>
      <w:r w:rsidR="000F7246">
        <w:rPr>
          <w:rFonts w:ascii="Times New Roman" w:eastAsia="宋体" w:hAnsi="Times New Roman" w:cs="Times New Roman"/>
          <w:noProof/>
          <w:sz w:val="24"/>
          <w:szCs w:val="24"/>
        </w:rPr>
        <w:t>,</w:t>
      </w:r>
      <w:r w:rsidR="002F5F25">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the domestic maize price </w:t>
      </w:r>
      <w:r w:rsidR="002F5F25">
        <w:rPr>
          <w:rFonts w:ascii="Times New Roman" w:eastAsia="宋体" w:hAnsi="Times New Roman" w:cs="Times New Roman"/>
          <w:noProof/>
          <w:sz w:val="24"/>
          <w:szCs w:val="24"/>
        </w:rPr>
        <w:t xml:space="preserve">in Zambia will 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 xml:space="preserve">Myers and Jayne </w:t>
      </w:r>
      <w:commentRangeStart w:id="11"/>
      <w:r w:rsidRPr="00AE5324">
        <w:rPr>
          <w:rFonts w:ascii="Times New Roman" w:eastAsia="宋体" w:hAnsi="Times New Roman" w:cs="Times New Roman"/>
          <w:sz w:val="24"/>
          <w:szCs w:val="24"/>
          <w:lang w:val="en-GB"/>
        </w:rPr>
        <w:t>2012</w:t>
      </w:r>
      <w:commentRangeEnd w:id="11"/>
      <w:r w:rsidR="002E61B6">
        <w:rPr>
          <w:rStyle w:val="CommentReference"/>
        </w:rPr>
        <w:commentReference w:id="11"/>
      </w:r>
      <w:r w:rsidRPr="00AE5324">
        <w:rPr>
          <w:rFonts w:ascii="Times New Roman" w:eastAsia="宋体" w:hAnsi="Times New Roman" w:cs="Times New Roman"/>
          <w:sz w:val="24"/>
          <w:szCs w:val="24"/>
          <w:lang w:val="en-GB"/>
        </w:rPr>
        <w:t>)</w:t>
      </w:r>
      <w:r w:rsidRPr="00AE5324">
        <w:rPr>
          <w:rFonts w:ascii="Times New Roman" w:eastAsia="宋体" w:hAnsi="Times New Roman" w:cs="Times New Roman"/>
          <w:noProof/>
          <w:sz w:val="24"/>
          <w:szCs w:val="24"/>
        </w:rPr>
        <w:t xml:space="preserve">. </w:t>
      </w:r>
    </w:p>
    <w:p w14:paraId="41D3FF50" w14:textId="789B7CF6" w:rsidR="00637DC2" w:rsidRP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noProof/>
          <w:sz w:val="24"/>
          <w:szCs w:val="24"/>
        </w:rPr>
        <w:t>However, past maize price fluctuations and the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Pr="00AE5324">
        <w:rPr>
          <w:rFonts w:ascii="Times New Roman" w:eastAsia="宋体" w:hAnsi="Times New Roman" w:cs="Times New Roman"/>
          <w:noProof/>
          <w:sz w:val="24"/>
          <w:szCs w:val="24"/>
        </w:rPr>
        <w:t xml:space="preserve">. The government mistrusts private traders in their ability to bring in enough maize to </w:t>
      </w:r>
      <w:r w:rsidR="002E61B6">
        <w:rPr>
          <w:rFonts w:ascii="Times New Roman" w:eastAsia="宋体" w:hAnsi="Times New Roman" w:cs="Times New Roman"/>
          <w:noProof/>
          <w:sz w:val="24"/>
          <w:szCs w:val="24"/>
        </w:rPr>
        <w:t xml:space="preserve">ensure availability and </w:t>
      </w:r>
      <w:r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Pr="00AE5324">
        <w:rPr>
          <w:rFonts w:ascii="Times New Roman" w:eastAsia="宋体" w:hAnsi="Times New Roman" w:cs="Times New Roman"/>
          <w:noProof/>
          <w:sz w:val="24"/>
          <w:szCs w:val="24"/>
        </w:rPr>
        <w:t xml:space="preserve"> (</w:t>
      </w:r>
      <w:r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The government has 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a less 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366E53">
        <w:rPr>
          <w:rFonts w:ascii="Times New Roman" w:eastAsia="宋体" w:hAnsi="Times New Roman" w:cs="Times New Roman"/>
          <w:noProof/>
          <w:sz w:val="24"/>
          <w:szCs w:val="24"/>
        </w:rPr>
        <w:t xml:space="preserve">Besides,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 xml:space="preserve">before </w:t>
      </w:r>
      <w:r w:rsidR="00366E53">
        <w:rPr>
          <w:rFonts w:ascii="Times New Roman" w:eastAsia="宋体" w:hAnsi="Times New Roman" w:cs="Times New Roman"/>
          <w:sz w:val="24"/>
          <w:szCs w:val="24"/>
          <w:lang w:val="en-GB"/>
        </w:rPr>
        <w:t xml:space="preserve">the </w:t>
      </w:r>
      <w:r w:rsidR="00366E53" w:rsidRPr="00AE5324">
        <w:rPr>
          <w:rFonts w:ascii="Times New Roman" w:eastAsia="宋体" w:hAnsi="Times New Roman" w:cs="Times New Roman"/>
          <w:sz w:val="24"/>
          <w:szCs w:val="24"/>
          <w:lang w:val="en-GB"/>
        </w:rPr>
        <w:t>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t xml:space="preserve">the government has pursued national </w:t>
      </w:r>
      <w:r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Pr="00AE5324">
        <w:rPr>
          <w:rFonts w:ascii="Times New Roman" w:eastAsia="宋体" w:hAnsi="Times New Roman" w:cs="Times New Roman"/>
          <w:sz w:val="24"/>
          <w:szCs w:val="24"/>
          <w:lang w:val="en-GB"/>
        </w:rPr>
        <w:t xml:space="preserve"> secure domestic food security (</w:t>
      </w:r>
      <w:r w:rsidRPr="00AE5324">
        <w:rPr>
          <w:rFonts w:ascii="Times New Roman" w:eastAsia="宋体" w:hAnsi="Times New Roman" w:cs="Times New Roman"/>
          <w:noProof/>
          <w:sz w:val="24"/>
          <w:szCs w:val="24"/>
        </w:rPr>
        <w:t xml:space="preserve">Dorosh 2009). </w:t>
      </w:r>
    </w:p>
    <w:p w14:paraId="7C6D65AF" w14:textId="690CFB9E"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Pr="00AE5324">
        <w:rPr>
          <w:rFonts w:ascii="Times New Roman" w:eastAsia="宋体" w:hAnsi="Times New Roman" w:cs="Times New Roman"/>
          <w:noProof/>
          <w:sz w:val="24"/>
          <w:szCs w:val="24"/>
          <w:lang w:val="en-GB"/>
        </w:rPr>
        <w:t>with</w:t>
      </w:r>
      <w:r w:rsidRPr="00AE5324">
        <w:rPr>
          <w:rFonts w:ascii="Times New Roman" w:eastAsia="宋体" w:hAnsi="Times New Roman" w:cs="Times New Roman"/>
          <w:sz w:val="24"/>
          <w:szCs w:val="24"/>
          <w:lang w:val="en-GB"/>
        </w:rPr>
        <w:t xml:space="preserve"> the aim of building and managing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(Govereh, Jayne, and Chapoto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only 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 xml:space="preserve">72 </w:t>
      </w:r>
      <w:commentRangeStart w:id="12"/>
      <w:r w:rsidR="00D676B7" w:rsidRPr="00380E59">
        <w:rPr>
          <w:rFonts w:ascii="Times New Roman" w:eastAsia="宋体" w:hAnsi="Times New Roman" w:cs="Times New Roman"/>
          <w:sz w:val="24"/>
          <w:szCs w:val="24"/>
          <w:lang w:val="en-GB"/>
        </w:rPr>
        <w:t>districts</w:t>
      </w:r>
      <w:commentRangeEnd w:id="12"/>
      <w:r w:rsidR="002E61B6">
        <w:rPr>
          <w:rStyle w:val="CommentReference"/>
        </w:rPr>
        <w:commentReference w:id="12"/>
      </w:r>
      <w:r w:rsidR="00194964">
        <w:rPr>
          <w:rFonts w:ascii="Times New Roman" w:eastAsia="宋体" w:hAnsi="Times New Roman" w:cs="Times New Roman"/>
          <w:sz w:val="24"/>
          <w:szCs w:val="24"/>
          <w:lang w:val="en-GB"/>
        </w:rPr>
        <w:t xml:space="preserve"> in </w:t>
      </w:r>
      <w:r w:rsidR="00194964">
        <w:rPr>
          <w:rFonts w:ascii="Times New Roman" w:eastAsia="宋体" w:hAnsi="Times New Roman" w:cs="Times New Roman"/>
          <w:sz w:val="24"/>
          <w:szCs w:val="24"/>
          <w:lang w:val="en-GB"/>
        </w:rPr>
        <w:lastRenderedPageBreak/>
        <w:t>1996</w:t>
      </w:r>
      <w:r w:rsidR="00380E5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On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the first time </w:t>
      </w:r>
      <w:r w:rsidR="00AA6A93">
        <w:rPr>
          <w:rFonts w:ascii="Times New Roman" w:eastAsia="宋体" w:hAnsi="Times New Roman" w:cs="Times New Roman"/>
          <w:sz w:val="24"/>
          <w:szCs w:val="24"/>
          <w:lang w:val="en-GB"/>
        </w:rPr>
        <w:t>(Mason, Jayne</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 xml:space="preserve">s since the 2002/03 marketing </w:t>
      </w:r>
      <w:commentRangeStart w:id="13"/>
      <w:r w:rsidR="00197024">
        <w:rPr>
          <w:rFonts w:ascii="Times New Roman" w:eastAsia="宋体" w:hAnsi="Times New Roman" w:cs="Times New Roman"/>
          <w:sz w:val="24"/>
          <w:szCs w:val="24"/>
          <w:lang w:val="en-GB"/>
        </w:rPr>
        <w:t>year</w:t>
      </w:r>
      <w:commentRangeEnd w:id="13"/>
      <w:r w:rsidR="003D47E5">
        <w:rPr>
          <w:rStyle w:val="CommentReference"/>
        </w:rPr>
        <w:commentReference w:id="13"/>
      </w:r>
      <w:r w:rsidR="00197024">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p>
    <w:p w14:paraId="55D1A90B" w14:textId="4C671718" w:rsidR="004660CD"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195BBC">
        <w:rPr>
          <w:rFonts w:ascii="Times New Roman" w:eastAsia="宋体" w:hAnsi="Times New Roman" w:cs="Times New Roman"/>
          <w:sz w:val="24"/>
          <w:szCs w:val="24"/>
          <w:lang w:val="en-GB"/>
        </w:rPr>
        <w:t xml:space="preserve"> and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 and provide available maize supply to the market.</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rPr>
        <w:t xml:space="preserve">In part to protect the dominant market position of the FRA, the </w:t>
      </w:r>
      <w:r w:rsidR="006E022B" w:rsidRPr="00AE5324">
        <w:rPr>
          <w:rFonts w:ascii="Times New Roman" w:eastAsia="宋体" w:hAnsi="Times New Roman" w:cs="Times New Roman"/>
          <w:noProof/>
          <w:sz w:val="24"/>
          <w:szCs w:val="24"/>
        </w:rPr>
        <w:t>government</w:t>
      </w:r>
      <w:r w:rsidR="006E022B" w:rsidRPr="00AE5324">
        <w:rPr>
          <w:rFonts w:ascii="Times New Roman" w:eastAsia="宋体" w:hAnsi="Times New Roman" w:cs="Times New Roman"/>
          <w:sz w:val="24"/>
          <w:szCs w:val="24"/>
        </w:rPr>
        <w:t xml:space="preserve"> implemented a series of </w:t>
      </w:r>
      <w:r w:rsidR="006E022B" w:rsidRPr="00AE5324">
        <w:rPr>
          <w:rFonts w:ascii="Times New Roman" w:eastAsia="宋体" w:hAnsi="Times New Roman" w:cs="Times New Roman"/>
          <w:noProof/>
          <w:sz w:val="24"/>
          <w:szCs w:val="24"/>
        </w:rPr>
        <w:t>policies</w:t>
      </w:r>
      <w:r w:rsidR="006E022B" w:rsidRPr="00AE5324">
        <w:rPr>
          <w:rFonts w:ascii="Times New Roman" w:eastAsia="宋体" w:hAnsi="Times New Roman" w:cs="Times New Roman"/>
          <w:sz w:val="24"/>
          <w:szCs w:val="24"/>
        </w:rPr>
        <w:t xml:space="preserve"> including export bans, import </w:t>
      </w:r>
      <w:r w:rsidR="006E022B" w:rsidRPr="00AE5324">
        <w:rPr>
          <w:rFonts w:ascii="Times New Roman" w:eastAsia="宋体" w:hAnsi="Times New Roman" w:cs="Times New Roman"/>
          <w:noProof/>
          <w:sz w:val="24"/>
          <w:szCs w:val="24"/>
        </w:rPr>
        <w:t>tariffs,</w:t>
      </w:r>
      <w:r w:rsidR="006E022B" w:rsidRPr="00AE5324">
        <w:rPr>
          <w:rFonts w:ascii="Times New Roman" w:eastAsia="宋体" w:hAnsi="Times New Roman" w:cs="Times New Roman"/>
          <w:sz w:val="24"/>
          <w:szCs w:val="24"/>
        </w:rPr>
        <w:t xml:space="preserve"> and imports 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(Tschirley and Jayne 2010)</w:t>
      </w:r>
      <w:r w:rsidR="006E022B"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B16882" w:rsidRPr="00A73552">
        <w:rPr>
          <w:rFonts w:ascii="Times New Roman" w:eastAsia="宋体" w:hAnsi="Times New Roman" w:cs="Times New Roman"/>
          <w:noProof/>
          <w:sz w:val="24"/>
          <w:szCs w:val="24"/>
          <w:lang w:val="en-GB"/>
        </w:rPr>
        <w:t>are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4"/>
      <w:r w:rsidR="00BE5282">
        <w:rPr>
          <w:rFonts w:ascii="Times New Roman" w:eastAsia="宋体" w:hAnsi="Times New Roman" w:cs="Times New Roman"/>
          <w:sz w:val="24"/>
          <w:szCs w:val="24"/>
          <w:lang w:val="en-GB"/>
        </w:rPr>
        <w:t>2013</w:t>
      </w:r>
      <w:commentRangeEnd w:id="14"/>
      <w:r w:rsidR="003D47E5">
        <w:rPr>
          <w:rStyle w:val="CommentReference"/>
        </w:rPr>
        <w:commentReference w:id="14"/>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7B398966" w14:textId="1CEA9793" w:rsidR="006E022B" w:rsidRDefault="00412504" w:rsidP="00A13C73">
      <w:pPr>
        <w:spacing w:after="0" w:line="480" w:lineRule="auto"/>
        <w:ind w:firstLine="720"/>
        <w:rPr>
          <w:rFonts w:ascii="Times New Roman" w:eastAsia="宋体" w:hAnsi="Times New Roman" w:cs="Times New Roman"/>
          <w:sz w:val="24"/>
          <w:szCs w:val="24"/>
        </w:rPr>
      </w:pPr>
      <w:r>
        <w:rPr>
          <w:rFonts w:ascii="Times New Roman" w:eastAsia="宋体" w:hAnsi="Times New Roman" w:cs="Times New Roman"/>
          <w:sz w:val="24"/>
          <w:szCs w:val="24"/>
          <w:lang w:val="en-GB"/>
        </w:rPr>
        <w:t xml:space="preserve">In this article, we </w:t>
      </w:r>
      <w:r w:rsidRPr="00412504">
        <w:rPr>
          <w:rFonts w:ascii="Times New Roman" w:eastAsia="宋体" w:hAnsi="Times New Roman" w:cs="Times New Roman"/>
          <w:sz w:val="24"/>
          <w:szCs w:val="24"/>
          <w:lang w:val="en-GB"/>
        </w:rPr>
        <w:t xml:space="preserve">focus on the effects of the FRA’s purchase </w:t>
      </w:r>
      <w:r w:rsidR="002A3AB4">
        <w:rPr>
          <w:rFonts w:ascii="Times New Roman" w:eastAsia="宋体" w:hAnsi="Times New Roman" w:cs="Times New Roman"/>
          <w:sz w:val="24"/>
          <w:szCs w:val="24"/>
          <w:lang w:val="en-GB"/>
        </w:rPr>
        <w:t xml:space="preserve">and sales </w:t>
      </w:r>
      <w:r w:rsidR="006E03E2">
        <w:rPr>
          <w:rFonts w:ascii="Times New Roman" w:eastAsia="宋体" w:hAnsi="Times New Roman" w:cs="Times New Roman"/>
          <w:sz w:val="24"/>
          <w:szCs w:val="24"/>
          <w:lang w:val="en-GB"/>
        </w:rPr>
        <w:t>activit</w:t>
      </w:r>
      <w:r w:rsidR="009400F8">
        <w:rPr>
          <w:rFonts w:ascii="Times New Roman" w:eastAsia="宋体" w:hAnsi="Times New Roman" w:cs="Times New Roman"/>
          <w:sz w:val="24"/>
          <w:szCs w:val="24"/>
          <w:lang w:val="en-GB"/>
        </w:rPr>
        <w:t>ies</w:t>
      </w:r>
      <w:r w:rsidR="002A3AB4">
        <w:rPr>
          <w:rFonts w:ascii="Times New Roman" w:eastAsia="宋体" w:hAnsi="Times New Roman" w:cs="Times New Roman"/>
          <w:sz w:val="24"/>
          <w:szCs w:val="24"/>
          <w:lang w:val="en-GB"/>
        </w:rPr>
        <w:t xml:space="preserve"> on maize prices. </w:t>
      </w:r>
      <w:r w:rsidR="006E03E2">
        <w:rPr>
          <w:rFonts w:ascii="Times New Roman" w:eastAsia="宋体" w:hAnsi="Times New Roman" w:cs="Times New Roman"/>
          <w:sz w:val="24"/>
          <w:szCs w:val="24"/>
          <w:lang w:val="en-GB"/>
        </w:rPr>
        <w:t xml:space="preserve">We evaluate the </w:t>
      </w:r>
      <w:r w:rsidR="00A13C73">
        <w:rPr>
          <w:rFonts w:ascii="Times New Roman" w:eastAsia="宋体" w:hAnsi="Times New Roman" w:cs="Times New Roman"/>
          <w:sz w:val="24"/>
          <w:szCs w:val="24"/>
          <w:lang w:val="en-GB"/>
        </w:rPr>
        <w:t xml:space="preserve">effectiveness of the policy </w:t>
      </w:r>
      <w:r w:rsidR="0030443D">
        <w:rPr>
          <w:rFonts w:ascii="Times New Roman" w:eastAsia="宋体" w:hAnsi="Times New Roman" w:cs="Times New Roman" w:hint="eastAsia"/>
          <w:sz w:val="24"/>
          <w:szCs w:val="24"/>
          <w:lang w:val="en-GB"/>
        </w:rPr>
        <w:t>by</w:t>
      </w:r>
      <w:r w:rsidR="0030443D">
        <w:rPr>
          <w:rFonts w:ascii="Times New Roman" w:eastAsia="宋体" w:hAnsi="Times New Roman" w:cs="Times New Roman"/>
          <w:sz w:val="24"/>
          <w:szCs w:val="24"/>
          <w:lang w:val="en-GB"/>
        </w:rPr>
        <w:t xml:space="preserve"> </w:t>
      </w:r>
      <w:r w:rsidR="007463FE">
        <w:rPr>
          <w:rFonts w:ascii="Times New Roman" w:eastAsia="宋体" w:hAnsi="Times New Roman" w:cs="Times New Roman"/>
          <w:sz w:val="24"/>
          <w:szCs w:val="24"/>
          <w:lang w:val="en-GB"/>
        </w:rPr>
        <w:t>analysing</w:t>
      </w:r>
      <w:r w:rsidR="0030443D">
        <w:rPr>
          <w:rFonts w:ascii="Times New Roman" w:eastAsia="宋体" w:hAnsi="Times New Roman" w:cs="Times New Roman"/>
          <w:sz w:val="24"/>
          <w:szCs w:val="24"/>
        </w:rPr>
        <w:t xml:space="preserve"> </w:t>
      </w:r>
      <w:r w:rsidR="007463FE">
        <w:rPr>
          <w:rFonts w:ascii="Times New Roman" w:eastAsia="宋体" w:hAnsi="Times New Roman" w:cs="Times New Roman"/>
          <w:sz w:val="24"/>
          <w:szCs w:val="24"/>
        </w:rPr>
        <w:t>maize prices in 32 markets in Zambia</w:t>
      </w:r>
      <w:r w:rsidR="0030443D">
        <w:rPr>
          <w:rFonts w:ascii="Times New Roman" w:eastAsia="宋体" w:hAnsi="Times New Roman" w:cs="Times New Roman"/>
          <w:sz w:val="24"/>
          <w:szCs w:val="24"/>
        </w:rPr>
        <w:t xml:space="preserve"> from 2003 to 2008</w:t>
      </w:r>
      <w:r w:rsidR="007463FE">
        <w:rPr>
          <w:rFonts w:ascii="Times New Roman" w:eastAsia="宋体" w:hAnsi="Times New Roman" w:cs="Times New Roman"/>
          <w:sz w:val="24"/>
          <w:szCs w:val="24"/>
        </w:rPr>
        <w:t xml:space="preserve">, aiming to shed light on </w:t>
      </w:r>
      <w:r w:rsidR="0023284C">
        <w:rPr>
          <w:rFonts w:ascii="Times New Roman" w:eastAsia="宋体" w:hAnsi="Times New Roman" w:cs="Times New Roman"/>
          <w:sz w:val="24"/>
          <w:szCs w:val="24"/>
        </w:rPr>
        <w:t>the cost and benefit analysis of the policy</w:t>
      </w:r>
      <w:r w:rsidR="002B156D">
        <w:rPr>
          <w:rFonts w:ascii="Times New Roman" w:eastAsia="宋体" w:hAnsi="Times New Roman" w:cs="Times New Roman"/>
          <w:sz w:val="24"/>
          <w:szCs w:val="24"/>
        </w:rPr>
        <w:t>.</w:t>
      </w:r>
    </w:p>
    <w:p w14:paraId="6EC5AB74" w14:textId="77777777" w:rsidR="003C7D3B" w:rsidRPr="0030443D" w:rsidRDefault="003C7D3B" w:rsidP="00A13C73">
      <w:pPr>
        <w:spacing w:after="0" w:line="480" w:lineRule="auto"/>
        <w:ind w:firstLine="720"/>
        <w:rPr>
          <w:rFonts w:ascii="Times New Roman" w:eastAsia="宋体" w:hAnsi="Times New Roman" w:cs="Times New Roman"/>
          <w:sz w:val="24"/>
          <w:szCs w:val="24"/>
        </w:rPr>
      </w:pP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lastRenderedPageBreak/>
        <w:t>Method</w:t>
      </w:r>
    </w:p>
    <w:p w14:paraId="5B134AF2" w14:textId="076ACD11" w:rsidR="00DB6CCB" w:rsidRPr="00AE5324" w:rsidRDefault="004860CD" w:rsidP="00406AAE">
      <w:pPr>
        <w:spacing w:after="0" w:line="480" w:lineRule="auto"/>
        <w:rPr>
          <w:rFonts w:ascii="Times New Roman" w:hAnsi="Times New Roman" w:cs="Times New Roman"/>
          <w:noProof/>
          <w:sz w:val="24"/>
          <w:szCs w:val="24"/>
        </w:rPr>
      </w:pPr>
      <w:r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F842A2"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F842A2"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7F12CA1C" w:rsidR="00822CCB" w:rsidRDefault="00DB0EB8" w:rsidP="00A54DD8">
      <w:pPr>
        <w:spacing w:after="0" w:line="480" w:lineRule="auto"/>
        <w:rPr>
          <w:rFonts w:ascii="Times New Roman" w:hAnsi="Times New Roman" w:cs="Times New Roman"/>
          <w:noProof/>
          <w:sz w:val="24"/>
          <w:szCs w:val="24"/>
        </w:rPr>
      </w:pPr>
      <w:r w:rsidRPr="00AE5324">
        <w:rPr>
          <w:rFonts w:ascii="Times New Roman" w:hAnsi="Times New Roman" w:cs="Times New Roman"/>
          <w:sz w:val="24"/>
          <w:szCs w:val="24"/>
        </w:rPr>
        <w:t xml:space="preserve">Where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5"/>
      <w:r w:rsidR="00597F13" w:rsidRPr="00AE5324">
        <w:rPr>
          <w:rFonts w:ascii="Times New Roman" w:hAnsi="Times New Roman" w:cs="Times New Roman"/>
          <w:sz w:val="24"/>
          <w:szCs w:val="24"/>
        </w:rPr>
        <w:t>,</w:t>
      </w:r>
      <w:r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5"/>
        <m:r>
          <m:rPr>
            <m:sty m:val="p"/>
          </m:rPr>
          <w:rPr>
            <w:rStyle w:val="CommentReference"/>
            <w:rFonts w:ascii="Cambria Math" w:hAnsi="Cambria Math" w:cs="Times New Roman"/>
            <w:sz w:val="24"/>
            <w:szCs w:val="24"/>
          </w:rPr>
          <w:commentReference w:id="15"/>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6"/>
            <w:commentRangeEnd w:id="16"/>
            <m:r>
              <m:rPr>
                <m:sty m:val="p"/>
              </m:rPr>
              <w:rPr>
                <w:rStyle w:val="CommentReference"/>
              </w:rPr>
              <w:commentReference w:id="16"/>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0FB642DD" w14:textId="4245D351" w:rsidR="005919AD" w:rsidRDefault="00837CF0" w:rsidP="008E7C6E">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787472">
        <w:rPr>
          <w:rFonts w:ascii="Times New Roman" w:hAnsi="Times New Roman" w:cs="Times New Roman"/>
          <w:sz w:val="24"/>
          <w:szCs w:val="24"/>
        </w:rPr>
        <w:t xml:space="preserve">. </w:t>
      </w:r>
      <w:r w:rsidR="007A017E">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are made d</w:t>
      </w:r>
      <w:r w:rsidR="00480BC4">
        <w:rPr>
          <w:rFonts w:ascii="Times New Roman" w:hAnsi="Times New Roman" w:cs="Times New Roman"/>
          <w:sz w:val="24"/>
          <w:szCs w:val="24"/>
        </w:rPr>
        <w:t>uring</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480BC4">
        <w:rPr>
          <w:rFonts w:ascii="Times New Roman" w:hAnsi="Times New Roman" w:cs="Times New Roman"/>
          <w:sz w:val="24"/>
          <w:szCs w:val="24"/>
        </w:rPr>
        <w:t xml:space="preserve">These millers are primarily located in urban areas.  Thus, we would anticipate that the price effect of FRA sales would be largest in those areas that have, or are near, commercial millers.  </w:t>
      </w:r>
    </w:p>
    <w:p w14:paraId="2009CB2A" w14:textId="492CF128" w:rsidR="000A1887" w:rsidRPr="00AE5324" w:rsidRDefault="006841E5" w:rsidP="00A54DD8">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 </w:t>
      </w:r>
      <w:r w:rsidR="00972CB2" w:rsidRPr="00AE5324">
        <w:rPr>
          <w:rFonts w:ascii="Times New Roman" w:hAnsi="Times New Roman" w:cs="Times New Roman"/>
          <w:sz w:val="24"/>
          <w:szCs w:val="24"/>
        </w:rPr>
        <w:t xml:space="preserve">Equation (3) and (4) </w:t>
      </w:r>
      <w:r w:rsidR="00C327B7">
        <w:rPr>
          <w:rFonts w:ascii="Times New Roman" w:hAnsi="Times New Roman" w:cs="Times New Roman"/>
          <w:sz w:val="24"/>
          <w:szCs w:val="24"/>
        </w:rPr>
        <w:t>show a number of determinants</w:t>
      </w:r>
      <w:r w:rsidR="004312B9">
        <w:rPr>
          <w:rFonts w:ascii="Times New Roman" w:hAnsi="Times New Roman" w:cs="Times New Roman"/>
          <w:sz w:val="24"/>
          <w:szCs w:val="24"/>
        </w:rPr>
        <w:t xml:space="preserve"> that can affect the quantity </w:t>
      </w:r>
      <w:commentRangeStart w:id="17"/>
      <w:r w:rsidR="004312B9">
        <w:rPr>
          <w:rFonts w:ascii="Times New Roman" w:hAnsi="Times New Roman" w:cs="Times New Roman"/>
          <w:sz w:val="24"/>
          <w:szCs w:val="24"/>
        </w:rPr>
        <w:t>of FRA</w:t>
      </w:r>
      <w:r w:rsidR="00DB4D11" w:rsidRPr="00AE5324">
        <w:rPr>
          <w:rFonts w:ascii="Times New Roman" w:hAnsi="Times New Roman" w:cs="Times New Roman"/>
          <w:sz w:val="24"/>
          <w:szCs w:val="24"/>
        </w:rPr>
        <w:t xml:space="preserve"> </w:t>
      </w:r>
      <w:r w:rsidR="001F4ECF">
        <w:rPr>
          <w:rFonts w:ascii="Times New Roman" w:hAnsi="Times New Roman" w:cs="Times New Roman"/>
          <w:sz w:val="24"/>
          <w:szCs w:val="24"/>
        </w:rPr>
        <w:t>sales and FRA purchase</w:t>
      </w:r>
      <w:r w:rsidR="004312B9">
        <w:rPr>
          <w:rFonts w:ascii="Times New Roman" w:hAnsi="Times New Roman" w:cs="Times New Roman"/>
          <w:sz w:val="24"/>
          <w:szCs w:val="24"/>
        </w:rPr>
        <w:t xml:space="preserve"> </w:t>
      </w:r>
      <w:r w:rsidR="001D330B">
        <w:rPr>
          <w:rFonts w:ascii="Times New Roman" w:hAnsi="Times New Roman" w:cs="Times New Roman"/>
          <w:sz w:val="24"/>
          <w:szCs w:val="24"/>
        </w:rPr>
        <w:t xml:space="preserve">in district </w:t>
      </w:r>
      <w:proofErr w:type="spellStart"/>
      <w:r w:rsidR="001D330B">
        <w:rPr>
          <w:rFonts w:ascii="Times New Roman" w:hAnsi="Times New Roman" w:cs="Times New Roman"/>
          <w:sz w:val="24"/>
          <w:szCs w:val="24"/>
        </w:rPr>
        <w:t>i</w:t>
      </w:r>
      <w:proofErr w:type="spellEnd"/>
      <w:r w:rsidR="001D330B">
        <w:rPr>
          <w:rFonts w:ascii="Times New Roman" w:hAnsi="Times New Roman" w:cs="Times New Roman"/>
          <w:sz w:val="24"/>
          <w:szCs w:val="24"/>
        </w:rPr>
        <w:t xml:space="preserve"> at time t </w:t>
      </w:r>
      <w:r w:rsidR="000C5DD4" w:rsidRPr="00AE5324">
        <w:rPr>
          <w:rFonts w:ascii="Times New Roman" w:hAnsi="Times New Roman" w:cs="Times New Roman"/>
          <w:sz w:val="24"/>
          <w:szCs w:val="24"/>
        </w:rPr>
        <w:t>:</w:t>
      </w:r>
      <w:commentRangeEnd w:id="17"/>
      <w:r w:rsidR="00480BC4">
        <w:rPr>
          <w:rStyle w:val="CommentReference"/>
        </w:rPr>
        <w:commentReference w:id="17"/>
      </w:r>
    </w:p>
    <w:p w14:paraId="294793EE" w14:textId="48790081" w:rsidR="00ED3B7E" w:rsidRPr="00AE5324" w:rsidRDefault="00F842A2"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18" w:name="_Hlk3897091"/>
              <m:sSubSup>
                <m:sSubSupPr>
                  <m:ctrlPr>
                    <w:rPr>
                      <w:rFonts w:ascii="Cambria Math" w:hAnsi="Cambria Math" w:cs="Times New Roman"/>
                      <w:sz w:val="24"/>
                      <w:szCs w:val="24"/>
                    </w:rPr>
                  </m:ctrlPr>
                </m:sSubSupPr>
                <m:e>
                  <m:r>
                    <m:rPr>
                      <m:sty m:val="p"/>
                    </m:rPr>
                    <w:rPr>
                      <w:rFonts w:ascii="Cambria Math" w:hAnsi="Cambria Math" w:cs="Times New Roman"/>
                      <w:sz w:val="24"/>
                      <w:szCs w:val="24"/>
                    </w:rPr>
                    <m:t>D× FRA</m:t>
                  </m:r>
                </m:e>
                <m:sub>
                  <m:r>
                    <w:rPr>
                      <w:rFonts w:ascii="Cambria Math" w:hAnsi="Cambria Math" w:cs="Times New Roman"/>
                      <w:sz w:val="24"/>
                      <w:szCs w:val="24"/>
                    </w:rPr>
                    <m:t>it</m:t>
                  </m:r>
                </m:sub>
                <m:sup>
                  <m:r>
                    <w:rPr>
                      <w:rFonts w:ascii="Cambria Math" w:hAnsi="Cambria Math" w:cs="Times New Roman"/>
                      <w:sz w:val="24"/>
                      <w:szCs w:val="24"/>
                    </w:rPr>
                    <m:t>S</m:t>
                  </m:r>
                </m:sup>
              </m:sSubSup>
              <w:bookmarkEnd w:id="18"/>
              <m:r>
                <m:rPr>
                  <m:sty m:val="p"/>
                </m:rPr>
                <w:rPr>
                  <w:rFonts w:ascii="Cambria Math" w:hAnsi="Cambria Math" w:cs="Times New Roman"/>
                  <w:noProof/>
                  <w:sz w:val="24"/>
                  <w:szCs w:val="24"/>
                </w:rPr>
                <m:t>,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0044FD55" w14:textId="7AEC219A" w:rsidR="00010C82" w:rsidRPr="00AE5324" w:rsidRDefault="00F842A2"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9D8CE5E" w14:textId="175B0F3B" w:rsidR="00A241DD" w:rsidRPr="00AE5324" w:rsidRDefault="00812E83"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w</w:t>
      </w:r>
      <w:r w:rsidR="008B23B2"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D× FRA</m:t>
            </m:r>
          </m:e>
          <m:sub>
            <m:r>
              <w:rPr>
                <w:rFonts w:ascii="Cambria Math" w:hAnsi="Cambria Math" w:cs="Times New Roman"/>
                <w:sz w:val="24"/>
                <w:szCs w:val="24"/>
              </w:rPr>
              <m:t>it</m:t>
            </m:r>
          </m:sub>
          <m:sup>
            <m:r>
              <w:rPr>
                <w:rFonts w:ascii="Cambria Math" w:hAnsi="Cambria Math" w:cs="Times New Roman"/>
                <w:sz w:val="24"/>
                <w:szCs w:val="24"/>
              </w:rPr>
              <m:t>S</m:t>
            </m:r>
          </m:sup>
        </m:sSubSup>
      </m:oMath>
      <w:commentRangeStart w:id="19"/>
      <w:r w:rsidR="008B23B2" w:rsidRPr="00AE5324">
        <w:rPr>
          <w:rFonts w:ascii="Times New Roman" w:hAnsi="Times New Roman" w:cs="Times New Roman"/>
          <w:sz w:val="24"/>
          <w:szCs w:val="24"/>
        </w:rPr>
        <w:t xml:space="preserve"> </w:t>
      </w:r>
      <w:commentRangeEnd w:id="19"/>
      <w:r w:rsidR="00480BC4">
        <w:rPr>
          <w:rStyle w:val="CommentReference"/>
        </w:rPr>
        <w:commentReference w:id="19"/>
      </w:r>
      <w:r w:rsidR="008B23B2" w:rsidRPr="00AE5324">
        <w:rPr>
          <w:rFonts w:ascii="Times New Roman" w:hAnsi="Times New Roman" w:cs="Times New Roman"/>
          <w:sz w:val="24"/>
          <w:szCs w:val="24"/>
        </w:rPr>
        <w:t xml:space="preserve">is the distance weighted FRA sales of market </w:t>
      </w:r>
      <m:oMath>
        <m:r>
          <m:rPr>
            <m:sty m:val="p"/>
          </m:rPr>
          <w:rPr>
            <w:rFonts w:ascii="Cambria Math" w:hAnsi="Cambria Math" w:cs="Times New Roman"/>
            <w:noProof/>
            <w:sz w:val="24"/>
            <w:szCs w:val="24"/>
          </w:rPr>
          <m:t>i</m:t>
        </m:r>
      </m:oMath>
      <w:r w:rsidR="005E1191" w:rsidRPr="00AE5324">
        <w:rPr>
          <w:rFonts w:ascii="Times New Roman" w:hAnsi="Times New Roman" w:cs="Times New Roman"/>
          <w:sz w:val="24"/>
          <w:szCs w:val="24"/>
        </w:rPr>
        <w:t xml:space="preserve"> </w:t>
      </w:r>
      <w:r w:rsidR="008B23B2" w:rsidRPr="00AE5324">
        <w:rPr>
          <w:rFonts w:ascii="Times New Roman" w:hAnsi="Times New Roman" w:cs="Times New Roman"/>
          <w:sz w:val="24"/>
          <w:szCs w:val="24"/>
        </w:rPr>
        <w:t xml:space="preserve">at </w:t>
      </w:r>
      <w:r w:rsidR="005E1191" w:rsidRPr="00AE5324">
        <w:rPr>
          <w:rFonts w:ascii="Times New Roman" w:hAnsi="Times New Roman" w:cs="Times New Roman"/>
          <w:sz w:val="24"/>
          <w:szCs w:val="24"/>
        </w:rPr>
        <w:t>time t for its</w:t>
      </w:r>
      <w:r w:rsidR="008B23B2" w:rsidRPr="00AE5324">
        <w:rPr>
          <w:rFonts w:ascii="Times New Roman" w:hAnsi="Times New Roman" w:cs="Times New Roman"/>
          <w:sz w:val="24"/>
          <w:szCs w:val="24"/>
        </w:rPr>
        <w:t xml:space="preserve"> nearest miller</w:t>
      </w:r>
      <w:r w:rsidR="005E1191" w:rsidRPr="00AE5324">
        <w:rPr>
          <w:rFonts w:ascii="Times New Roman" w:hAnsi="Times New Roman" w:cs="Times New Roman"/>
          <w:sz w:val="24"/>
          <w:szCs w:val="24"/>
        </w:rPr>
        <w:t>,</w:t>
      </w:r>
      <w:r w:rsidR="008B23B2" w:rsidRPr="00AE5324">
        <w:rPr>
          <w:rFonts w:ascii="Times New Roman" w:hAnsi="Times New Roman" w:cs="Times New Roman"/>
          <w:sz w:val="24"/>
          <w:szCs w:val="24"/>
        </w:rPr>
        <w:t xml:space="preserve"> </w:t>
      </w:r>
      <w:r w:rsidR="000A1887" w:rsidRPr="00AE5324">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0A1887" w:rsidRPr="00AE5324">
        <w:rPr>
          <w:rFonts w:ascii="Times New Roman" w:hAnsi="Times New Roman" w:cs="Times New Roman"/>
          <w:sz w:val="24"/>
          <w:szCs w:val="24"/>
        </w:rPr>
        <w:t xml:space="preserve"> </w:t>
      </w:r>
      <w:r w:rsidR="000A1887" w:rsidRPr="00AE5324">
        <w:rPr>
          <w:rFonts w:ascii="Times New Roman" w:hAnsi="Times New Roman" w:cs="Times New Roman"/>
          <w:noProof/>
          <w:sz w:val="24"/>
          <w:szCs w:val="24"/>
        </w:rPr>
        <w:t>is the price at the nearby miller location at time 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oMath>
      <w:r w:rsidR="00F82809" w:rsidRPr="00AE5324">
        <w:rPr>
          <w:rFonts w:ascii="Times New Roman" w:hAnsi="Times New Roman" w:cs="Times New Roman"/>
          <w:noProof/>
          <w:sz w:val="24"/>
          <w:szCs w:val="24"/>
        </w:rPr>
        <w:t>i</w:t>
      </w:r>
      <w:r w:rsidR="00C2063A" w:rsidRPr="00AE5324">
        <w:rPr>
          <w:rFonts w:ascii="Times New Roman" w:hAnsi="Times New Roman" w:cs="Times New Roman"/>
          <w:noProof/>
          <w:sz w:val="24"/>
          <w:szCs w:val="24"/>
        </w:rPr>
        <w:t>s the cost of transportation.</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is the pan-territorial </w:t>
      </w:r>
      <w:r w:rsidR="00B06DB0" w:rsidRPr="00AE5324">
        <w:rPr>
          <w:rFonts w:ascii="Times New Roman" w:hAnsi="Times New Roman" w:cs="Times New Roman"/>
          <w:sz w:val="24"/>
          <w:szCs w:val="24"/>
        </w:rPr>
        <w:t xml:space="preserve">FRA </w:t>
      </w:r>
      <w:r w:rsidR="006D1EC7" w:rsidRPr="00AE5324">
        <w:rPr>
          <w:rFonts w:ascii="Times New Roman" w:hAnsi="Times New Roman" w:cs="Times New Roman"/>
          <w:sz w:val="24"/>
          <w:szCs w:val="24"/>
        </w:rPr>
        <w:t xml:space="preserve">buying price set for the year. </w:t>
      </w:r>
    </w:p>
    <w:p w14:paraId="28FA2CE7" w14:textId="23441F68" w:rsidR="00010C82" w:rsidRPr="00AE5324" w:rsidRDefault="00F842A2"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0"/>
          <w:commentRangeEnd w:id="20"/>
          <m:r>
            <m:rPr>
              <m:sty m:val="p"/>
            </m:rPr>
            <w:rPr>
              <w:rStyle w:val="CommentReference"/>
              <w:rFonts w:ascii="Cambria Math" w:hAnsi="Cambria Math" w:cs="Times New Roman"/>
              <w:sz w:val="24"/>
              <w:szCs w:val="24"/>
            </w:rPr>
            <w:commentReference w:id="20"/>
          </m:r>
          <m:r>
            <m:rPr>
              <m:sty m:val="p"/>
            </m:rPr>
            <w:rPr>
              <w:rFonts w:ascii="Cambria Math" w:hAnsi="Cambria Math" w:cs="Times New Roman"/>
              <w:sz w:val="24"/>
              <w:szCs w:val="24"/>
            </w:rPr>
            <m:t>5)</m:t>
          </m:r>
        </m:oMath>
      </m:oMathPara>
    </w:p>
    <w:p w14:paraId="55437A7A" w14:textId="6E776E4A" w:rsidR="00853285" w:rsidRDefault="00D564BC"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Consider</w:t>
      </w:r>
      <w:r w:rsidR="00DD09B3" w:rsidRPr="00AE5324">
        <w:rPr>
          <w:rFonts w:ascii="Times New Roman" w:hAnsi="Times New Roman" w:cs="Times New Roman"/>
          <w:sz w:val="24"/>
          <w:szCs w:val="24"/>
        </w:rPr>
        <w:t xml:space="preserve"> retail maize price as a function of </w:t>
      </w:r>
      <w:r>
        <w:rPr>
          <w:rFonts w:ascii="Times New Roman" w:hAnsi="Times New Roman" w:cs="Times New Roman"/>
          <w:sz w:val="24"/>
          <w:szCs w:val="24"/>
        </w:rPr>
        <w:t xml:space="preserve">total </w:t>
      </w:r>
      <w:r w:rsidR="00DD09B3" w:rsidRPr="00AE5324">
        <w:rPr>
          <w:rFonts w:ascii="Times New Roman" w:hAnsi="Times New Roman" w:cs="Times New Roman"/>
          <w:sz w:val="24"/>
          <w:szCs w:val="24"/>
        </w:rPr>
        <w:t>supply and demand of maize</w:t>
      </w:r>
      <w:r>
        <w:rPr>
          <w:rFonts w:ascii="Times New Roman" w:hAnsi="Times New Roman" w:cs="Times New Roman"/>
          <w:sz w:val="24"/>
          <w:szCs w:val="24"/>
        </w:rPr>
        <w:t xml:space="preserve"> on the market</w:t>
      </w:r>
      <w:r w:rsidR="00DD09B3" w:rsidRPr="00AE5324">
        <w:rPr>
          <w:rFonts w:ascii="Times New Roman" w:hAnsi="Times New Roman" w:cs="Times New Roman"/>
          <w:sz w:val="24"/>
          <w:szCs w:val="24"/>
        </w:rPr>
        <w:t>, where FRA purchases affect demand and FRA sales affect supply</w:t>
      </w:r>
      <w:r w:rsidR="00E63B17" w:rsidRPr="00AE5324">
        <w:rPr>
          <w:rFonts w:ascii="Times New Roman" w:hAnsi="Times New Roman" w:cs="Times New Roman"/>
          <w:sz w:val="24"/>
          <w:szCs w:val="24"/>
        </w:rPr>
        <w:t xml:space="preserve">, as is shown in equation (5).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 xml:space="preserve">the price of South African maize plus transport price. </w:t>
      </w:r>
      <w:r w:rsidR="00146C1D" w:rsidRPr="00AE5324">
        <w:rPr>
          <w:rFonts w:ascii="Times New Roman" w:hAnsi="Times New Roman" w:cs="Times New Roman"/>
          <w:sz w:val="24"/>
          <w:szCs w:val="24"/>
        </w:rPr>
        <w:t xml:space="preserve">The FRA purchase price is set once every year and stays the same in the entire crop year (May to April).  The price is pan-territorial, meaning the </w:t>
      </w:r>
      <w:r w:rsidR="00146C1D" w:rsidRPr="00AE5324">
        <w:rPr>
          <w:rFonts w:ascii="Times New Roman" w:hAnsi="Times New Roman" w:cs="Times New Roman"/>
          <w:noProof/>
          <w:sz w:val="24"/>
          <w:szCs w:val="24"/>
        </w:rPr>
        <w:t>price</w:t>
      </w:r>
      <w:r w:rsidR="00146C1D" w:rsidRPr="00AE5324">
        <w:rPr>
          <w:rFonts w:ascii="Times New Roman" w:hAnsi="Times New Roman" w:cs="Times New Roman"/>
          <w:sz w:val="24"/>
          <w:szCs w:val="24"/>
        </w:rPr>
        <w:t xml:space="preserve"> is the same for all districts in the country</w:t>
      </w:r>
      <w:r w:rsidR="00146C1D" w:rsidRPr="00AE5324">
        <w:rPr>
          <w:rFonts w:ascii="Times New Roman" w:hAnsi="Times New Roman" w:cs="Times New Roman"/>
          <w:noProof/>
          <w:sz w:val="24"/>
          <w:szCs w:val="24"/>
        </w:rPr>
        <w:t>.</w:t>
      </w:r>
    </w:p>
    <w:p w14:paraId="76E0FDAD" w14:textId="77777777"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consisted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 xml:space="preserve">equation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582937" w:rsidRPr="00CA7CEC">
        <w:rPr>
          <w:rFonts w:ascii="Times New Roman" w:hAnsi="Times New Roman" w:cs="Times New Roman"/>
          <w:noProof/>
        </w:rPr>
        <w:t>do</w:t>
      </w:r>
      <w:r w:rsidR="00CA7CEC">
        <w:rPr>
          <w:rFonts w:ascii="Times New Roman" w:hAnsi="Times New Roman" w:cs="Times New Roman"/>
          <w:noProof/>
        </w:rPr>
        <w:t xml:space="preserve"> no</w:t>
      </w:r>
      <w:r w:rsidR="00582937" w:rsidRPr="00CA7CEC">
        <w:rPr>
          <w:rFonts w:ascii="Times New Roman" w:hAnsi="Times New Roman" w:cs="Times New Roman"/>
          <w:noProof/>
        </w:rPr>
        <w:t>t</w:t>
      </w:r>
      <w:r w:rsidR="00582937">
        <w:rPr>
          <w:rFonts w:ascii="Times New Roman" w:hAnsi="Times New Roman" w:cs="Times New Roman"/>
        </w:rPr>
        <w:t xml:space="preserve"> observe the quantity of maize bought and sold as broadly or frequently as we observe the prices </w:t>
      </w:r>
      <w:r w:rsidR="00CD3B6B">
        <w:rPr>
          <w:rFonts w:ascii="Times New Roman" w:hAnsi="Times New Roman" w:cs="Times New Roman"/>
        </w:rPr>
        <w:t>in available</w:t>
      </w:r>
      <w:r w:rsidR="00112E98">
        <w:rPr>
          <w:rFonts w:ascii="Times New Roman" w:hAnsi="Times New Roman" w:cs="Times New Roman"/>
        </w:rPr>
        <w:t xml:space="preserve"> </w:t>
      </w:r>
      <w:r w:rsidR="00582937">
        <w:rPr>
          <w:rFonts w:ascii="Times New Roman" w:hAnsi="Times New Roman" w:cs="Times New Roman"/>
        </w:rPr>
        <w:t xml:space="preserve">data. 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Chapo</w:t>
      </w:r>
      <w:r w:rsidR="005D088F">
        <w:rPr>
          <w:rFonts w:ascii="Times New Roman" w:hAnsi="Times New Roman" w:cs="Times New Roman"/>
        </w:rPr>
        <w:t xml:space="preserve">to and Jayne (2009) </w:t>
      </w:r>
      <w:r w:rsidR="00850D35" w:rsidRPr="00850D35">
        <w:rPr>
          <w:rFonts w:ascii="Times New Roman" w:hAnsi="Times New Roman" w:cs="Times New Roman"/>
        </w:rPr>
        <w:t xml:space="preserve">to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w:t>
      </w:r>
      <w:commentRangeStart w:id="21"/>
      <w:r w:rsidR="00FA6639">
        <w:rPr>
          <w:rFonts w:ascii="Times New Roman" w:hAnsi="Times New Roman" w:cs="Times New Roman"/>
        </w:rPr>
        <w:t>of</w:t>
      </w:r>
      <w:commentRangeEnd w:id="21"/>
      <w:r w:rsidR="000A04B7">
        <w:rPr>
          <w:rStyle w:val="CommentReference"/>
          <w:rFonts w:eastAsiaTheme="minorEastAsia"/>
          <w:lang w:eastAsia="zh-CN"/>
        </w:rPr>
        <w:commentReference w:id="21"/>
      </w:r>
      <w:r w:rsidR="00FA6639">
        <w:rPr>
          <w:rFonts w:ascii="Times New Roman" w:hAnsi="Times New Roman" w:cs="Times New Roman"/>
        </w:rPr>
        <w:t xml:space="preserve"> data. </w:t>
      </w:r>
      <w:r w:rsidR="000575EB">
        <w:rPr>
          <w:rFonts w:ascii="Times New Roman" w:hAnsi="Times New Roman" w:cs="Times New Roman"/>
        </w:rPr>
        <w:t xml:space="preserve"> </w:t>
      </w:r>
    </w:p>
    <w:p w14:paraId="40BB6DD1" w14:textId="46A91ED9"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largest effect in those locations where they buy, and we identify the effect of FRA sales </w:t>
      </w:r>
      <w:r w:rsidR="00AE4860" w:rsidRPr="000575EB">
        <w:rPr>
          <w:rFonts w:ascii="Times New Roman" w:hAnsi="Times New Roman" w:cs="Times New Roman"/>
        </w:rPr>
        <w:t>by using</w:t>
      </w:r>
      <w:r w:rsidRPr="000575EB">
        <w:rPr>
          <w:rFonts w:ascii="Times New Roman" w:hAnsi="Times New Roman" w:cs="Times New Roman"/>
        </w:rPr>
        <w:t xml:space="preserve"> the distance-weighting to the locations where those sales are mad</w:t>
      </w:r>
      <w:r w:rsidR="009F5F80">
        <w:rPr>
          <w:rFonts w:ascii="Times New Roman" w:hAnsi="Times New Roman" w:cs="Times New Roman"/>
        </w:rPr>
        <w:t>e. Note that t</w:t>
      </w:r>
      <w:r w:rsidR="009F5F80" w:rsidRPr="00FE6651">
        <w:rPr>
          <w:rFonts w:ascii="Times New Roman" w:hAnsi="Times New Roman" w:cs="Times New Roman"/>
        </w:rPr>
        <w:t xml:space="preserve">he </w:t>
      </w:r>
      <w:r w:rsidR="009F5F80" w:rsidRPr="00FE6651">
        <w:rPr>
          <w:rFonts w:ascii="Times New Roman" w:hAnsi="Times New Roman" w:cs="Times New Roman"/>
          <w:noProof/>
        </w:rPr>
        <w:lastRenderedPageBreak/>
        <w:t>primary district markets</w:t>
      </w:r>
      <w:r w:rsidR="009F5F80" w:rsidRPr="00FE6651">
        <w:rPr>
          <w:rFonts w:ascii="Times New Roman" w:hAnsi="Times New Roman" w:cs="Times New Roman"/>
        </w:rPr>
        <w:t xml:space="preserve"> are connected through </w:t>
      </w:r>
      <w:r w:rsidR="009F5F80">
        <w:rPr>
          <w:rFonts w:ascii="Times New Roman" w:hAnsi="Times New Roman" w:cs="Times New Roman"/>
        </w:rPr>
        <w:t>trade</w:t>
      </w:r>
      <w:r w:rsidR="009F5F80" w:rsidRPr="00FE6651">
        <w:rPr>
          <w:rFonts w:ascii="Times New Roman" w:hAnsi="Times New Roman" w:cs="Times New Roman"/>
        </w:rPr>
        <w:t>.</w:t>
      </w:r>
      <w:r w:rsidR="00FF3A58" w:rsidRPr="00FF3A58">
        <w:rPr>
          <w:rFonts w:ascii="Times New Roman" w:hAnsi="Times New Roman" w:cs="Times New Roman"/>
        </w:rPr>
        <w:t xml:space="preserve"> </w:t>
      </w:r>
      <w:r w:rsidR="00FF3A58" w:rsidRPr="00FE6651">
        <w:rPr>
          <w:rFonts w:ascii="Times New Roman" w:hAnsi="Times New Roman" w:cs="Times New Roman"/>
        </w:rPr>
        <w:t>As a result, the prices of these markets</w:t>
      </w:r>
      <w:r w:rsidR="00FF3A58" w:rsidRPr="00FE6651">
        <w:rPr>
          <w:rFonts w:ascii="Times New Roman" w:hAnsi="Times New Roman" w:cs="Times New Roman"/>
          <w:noProof/>
        </w:rPr>
        <w:t xml:space="preserve"> tend to drive towards </w:t>
      </w:r>
      <w:r w:rsidR="00FF3A58" w:rsidRPr="00FE6651">
        <w:rPr>
          <w:rFonts w:ascii="Times New Roman" w:hAnsi="Times New Roman" w:cs="Times New Roman"/>
        </w:rPr>
        <w:t xml:space="preserve">the same </w:t>
      </w:r>
      <w:r w:rsidR="00FF3A58">
        <w:rPr>
          <w:rFonts w:ascii="Times New Roman" w:hAnsi="Times New Roman" w:cs="Times New Roman"/>
        </w:rPr>
        <w:t>driven by</w:t>
      </w:r>
      <w:r w:rsidR="00FF3A58" w:rsidRPr="00FE6651">
        <w:rPr>
          <w:rFonts w:ascii="Times New Roman" w:hAnsi="Times New Roman" w:cs="Times New Roman"/>
        </w:rPr>
        <w:t xml:space="preserve"> arbitrage. </w:t>
      </w:r>
      <w:r w:rsidR="00FF3A58">
        <w:rPr>
          <w:rFonts w:ascii="Times New Roman" w:hAnsi="Times New Roman" w:cs="Times New Roman"/>
        </w:rPr>
        <w:t>One would argue that the aggregated shocks at the national level matter more than local weather shocks because the arbitrage behavior would even out the shocks between markets. However, 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 xml:space="preserve">prices are not perfectly integrated. </w:t>
      </w:r>
      <w:r w:rsidR="00FF3A58" w:rsidRPr="00FE6651">
        <w:rPr>
          <w:rFonts w:ascii="Times New Roman" w:hAnsi="Times New Roman" w:cs="Times New Roman"/>
        </w:rPr>
        <w:t xml:space="preserve"> Prices in 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 respond little</w:t>
      </w:r>
      <w:r w:rsidR="00FF3A58">
        <w:rPr>
          <w:rFonts w:ascii="Times New Roman" w:hAnsi="Times New Roman" w:cs="Times New Roman"/>
        </w:rPr>
        <w:t xml:space="preserve"> to each other in the short term</w:t>
      </w:r>
      <w:r w:rsidR="00FF3A58" w:rsidRPr="00FE6651">
        <w:rPr>
          <w:rFonts w:ascii="Times New Roman" w:hAnsi="Times New Roman" w:cs="Times New Roman"/>
        </w:rPr>
        <w:t xml:space="preserve"> (see appendix on analysis on price integration) to </w:t>
      </w:r>
      <w:r w:rsidR="00FF3A58" w:rsidRPr="00FE6651">
        <w:rPr>
          <w:rFonts w:ascii="Times New Roman" w:hAnsi="Times New Roman" w:cs="Times New Roman"/>
          <w:noProof/>
        </w:rPr>
        <w:t>prices</w:t>
      </w:r>
      <w:r w:rsidR="00FF3A58" w:rsidRPr="00FE6651">
        <w:rPr>
          <w:rFonts w:ascii="Times New Roman" w:hAnsi="Times New Roman" w:cs="Times New Roman"/>
        </w:rPr>
        <w:t xml:space="preserve"> shocks </w:t>
      </w:r>
      <w:commentRangeStart w:id="22"/>
      <w:commentRangeStart w:id="23"/>
      <w:r w:rsidR="00FF3A58" w:rsidRPr="00FE6651">
        <w:rPr>
          <w:rFonts w:ascii="Times New Roman" w:hAnsi="Times New Roman" w:cs="Times New Roman"/>
        </w:rPr>
        <w:t>outside</w:t>
      </w:r>
      <w:commentRangeEnd w:id="22"/>
      <w:r w:rsidR="00FF3A58">
        <w:rPr>
          <w:rStyle w:val="CommentReference"/>
          <w:rFonts w:eastAsiaTheme="minorEastAsia"/>
          <w:lang w:eastAsia="zh-CN"/>
        </w:rPr>
        <w:commentReference w:id="22"/>
      </w:r>
      <w:commentRangeEnd w:id="23"/>
      <w:r w:rsidR="00FF3A58">
        <w:rPr>
          <w:rStyle w:val="CommentReference"/>
          <w:rFonts w:eastAsiaTheme="minorEastAsia"/>
          <w:lang w:eastAsia="zh-CN"/>
        </w:rPr>
        <w:commentReference w:id="23"/>
      </w:r>
      <w:r w:rsidR="00FF3A58" w:rsidRPr="00FE6651">
        <w:rPr>
          <w:rFonts w:ascii="Times New Roman" w:hAnsi="Times New Roman" w:cs="Times New Roman"/>
        </w:rPr>
        <w:t xml:space="preserve">.  </w:t>
      </w:r>
    </w:p>
    <w:p w14:paraId="2C81DDE6" w14:textId="5773B7EA"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 xml:space="preserve">holder </w:t>
      </w:r>
      <w:commentRangeStart w:id="24"/>
      <w:r w:rsidR="00326301">
        <w:rPr>
          <w:rFonts w:ascii="Times New Roman" w:hAnsi="Times New Roman" w:cs="Times New Roman"/>
        </w:rPr>
        <w:t>farmers</w:t>
      </w:r>
      <w:commentRangeEnd w:id="24"/>
      <w:r w:rsidR="005261D1">
        <w:rPr>
          <w:rStyle w:val="CommentReference"/>
          <w:rFonts w:eastAsiaTheme="minorEastAsia"/>
          <w:lang w:eastAsia="zh-CN"/>
        </w:rPr>
        <w:commentReference w:id="24"/>
      </w:r>
      <w:r w:rsidR="00B516D3">
        <w:rPr>
          <w:rFonts w:ascii="Times New Roman" w:hAnsi="Times New Roman" w:cs="Times New Roman"/>
        </w:rPr>
        <w:t>, since the actual quantity of maize supplied is endogenous to the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aggregate </w:t>
      </w:r>
      <w:r w:rsidR="00165761">
        <w:rPr>
          <w:rFonts w:ascii="Times New Roman" w:hAnsi="Times New Roman" w:cs="Times New Roman"/>
        </w:rPr>
        <w:t xml:space="preserve">national </w:t>
      </w:r>
      <w:r w:rsidR="00B45D19">
        <w:rPr>
          <w:rFonts w:ascii="Times New Roman" w:hAnsi="Times New Roman" w:cs="Times New Roman"/>
        </w:rPr>
        <w:t>shocks</w:t>
      </w:r>
      <w:r w:rsidR="00165761">
        <w:rPr>
          <w:rFonts w:ascii="Times New Roman" w:hAnsi="Times New Roman" w:cs="Times New Roman"/>
        </w:rPr>
        <w:t xml:space="preserve">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F842A2"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5"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5"/>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6"/>
              <w:commentRangeEnd w:id="26"/>
              <m:r>
                <m:rPr>
                  <m:sty m:val="p"/>
                </m:rPr>
                <w:rPr>
                  <w:rStyle w:val="CommentReference"/>
                </w:rPr>
                <w:commentReference w:id="26"/>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where </w:t>
      </w:r>
      <w:proofErr w:type="spellStart"/>
      <w:r w:rsidRPr="00AE5324">
        <w:rPr>
          <w:rFonts w:ascii="Times New Roman" w:hAnsi="Times New Roman" w:cs="Times New Roman"/>
          <w:sz w:val="24"/>
          <w:szCs w:val="24"/>
        </w:rPr>
        <w:t>Y</w:t>
      </w:r>
      <w:r w:rsidRPr="00AE5324">
        <w:rPr>
          <w:rFonts w:ascii="Times New Roman" w:hAnsi="Times New Roman" w:cs="Times New Roman"/>
          <w:sz w:val="24"/>
          <w:szCs w:val="24"/>
          <w:vertAlign w:val="subscript"/>
        </w:rPr>
        <w:t>it</w:t>
      </w:r>
      <w:proofErr w:type="spellEnd"/>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5068E4B4"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 the amount of current FRA purchase</w:t>
      </w:r>
      <w:r w:rsidR="00CA7CEC">
        <w:rPr>
          <w:rFonts w:ascii="Times New Roman" w:hAnsi="Times New Roman" w:cs="Times New Roman"/>
          <w:sz w:val="24"/>
          <w:szCs w:val="24"/>
        </w:rPr>
        <w:t>,</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prices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0B4026" w:rsidRPr="00AE5324">
        <w:rPr>
          <w:rFonts w:ascii="Times New Roman" w:hAnsi="Times New Roman" w:cs="Times New Roman"/>
          <w:sz w:val="24"/>
          <w:szCs w:val="24"/>
        </w:rPr>
        <w:t xml:space="preserve"> </w:t>
      </w:r>
      <w:r w:rsidR="00DA6457">
        <w:rPr>
          <w:rFonts w:ascii="Times New Roman" w:hAnsi="Times New Roman" w:cs="Times New Roman" w:hint="eastAsia"/>
          <w:sz w:val="24"/>
          <w:szCs w:val="24"/>
        </w:rPr>
        <w:t>be</w:t>
      </w:r>
      <w:r w:rsidR="00DA6457">
        <w:rPr>
          <w:rFonts w:ascii="Times New Roman" w:hAnsi="Times New Roman" w:cs="Times New Roman"/>
          <w:sz w:val="24"/>
          <w:szCs w:val="24"/>
        </w:rPr>
        <w:t xml:space="preserve"> </w:t>
      </w:r>
      <w:r w:rsidR="000B4026" w:rsidRPr="00AE5324">
        <w:rPr>
          <w:rFonts w:ascii="Times New Roman" w:hAnsi="Times New Roman" w:cs="Times New Roman"/>
          <w:sz w:val="24"/>
          <w:szCs w:val="24"/>
        </w:rPr>
        <w:t>overestimat</w:t>
      </w:r>
      <w:r w:rsidR="00DA6457">
        <w:rPr>
          <w:rFonts w:ascii="Times New Roman" w:hAnsi="Times New Roman" w:cs="Times New Roman"/>
          <w:sz w:val="24"/>
          <w:szCs w:val="24"/>
        </w:rPr>
        <w:t>ing</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Similarly, </w:t>
      </w:r>
      <w:r w:rsidR="0086566E">
        <w:rPr>
          <w:rFonts w:ascii="Times New Roman" w:hAnsi="Times New Roman" w:cs="Times New Roman"/>
          <w:sz w:val="24"/>
          <w:szCs w:val="24"/>
        </w:rPr>
        <w:t xml:space="preserve">the estimated coefficient on </w:t>
      </w:r>
      <w:r w:rsidR="0086566E" w:rsidRPr="00AE5324">
        <w:rPr>
          <w:rFonts w:ascii="Times New Roman" w:hAnsi="Times New Roman" w:cs="Times New Roman"/>
          <w:sz w:val="24"/>
          <w:szCs w:val="24"/>
        </w:rPr>
        <w:t xml:space="preserve">FRA sales </w:t>
      </w:r>
      <w:r w:rsidR="00B24269">
        <w:rPr>
          <w:rFonts w:ascii="Times New Roman" w:hAnsi="Times New Roman" w:cs="Times New Roman"/>
          <w:sz w:val="24"/>
          <w:szCs w:val="24"/>
        </w:rPr>
        <w:t>would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xml:space="preserve">, if not attenuated to zero, without considering the endogeneity contained </w:t>
      </w:r>
      <w:r w:rsidR="00A336BC">
        <w:rPr>
          <w:rFonts w:ascii="Times New Roman" w:hAnsi="Times New Roman" w:cs="Times New Roman"/>
          <w:sz w:val="24"/>
          <w:szCs w:val="24"/>
        </w:rPr>
        <w:t xml:space="preserve">in </w:t>
      </w:r>
      <w:r w:rsidR="006A3581">
        <w:rPr>
          <w:rFonts w:ascii="Times New Roman" w:hAnsi="Times New Roman" w:cs="Times New Roman"/>
          <w:sz w:val="24"/>
          <w:szCs w:val="24"/>
        </w:rPr>
        <w:t xml:space="preserve">the </w:t>
      </w:r>
      <w:r w:rsidR="00A336BC">
        <w:rPr>
          <w:rFonts w:ascii="Times New Roman" w:hAnsi="Times New Roman" w:cs="Times New Roman"/>
          <w:sz w:val="24"/>
          <w:szCs w:val="24"/>
        </w:rPr>
        <w:t>sales.</w:t>
      </w:r>
      <w:r w:rsidR="00F67549" w:rsidRPr="004D7BFD">
        <w:rPr>
          <w:rFonts w:ascii="Times New Roman" w:hAnsi="Times New Roman" w:cs="Times New Roman"/>
          <w:sz w:val="24"/>
          <w:szCs w:val="24"/>
        </w:rPr>
        <w:t xml:space="preserve"> </w:t>
      </w:r>
    </w:p>
    <w:p w14:paraId="1A0B05B9" w14:textId="44977368"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we come up with</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w:t>
      </w:r>
      <w:r w:rsidR="000C7FE0" w:rsidRPr="000C7FE0">
        <w:rPr>
          <w:rFonts w:ascii="Times New Roman" w:hAnsi="Times New Roman" w:cs="Times New Roman"/>
          <w:sz w:val="24"/>
          <w:szCs w:val="24"/>
        </w:rPr>
        <w:lastRenderedPageBreak/>
        <w:t>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77777777"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r w:rsidR="00CA7CEC" w:rsidRPr="00D974DB">
        <w:rPr>
          <w:rFonts w:ascii="Times New Roman" w:hAnsi="Times New Roman" w:cs="Times New Roman"/>
          <w:strike/>
          <w:noProof/>
          <w:sz w:val="24"/>
          <w:szCs w:val="24"/>
        </w:rPr>
        <w:t>Also</w:t>
      </w:r>
      <w:r w:rsidR="00D51B10" w:rsidRPr="00D974DB">
        <w:rPr>
          <w:rFonts w:ascii="Times New Roman" w:hAnsi="Times New Roman" w:cs="Times New Roman"/>
          <w:strike/>
          <w:sz w:val="24"/>
          <w:szCs w:val="24"/>
        </w:rPr>
        <w:t xml:space="preserve">, the CFS estimate may not be entirely accurate in terms of actual harvest and hence not strongly correlated with the current </w:t>
      </w:r>
      <w:commentRangeStart w:id="27"/>
      <w:r w:rsidR="00D51B10" w:rsidRPr="00D974DB">
        <w:rPr>
          <w:rFonts w:ascii="Times New Roman" w:hAnsi="Times New Roman" w:cs="Times New Roman"/>
          <w:strike/>
          <w:sz w:val="24"/>
          <w:szCs w:val="24"/>
        </w:rPr>
        <w:t>prices</w:t>
      </w:r>
      <w:commentRangeEnd w:id="27"/>
      <w:r w:rsidR="00317D80" w:rsidRPr="00D974DB">
        <w:rPr>
          <w:rStyle w:val="CommentReference"/>
          <w:strike/>
        </w:rPr>
        <w:commentReference w:id="27"/>
      </w:r>
      <w:r w:rsidR="00D51B10" w:rsidRPr="00D974DB">
        <w:rPr>
          <w:rFonts w:ascii="Times New Roman" w:hAnsi="Times New Roman" w:cs="Times New Roman"/>
          <w:strike/>
          <w:sz w:val="24"/>
          <w:szCs w:val="24"/>
        </w:rPr>
        <w:t>.</w:t>
      </w:r>
    </w:p>
    <w:p w14:paraId="4058A6FF" w14:textId="6F24BFC4" w:rsidR="00E06353" w:rsidRDefault="00D95A3D"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particular</w:t>
      </w:r>
      <w:r w:rsidR="00C2275B">
        <w:rPr>
          <w:rFonts w:ascii="Times New Roman" w:hAnsi="Times New Roman" w:cs="Times New Roman"/>
          <w:sz w:val="24"/>
          <w:szCs w:val="24"/>
        </w:rPr>
        <w:t xml:space="preserve"> year</w:t>
      </w:r>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w:t>
      </w:r>
      <w:commentRangeStart w:id="28"/>
      <w:r w:rsidR="008358AF">
        <w:rPr>
          <w:rFonts w:ascii="Times New Roman" w:hAnsi="Times New Roman" w:cs="Times New Roman"/>
          <w:sz w:val="24"/>
          <w:szCs w:val="24"/>
        </w:rPr>
        <w:t>period</w:t>
      </w:r>
      <w:commentRangeEnd w:id="28"/>
      <w:r w:rsidR="00317D80">
        <w:rPr>
          <w:rStyle w:val="CommentReference"/>
        </w:rPr>
        <w:commentReference w:id="28"/>
      </w:r>
      <w:r w:rsidR="008358AF">
        <w:rPr>
          <w:rFonts w:ascii="Times New Roman" w:hAnsi="Times New Roman" w:cs="Times New Roman"/>
          <w:sz w:val="24"/>
          <w:szCs w:val="24"/>
        </w:rPr>
        <w:t xml:space="preserve">. </w:t>
      </w:r>
    </w:p>
    <w:p w14:paraId="6FDDAABA" w14:textId="77777777" w:rsidR="00786DA0" w:rsidRDefault="00786DA0" w:rsidP="00857583">
      <w:pPr>
        <w:spacing w:after="0" w:line="480" w:lineRule="auto"/>
        <w:ind w:firstLine="720"/>
        <w:rPr>
          <w:rFonts w:ascii="Times New Roman" w:hAnsi="Times New Roman" w:cs="Times New Roman"/>
          <w:sz w:val="24"/>
          <w:szCs w:val="24"/>
        </w:rPr>
      </w:pPr>
    </w:p>
    <w:p w14:paraId="26649738" w14:textId="2436112D"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t xml:space="preserve">Data </w:t>
      </w:r>
    </w:p>
    <w:p w14:paraId="2A27B96C" w14:textId="77777777" w:rsidR="003112E0" w:rsidRDefault="00710D29" w:rsidP="00AD6008">
      <w:pPr>
        <w:spacing w:after="0" w:line="480" w:lineRule="auto"/>
        <w:rPr>
          <w:rFonts w:ascii="Times New Roman" w:hAnsi="Times New Roman" w:cs="Times New Roman"/>
          <w:sz w:val="24"/>
          <w:szCs w:val="24"/>
        </w:rPr>
      </w:pPr>
      <w:r w:rsidRPr="00710D29">
        <w:rPr>
          <w:rFonts w:ascii="Times New Roman" w:hAnsi="Times New Roman" w:cs="Times New Roman"/>
          <w:sz w:val="24"/>
          <w:szCs w:val="24"/>
        </w:rPr>
        <w:t xml:space="preserve">The empirical application </w:t>
      </w:r>
      <w:r w:rsidRPr="00710D29">
        <w:rPr>
          <w:rFonts w:ascii="Times New Roman" w:hAnsi="Times New Roman" w:cs="Times New Roman"/>
          <w:noProof/>
          <w:sz w:val="24"/>
          <w:szCs w:val="24"/>
        </w:rPr>
        <w:t>is based</w:t>
      </w:r>
      <w:r w:rsidRPr="00710D29">
        <w:rPr>
          <w:rFonts w:ascii="Times New Roman" w:hAnsi="Times New Roman" w:cs="Times New Roman"/>
          <w:sz w:val="24"/>
          <w:szCs w:val="24"/>
        </w:rPr>
        <w:t xml:space="preserve"> on the following data. First, monthly Zambia maize prices observed from Jan. 2003 to Dec. 2008 from 32 different markets that </w:t>
      </w:r>
      <w:r w:rsidRPr="00710D29">
        <w:rPr>
          <w:rFonts w:ascii="Times New Roman" w:hAnsi="Times New Roman" w:cs="Times New Roman"/>
          <w:noProof/>
          <w:sz w:val="24"/>
          <w:szCs w:val="24"/>
        </w:rPr>
        <w:t>spread</w:t>
      </w:r>
      <w:r w:rsidRPr="00710D29">
        <w:rPr>
          <w:rFonts w:ascii="Times New Roman" w:hAnsi="Times New Roman" w:cs="Times New Roman"/>
          <w:sz w:val="24"/>
          <w:szCs w:val="24"/>
        </w:rPr>
        <w:t xml:space="preserve"> out in </w:t>
      </w:r>
      <w:r w:rsidRPr="00710D29">
        <w:rPr>
          <w:rFonts w:ascii="Times New Roman" w:hAnsi="Times New Roman" w:cs="Times New Roman"/>
          <w:sz w:val="24"/>
          <w:szCs w:val="24"/>
        </w:rPr>
        <w:lastRenderedPageBreak/>
        <w:t xml:space="preserve">different geolocations in Zambia (map of markets shown in Figure 1). There are </w:t>
      </w:r>
      <w:r w:rsidRPr="00710D29">
        <w:rPr>
          <w:rFonts w:ascii="Times New Roman" w:hAnsi="Times New Roman" w:cs="Times New Roman"/>
          <w:noProof/>
          <w:sz w:val="24"/>
          <w:szCs w:val="24"/>
        </w:rPr>
        <w:t>considerable</w:t>
      </w:r>
      <w:r w:rsidRPr="00710D29">
        <w:rPr>
          <w:rFonts w:ascii="Times New Roman" w:hAnsi="Times New Roman" w:cs="Times New Roman"/>
          <w:sz w:val="24"/>
          <w:szCs w:val="24"/>
        </w:rPr>
        <w:t xml:space="preserve"> variations in the markets, including food demand, population, food production and cost of transportation. Price data </w:t>
      </w:r>
      <w:r w:rsidRPr="00710D29">
        <w:rPr>
          <w:rFonts w:ascii="Times New Roman" w:hAnsi="Times New Roman" w:cs="Times New Roman"/>
          <w:noProof/>
          <w:sz w:val="24"/>
          <w:szCs w:val="24"/>
        </w:rPr>
        <w:t>were collected</w:t>
      </w:r>
      <w:r w:rsidRPr="00710D29">
        <w:rPr>
          <w:rFonts w:ascii="Times New Roman" w:hAnsi="Times New Roman" w:cs="Times New Roman"/>
          <w:sz w:val="24"/>
          <w:szCs w:val="24"/>
        </w:rPr>
        <w:t xml:space="preserve"> by the World Food Program and the Central Statistical Office in Zambia. </w:t>
      </w:r>
    </w:p>
    <w:p w14:paraId="21BE66BE" w14:textId="77777777" w:rsidR="00F73E7B"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We generate measures of agriculturally-relevant precipitation from the Climate Hazards Group InfraRed Precipitation with Station (CHIRPS) dataset (Funk et al., 2015). 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For the same season, we define the length of the longest dry spell as the number of continuous days with no rain.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Temperature data are from the African Drought Monitor,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 growing degree days (number of days where the </w:t>
      </w:r>
      <w:r w:rsidRPr="00710D29">
        <w:rPr>
          <w:rFonts w:ascii="Times New Roman" w:hAnsi="Times New Roman" w:cs="Times New Roman"/>
          <w:noProof/>
          <w:sz w:val="24"/>
          <w:szCs w:val="24"/>
        </w:rPr>
        <w:t>temp</w:t>
      </w:r>
      <w:r w:rsidRPr="00710D29">
        <w:rPr>
          <w:rFonts w:ascii="Times New Roman" w:hAnsi="Times New Roman" w:cs="Times New Roman"/>
          <w:sz w:val="24"/>
          <w:szCs w:val="24"/>
        </w:rPr>
        <w:t xml:space="preserve"> was between 8 to 32 C) and heat days (days temperature greater than 30 C) following </w:t>
      </w:r>
      <w:proofErr w:type="spellStart"/>
      <w:r w:rsidRPr="00710D29">
        <w:rPr>
          <w:rFonts w:ascii="Times New Roman" w:hAnsi="Times New Roman" w:cs="Times New Roman"/>
          <w:sz w:val="24"/>
          <w:szCs w:val="24"/>
        </w:rPr>
        <w:t>Deschênes</w:t>
      </w:r>
      <w:proofErr w:type="spellEnd"/>
      <w:r w:rsidRPr="00710D29">
        <w:rPr>
          <w:rFonts w:ascii="Times New Roman" w:hAnsi="Times New Roman" w:cs="Times New Roman"/>
          <w:sz w:val="24"/>
          <w:szCs w:val="24"/>
        </w:rPr>
        <w:t xml:space="preserve"> and Greenstone (2007).  </w:t>
      </w:r>
      <w:r w:rsidRPr="00710D29">
        <w:rPr>
          <w:rFonts w:ascii="Times New Roman" w:eastAsia="宋体" w:hAnsi="Times New Roman" w:cs="Times New Roman"/>
          <w:sz w:val="24"/>
          <w:szCs w:val="24"/>
        </w:rPr>
        <w:t xml:space="preserve">The weather measures used in this paper are more accurate and complete compared to only using precipitation as in </w:t>
      </w:r>
      <w:r w:rsidRPr="00710D29">
        <w:rPr>
          <w:rFonts w:ascii="Times New Roman" w:eastAsia="宋体" w:hAnsi="Times New Roman" w:cs="Times New Roman"/>
          <w:noProof/>
          <w:sz w:val="24"/>
          <w:szCs w:val="24"/>
        </w:rPr>
        <w:t xml:space="preserve">Dorosh (2009) and Chaopoto and Jayne (2009). </w:t>
      </w:r>
    </w:p>
    <w:p w14:paraId="6F9C52EF" w14:textId="12E5141D" w:rsidR="00AD6008" w:rsidRDefault="000618A6" w:rsidP="003112E0">
      <w:pPr>
        <w:spacing w:after="0" w:line="480" w:lineRule="auto"/>
        <w:ind w:firstLine="720"/>
        <w:rPr>
          <w:rFonts w:ascii="Times New Roman" w:hAnsi="Times New Roman" w:cs="Times New Roman"/>
          <w:sz w:val="24"/>
          <w:szCs w:val="24"/>
        </w:rPr>
      </w:pPr>
      <w:r>
        <w:rPr>
          <w:rFonts w:ascii="Times New Roman" w:eastAsia="宋体" w:hAnsi="Times New Roman" w:cs="Times New Roman"/>
          <w:noProof/>
          <w:sz w:val="24"/>
          <w:szCs w:val="24"/>
        </w:rPr>
        <w:t>In this study, we use</w:t>
      </w:r>
      <w:r w:rsidR="00710D29" w:rsidRPr="00710D29">
        <w:rPr>
          <w:rFonts w:ascii="Times New Roman" w:eastAsia="宋体" w:hAnsi="Times New Roman" w:cs="Times New Roman"/>
          <w:noProof/>
          <w:sz w:val="24"/>
          <w:szCs w:val="24"/>
        </w:rPr>
        <w:t xml:space="preserve"> </w:t>
      </w:r>
      <w:r w:rsidR="00710D29" w:rsidRPr="00710D29">
        <w:rPr>
          <w:rFonts w:ascii="Times New Roman" w:hAnsi="Times New Roman" w:cs="Times New Roman"/>
          <w:sz w:val="24"/>
          <w:szCs w:val="24"/>
        </w:rPr>
        <w:t xml:space="preserve">annual Zambia FRA purchases from 2002 to 2009 from different local </w:t>
      </w:r>
      <w:r w:rsidR="00710D29" w:rsidRPr="00710D29">
        <w:rPr>
          <w:rFonts w:ascii="Times New Roman" w:hAnsi="Times New Roman" w:cs="Times New Roman"/>
          <w:noProof/>
          <w:sz w:val="24"/>
          <w:szCs w:val="24"/>
        </w:rPr>
        <w:t xml:space="preserve">district markets </w:t>
      </w:r>
      <w:r w:rsidR="00710D29" w:rsidRPr="00710D29">
        <w:rPr>
          <w:rFonts w:ascii="Times New Roman" w:hAnsi="Times New Roman" w:cs="Times New Roman"/>
          <w:sz w:val="24"/>
          <w:szCs w:val="24"/>
        </w:rPr>
        <w:t xml:space="preserve">and monthly national aggregated FRA sales from the FRA. South African prices, net imports from South Africa from </w:t>
      </w:r>
      <w:r w:rsidR="00710D29" w:rsidRPr="00710D29">
        <w:rPr>
          <w:rFonts w:ascii="Times New Roman" w:eastAsia="宋体" w:hAnsi="Times New Roman" w:cs="Times New Roman"/>
          <w:sz w:val="24"/>
          <w:szCs w:val="24"/>
          <w:lang w:val="en-GB"/>
        </w:rPr>
        <w:t xml:space="preserve">Johannesburg Stock Exchange and South African Reserve Bank. </w:t>
      </w:r>
      <w:r w:rsidR="00710D29" w:rsidRPr="00710D29">
        <w:rPr>
          <w:rFonts w:ascii="Times New Roman" w:hAnsi="Times New Roman" w:cs="Times New Roman"/>
          <w:sz w:val="24"/>
          <w:szCs w:val="24"/>
        </w:rPr>
        <w:t xml:space="preserve">Annual production estimates are from the FAO. We got </w:t>
      </w:r>
      <w:r w:rsidR="00710D29" w:rsidRPr="00710D29">
        <w:rPr>
          <w:rFonts w:ascii="Times New Roman" w:hAnsi="Times New Roman" w:cs="Times New Roman"/>
          <w:sz w:val="24"/>
          <w:szCs w:val="24"/>
        </w:rPr>
        <w:lastRenderedPageBreak/>
        <w:t xml:space="preserve">the list of commercial millers working with the FRA from CSO. Table 1 presents summary statistics of the key variables used in the analysis. </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77777777" w:rsidR="00761BAE" w:rsidRPr="00AE5324" w:rsidRDefault="00761BAE" w:rsidP="00761BAE">
      <w:pPr>
        <w:pStyle w:val="Quick1"/>
        <w:widowControl/>
        <w:numPr>
          <w:ilvl w:val="0"/>
          <w:numId w:val="7"/>
        </w:numPr>
        <w:tabs>
          <w:tab w:val="left" w:pos="-1440"/>
          <w:tab w:val="left" w:pos="720"/>
        </w:tabs>
        <w:spacing w:line="480" w:lineRule="auto"/>
        <w:rPr>
          <w:b/>
          <w:sz w:val="24"/>
          <w:szCs w:val="24"/>
        </w:rPr>
      </w:pPr>
      <w:r>
        <w:rPr>
          <w:b/>
          <w:sz w:val="24"/>
          <w:szCs w:val="24"/>
        </w:rPr>
        <w:t>Result</w:t>
      </w:r>
    </w:p>
    <w:p w14:paraId="5C06F8B2" w14:textId="77777777"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 xml:space="preserve">assuming </w:t>
      </w:r>
      <w:r w:rsidRPr="00BB3026">
        <w:rPr>
          <w:rFonts w:ascii="Times New Roman" w:hAnsi="Times New Roman" w:cs="Times New Roman"/>
          <w:sz w:val="24"/>
          <w:szCs w:val="24"/>
        </w:rPr>
        <w:t>exogen</w:t>
      </w:r>
      <w:r>
        <w:rPr>
          <w:rFonts w:ascii="Times New Roman" w:hAnsi="Times New Roman" w:cs="Times New Roman"/>
          <w:sz w:val="24"/>
          <w:szCs w:val="24"/>
        </w:rPr>
        <w:t>eity on all the regressors.</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method (2SLS).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p>
    <w:p w14:paraId="52AE3774" w14:textId="1272DFF8" w:rsidR="00710D29" w:rsidRDefault="00710D29" w:rsidP="00735E42">
      <w:pPr>
        <w:spacing w:after="0" w:line="480" w:lineRule="auto"/>
        <w:ind w:firstLine="720"/>
        <w:rPr>
          <w:rFonts w:ascii="Times New Roman" w:hAnsi="Times New Roman" w:cs="Times New Roman"/>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 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 a</w:t>
      </w:r>
      <w:r w:rsidRPr="00BB3026">
        <w:rPr>
          <w:rFonts w:ascii="Times New Roman" w:hAnsi="Times New Roman" w:cs="Times New Roman"/>
          <w:sz w:val="24"/>
          <w:szCs w:val="24"/>
        </w:rPr>
        <w:t>nd 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 xml:space="preserve">. Over-identification </w:t>
      </w:r>
      <w:r>
        <w:rPr>
          <w:rFonts w:ascii="Times New Roman" w:hAnsi="Times New Roman" w:cs="Times New Roman"/>
          <w:sz w:val="24"/>
          <w:szCs w:val="24"/>
        </w:rPr>
        <w:t xml:space="preserve">test </w:t>
      </w:r>
      <w:r>
        <w:rPr>
          <w:rFonts w:ascii="Times New Roman" w:hAnsi="Times New Roman" w:cs="Times New Roman"/>
          <w:noProof/>
          <w:sz w:val="24"/>
          <w:szCs w:val="24"/>
        </w:rPr>
        <w:t>is</w:t>
      </w:r>
      <w:r>
        <w:rPr>
          <w:rFonts w:ascii="Times New Roman" w:hAnsi="Times New Roman" w:cs="Times New Roman"/>
          <w:sz w:val="24"/>
          <w:szCs w:val="24"/>
        </w:rPr>
        <w:t xml:space="preserve"> not necessary since the </w:t>
      </w:r>
      <w:r w:rsidRPr="00BB3026">
        <w:rPr>
          <w:rFonts w:ascii="Times New Roman" w:hAnsi="Times New Roman" w:cs="Times New Roman"/>
          <w:sz w:val="24"/>
          <w:szCs w:val="24"/>
        </w:rPr>
        <w:t xml:space="preserve">number of instruments </w:t>
      </w:r>
      <w:r>
        <w:rPr>
          <w:rFonts w:ascii="Times New Roman" w:hAnsi="Times New Roman" w:cs="Times New Roman" w:hint="eastAsia"/>
          <w:sz w:val="24"/>
          <w:szCs w:val="24"/>
        </w:rPr>
        <w:t>is</w:t>
      </w:r>
      <w:r w:rsidRPr="00BB3026">
        <w:rPr>
          <w:rFonts w:ascii="Times New Roman" w:hAnsi="Times New Roman" w:cs="Times New Roman"/>
          <w:sz w:val="24"/>
          <w:szCs w:val="24"/>
        </w:rPr>
        <w:t xml:space="preserve"> the</w:t>
      </w:r>
      <w:r>
        <w:rPr>
          <w:rFonts w:ascii="Times New Roman" w:hAnsi="Times New Roman" w:cs="Times New Roman"/>
          <w:sz w:val="24"/>
          <w:szCs w:val="24"/>
        </w:rPr>
        <w:t xml:space="preserve"> same as the number</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B3026">
        <w:rPr>
          <w:rFonts w:ascii="Times New Roman" w:hAnsi="Times New Roman" w:cs="Times New Roman"/>
          <w:sz w:val="24"/>
          <w:szCs w:val="24"/>
        </w:rPr>
        <w:t>endogenous variable</w:t>
      </w:r>
      <w:r>
        <w:rPr>
          <w:rFonts w:ascii="Times New Roman" w:hAnsi="Times New Roman" w:cs="Times New Roman"/>
          <w:sz w:val="24"/>
          <w:szCs w:val="24"/>
        </w:rPr>
        <w:t xml:space="preserve">s. </w:t>
      </w:r>
    </w:p>
    <w:p w14:paraId="493DA26B" w14:textId="77777777" w:rsidR="00710D29" w:rsidRDefault="00710D29" w:rsidP="00710D29">
      <w:pPr>
        <w:pStyle w:val="Quick1"/>
        <w:widowControl/>
        <w:tabs>
          <w:tab w:val="left" w:pos="-1440"/>
          <w:tab w:val="left" w:pos="720"/>
        </w:tabs>
        <w:spacing w:line="480" w:lineRule="auto"/>
        <w:ind w:firstLine="0"/>
        <w:rPr>
          <w:b/>
          <w:sz w:val="24"/>
          <w:szCs w:val="24"/>
        </w:rPr>
      </w:pPr>
    </w:p>
    <w:p w14:paraId="4237ABF7" w14:textId="3CA41E05" w:rsidR="00BA6A03" w:rsidRDefault="000C5723" w:rsidP="00DA6280">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lastRenderedPageBreak/>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can notice the sharp contrast </w:t>
      </w:r>
      <w:r w:rsidR="00E2589D">
        <w:rPr>
          <w:rFonts w:ascii="Times New Roman" w:hAnsi="Times New Roman" w:cs="Times New Roman"/>
          <w:sz w:val="24"/>
          <w:szCs w:val="24"/>
        </w:rPr>
        <w:t xml:space="preserve">in the scale of 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-0.467</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2SLS estimate</w:t>
      </w:r>
      <w:r w:rsidR="00F838DA">
        <w:rPr>
          <w:rFonts w:ascii="Times New Roman" w:hAnsi="Times New Roman" w:cs="Times New Roman"/>
          <w:sz w:val="24"/>
          <w:szCs w:val="24"/>
        </w:rPr>
        <w:t>s</w:t>
      </w:r>
      <w:r w:rsidR="00B90AD1">
        <w:rPr>
          <w:rFonts w:ascii="Times New Roman" w:hAnsi="Times New Roman" w:cs="Times New Roman"/>
          <w:sz w:val="24"/>
          <w:szCs w:val="24"/>
        </w:rPr>
        <w:t xml:space="preserv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-8.316</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similar to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mean </w:t>
      </w:r>
      <w:r w:rsidR="00090B16" w:rsidRPr="00BB3026">
        <w:rPr>
          <w:rFonts w:ascii="Times New Roman" w:hAnsi="Times New Roman" w:cs="Times New Roman"/>
          <w:sz w:val="24"/>
          <w:szCs w:val="24"/>
        </w:rPr>
        <w:t xml:space="preserve">local 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AA1EFA" w:rsidRPr="00BB3026">
        <w:rPr>
          <w:rFonts w:ascii="Times New Roman" w:hAnsi="Times New Roman" w:cs="Times New Roman"/>
          <w:sz w:val="24"/>
          <w:szCs w:val="24"/>
        </w:rPr>
        <w:t>1%-3%</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decreases towards 0 as the distance to districts with commercial millers increase. The estimated effect of the FRA sales </w:t>
      </w:r>
      <w:r w:rsidR="00BF5A25">
        <w:rPr>
          <w:rFonts w:ascii="Times New Roman" w:hAnsi="Times New Roman" w:cs="Times New Roman"/>
          <w:sz w:val="24"/>
          <w:szCs w:val="24"/>
        </w:rPr>
        <w:t>varies</w:t>
      </w:r>
      <w:r w:rsidR="008B65D1">
        <w:rPr>
          <w:rFonts w:ascii="Times New Roman" w:hAnsi="Times New Roman" w:cs="Times New Roman"/>
          <w:sz w:val="24"/>
          <w:szCs w:val="24"/>
        </w:rPr>
        <w:t xml:space="preserve"> across </w:t>
      </w:r>
      <w:r w:rsidR="00BF5A25">
        <w:rPr>
          <w:rFonts w:ascii="Times New Roman" w:hAnsi="Times New Roman" w:cs="Times New Roman"/>
          <w:sz w:val="24"/>
          <w:szCs w:val="24"/>
        </w:rPr>
        <w:t xml:space="preserve">districts, as our FRA sales variable </w:t>
      </w:r>
      <w:r w:rsidR="008B65D1">
        <w:rPr>
          <w:rFonts w:ascii="Times New Roman" w:hAnsi="Times New Roman" w:cs="Times New Roman"/>
          <w:sz w:val="24"/>
          <w:szCs w:val="24"/>
        </w:rPr>
        <w:t>are distance-weighted.</w:t>
      </w:r>
      <w:r w:rsidR="00BF5A25">
        <w:rPr>
          <w:rFonts w:ascii="Times New Roman" w:hAnsi="Times New Roman" w:cs="Times New Roman"/>
          <w:sz w:val="24"/>
          <w:szCs w:val="24"/>
        </w:rPr>
        <w:t xml:space="preserve"> Th</w:t>
      </w:r>
      <w:r w:rsidR="00065CA8">
        <w:rPr>
          <w:rFonts w:ascii="Times New Roman" w:hAnsi="Times New Roman" w:cs="Times New Roman"/>
          <w:sz w:val="24"/>
          <w:szCs w:val="24"/>
        </w:rPr>
        <w:t xml:space="preserve">e estimates provide us with insights on the spatial difference </w:t>
      </w:r>
      <w:r w:rsidR="00AD7B0D">
        <w:rPr>
          <w:rFonts w:ascii="Times New Roman" w:hAnsi="Times New Roman" w:cs="Times New Roman"/>
          <w:sz w:val="24"/>
          <w:szCs w:val="24"/>
        </w:rPr>
        <w:t>on</w:t>
      </w:r>
      <w:r w:rsidR="00C0259C">
        <w:rPr>
          <w:rFonts w:ascii="Times New Roman" w:hAnsi="Times New Roman" w:cs="Times New Roman"/>
          <w:sz w:val="24"/>
          <w:szCs w:val="24"/>
        </w:rPr>
        <w:t xml:space="preserve"> FRA sales </w:t>
      </w:r>
      <w:r w:rsidR="00AD7B0D">
        <w:rPr>
          <w:rFonts w:ascii="Times New Roman" w:hAnsi="Times New Roman" w:cs="Times New Roman"/>
          <w:sz w:val="24"/>
          <w:szCs w:val="24"/>
        </w:rPr>
        <w:t xml:space="preserve">to prices. </w:t>
      </w:r>
    </w:p>
    <w:p w14:paraId="7F400207" w14:textId="6E262FA2"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the estimation results from model (3) and model (4) with our main specification model (2), we can find that the estimates are consistent in signs and </w:t>
      </w:r>
      <w:r>
        <w:rPr>
          <w:rFonts w:ascii="Times New Roman" w:hAnsi="Times New Roman" w:cs="Times New Roman"/>
          <w:sz w:val="24"/>
          <w:szCs w:val="24"/>
        </w:rPr>
        <w:lastRenderedPageBreak/>
        <w:t>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proxy for weather variables and the estimated coefficient </w:t>
      </w:r>
      <w:r w:rsidR="008C6C16">
        <w:rPr>
          <w:rFonts w:ascii="Times New Roman" w:hAnsi="Times New Roman" w:cs="Times New Roman"/>
          <w:sz w:val="24"/>
          <w:szCs w:val="24"/>
        </w:rPr>
        <w:t>are slightly bigger than the ones in model</w:t>
      </w:r>
      <w:r w:rsidR="00F43D10">
        <w:rPr>
          <w:rFonts w:ascii="Times New Roman" w:hAnsi="Times New Roman" w:cs="Times New Roman"/>
          <w:sz w:val="24"/>
          <w:szCs w:val="24"/>
        </w:rPr>
        <w:t xml:space="preserve"> (2). This shows the omitted variable of weather are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While the interpretation of the marginal effects of 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largely consistent with our main specification, suggesting that the relationship between FRA sales and FRA purchase also exists in short term variables between months.</w:t>
      </w:r>
    </w:p>
    <w:p w14:paraId="33D3BD32" w14:textId="77777777"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days without rain </w:t>
      </w:r>
      <w:r w:rsidRPr="00AE5324">
        <w:rPr>
          <w:rFonts w:ascii="Times New Roman" w:hAnsi="Times New Roman" w:cs="Times New Roman"/>
          <w:sz w:val="24"/>
          <w:szCs w:val="24"/>
        </w:rPr>
        <w:t xml:space="preserve">have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prices. Mean temperature have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 xml:space="preserve">effect on the maize prices, showing that when controlling for </w:t>
      </w:r>
      <w:r w:rsidR="00EA4A3D">
        <w:rPr>
          <w:rFonts w:ascii="Times New Roman" w:hAnsi="Times New Roman" w:cs="Times New Roman"/>
          <w:sz w:val="24"/>
          <w:szCs w:val="24"/>
        </w:rPr>
        <w:t xml:space="preserve">the number of heat days, </w:t>
      </w:r>
      <w:r w:rsidR="007D0CDF">
        <w:rPr>
          <w:rFonts w:ascii="Times New Roman" w:hAnsi="Times New Roman" w:cs="Times New Roman"/>
          <w:sz w:val="24"/>
          <w:szCs w:val="24"/>
        </w:rPr>
        <w:t>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6E0AEA84"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supports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77777777"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Anderson canon. corr. LM statistic</w:t>
      </w:r>
      <w:r w:rsidR="00E50185">
        <w:rPr>
          <w:rFonts w:ascii="Times New Roman" w:hAnsi="Times New Roman" w:cs="Times New Roman"/>
          <w:sz w:val="24"/>
          <w:szCs w:val="24"/>
        </w:rPr>
        <w:t xml:space="preserve"> are larger than the critically value at 1%, </w:t>
      </w:r>
      <w:r w:rsidRPr="00AE5324">
        <w:rPr>
          <w:rFonts w:ascii="Times New Roman" w:hAnsi="Times New Roman" w:cs="Times New Roman"/>
          <w:sz w:val="24"/>
          <w:szCs w:val="24"/>
        </w:rPr>
        <w:t xml:space="preserve">indicating that we can safely reject the null 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CA042F">
        <w:rPr>
          <w:rFonts w:ascii="Times New Roman" w:hAnsi="Times New Roman" w:cs="Times New Roman"/>
          <w:sz w:val="24"/>
          <w:szCs w:val="24"/>
        </w:rPr>
        <w:t>1.</w:t>
      </w:r>
    </w:p>
    <w:p w14:paraId="5F304F2B" w14:textId="00701469" w:rsidR="000C5723" w:rsidRPr="00AE5324" w:rsidRDefault="00882E0C"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price deviation </w:t>
      </w:r>
      <w:r w:rsidR="006F6207">
        <w:rPr>
          <w:rFonts w:ascii="Times New Roman" w:hAnsi="Times New Roman" w:cs="Times New Roman"/>
          <w:sz w:val="24"/>
          <w:szCs w:val="24"/>
        </w:rPr>
        <w:t xml:space="preserve">variables </w:t>
      </w:r>
      <w:r w:rsidR="001F704F">
        <w:rPr>
          <w:rFonts w:ascii="Times New Roman" w:hAnsi="Times New Roman" w:cs="Times New Roman"/>
          <w:sz w:val="24"/>
          <w:szCs w:val="24"/>
        </w:rPr>
        <w:t xml:space="preserve">are </w:t>
      </w:r>
      <w:r w:rsidR="006F6207">
        <w:rPr>
          <w:rFonts w:ascii="Times New Roman" w:hAnsi="Times New Roman" w:cs="Times New Roman"/>
          <w:sz w:val="24"/>
          <w:szCs w:val="24"/>
        </w:rPr>
        <w:t xml:space="preserve">presented in </w:t>
      </w:r>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are seeing </w:t>
      </w:r>
      <w:r w:rsidR="00C256C8">
        <w:rPr>
          <w:rFonts w:ascii="Times New Roman" w:hAnsi="Times New Roman" w:cs="Times New Roman"/>
          <w:sz w:val="24"/>
          <w:szCs w:val="24"/>
        </w:rPr>
        <w:t xml:space="preserve">negative and statistically 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r w:rsidR="00E93B61">
        <w:rPr>
          <w:rFonts w:ascii="Times New Roman" w:hAnsi="Times New Roman" w:cs="Times New Roman"/>
          <w:sz w:val="24"/>
          <w:szCs w:val="24"/>
        </w:rPr>
        <w:t>Similar to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IV estimator are</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 xml:space="preserve">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have no significant impact on stabilizing the market when we would expect them to. </w:t>
      </w:r>
    </w:p>
    <w:p w14:paraId="1090F130" w14:textId="77777777" w:rsidR="000C5723" w:rsidRPr="00632B97" w:rsidRDefault="000C5723" w:rsidP="00632B97">
      <w:pPr>
        <w:spacing w:after="0" w:line="480" w:lineRule="auto"/>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77777777"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 xml:space="preserve">lessen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r w:rsidRPr="00DB074C">
        <w:rPr>
          <w:rFonts w:ascii="Times New Roman" w:hAnsi="Times New Roman" w:cs="Times New Roman"/>
          <w:noProof/>
          <w:sz w:val="24"/>
          <w:szCs w:val="24"/>
        </w:rPr>
        <w:t xml:space="preserve">A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42F5283A" w14:textId="3D4211F7" w:rsidR="00C80B85" w:rsidRDefault="00DB074C" w:rsidP="00C80B85">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are considering public grain reserves as 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p>
    <w:p w14:paraId="4DA6F878" w14:textId="77777777" w:rsidR="00C80B85" w:rsidRDefault="00C80B85" w:rsidP="00A54DD8">
      <w:pPr>
        <w:spacing w:after="0" w:line="480" w:lineRule="auto"/>
        <w:rPr>
          <w:rFonts w:ascii="Times New Roman" w:hAnsi="Times New Roman" w:cs="Times New Roman"/>
          <w:sz w:val="24"/>
          <w:szCs w:val="24"/>
        </w:rPr>
      </w:pPr>
    </w:p>
    <w:p w14:paraId="59D49E8F" w14:textId="7E17D2FC" w:rsidR="00D30C8D" w:rsidRPr="00661FD6" w:rsidRDefault="00D30C8D" w:rsidP="00D30C8D">
      <w:pPr>
        <w:spacing w:after="0" w:line="480" w:lineRule="auto"/>
        <w:rPr>
          <w:rFonts w:ascii="Times New Roman" w:hAnsi="Times New Roman" w:cs="Times New Roman"/>
          <w:sz w:val="24"/>
          <w:szCs w:val="24"/>
        </w:rPr>
      </w:pPr>
    </w:p>
    <w:p w14:paraId="146FA2C1" w14:textId="02B2D902" w:rsidR="003556ED" w:rsidRDefault="003556ED">
      <w:pPr>
        <w:rPr>
          <w:rFonts w:ascii="Times New Roman" w:hAnsi="Times New Roman" w:cs="Times New Roman"/>
          <w:sz w:val="24"/>
          <w:szCs w:val="24"/>
        </w:rPr>
      </w:pPr>
      <w:r>
        <w:rPr>
          <w:rFonts w:ascii="Times New Roman" w:hAnsi="Times New Roman" w:cs="Times New Roman"/>
          <w:sz w:val="24"/>
          <w:szCs w:val="24"/>
        </w:rPr>
        <w:br w:type="page"/>
      </w:r>
    </w:p>
    <w:p w14:paraId="22B5A1AD" w14:textId="3DCEEB6E" w:rsidR="00766B13" w:rsidRPr="006B2F02" w:rsidRDefault="00766B13" w:rsidP="00A54DD8">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7EA5E51E" w14:textId="77777777" w:rsidR="00B74186"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/aau038.</w:t>
      </w:r>
    </w:p>
    <w:p w14:paraId="018FD08A" w14:textId="50A08695" w:rsidR="00B74186"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Cammelbeeck</w:t>
      </w:r>
      <w:proofErr w:type="spellEnd"/>
      <w:r w:rsidRPr="00CB15AB">
        <w:rPr>
          <w:rFonts w:ascii="Times New Roman" w:hAnsi="Times New Roman" w:cs="Times New Roman"/>
          <w:color w:val="222222"/>
          <w:shd w:val="clear" w:color="auto" w:fill="FFFFFF"/>
        </w:rPr>
        <w:t xml:space="preserve">, Simon. 2015. “WFP Zambia Country Brief,” no. December: 2. </w:t>
      </w:r>
      <w:hyperlink r:id="rId9" w:history="1">
        <w:r w:rsidR="00B74186"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0FE6C043" w14:textId="5E9A9A1E"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0"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6C17506E" w14:textId="64DD8957" w:rsidR="00F1725B" w:rsidRPr="00C12DF1" w:rsidRDefault="00F1725B" w:rsidP="00A54DD8">
      <w:pPr>
        <w:pStyle w:val="BodyText"/>
        <w:spacing w:before="0" w:after="0" w:line="480" w:lineRule="auto"/>
        <w:rPr>
          <w:rFonts w:ascii="Times New Roman" w:hAnsi="Times New Roman" w:cs="Times New Roman"/>
          <w:color w:val="222222"/>
          <w:shd w:val="clear" w:color="auto" w:fill="FFFFFF"/>
        </w:rPr>
      </w:pPr>
      <w:proofErr w:type="spellStart"/>
      <w:r w:rsidRPr="00F1725B">
        <w:rPr>
          <w:rFonts w:ascii="Times New Roman" w:hAnsi="Times New Roman" w:cs="Times New Roman"/>
          <w:color w:val="222222"/>
          <w:shd w:val="clear" w:color="auto" w:fill="FFFFFF"/>
        </w:rPr>
        <w:t>Deuss</w:t>
      </w:r>
      <w:proofErr w:type="spellEnd"/>
      <w:r w:rsidRPr="00F1725B">
        <w:rPr>
          <w:rFonts w:ascii="Times New Roman" w:hAnsi="Times New Roman" w:cs="Times New Roman"/>
          <w:color w:val="222222"/>
          <w:shd w:val="clear" w:color="auto" w:fill="FFFFFF"/>
        </w:rPr>
        <w:t>,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226A82B0" w14:textId="624755ED"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Dorosh</w:t>
      </w:r>
      <w:proofErr w:type="spellEnd"/>
      <w:r w:rsidRPr="00CB15AB">
        <w:rPr>
          <w:rFonts w:ascii="Times New Roman" w:hAnsi="Times New Roman" w:cs="Times New Roman"/>
          <w:color w:val="222222"/>
          <w:shd w:val="clear" w:color="auto" w:fill="FFFFFF"/>
        </w:rPr>
        <w:t xml:space="preserve">, Paul A., Simon </w:t>
      </w:r>
      <w:proofErr w:type="spellStart"/>
      <w:r w:rsidRPr="00CB15AB">
        <w:rPr>
          <w:rFonts w:ascii="Times New Roman" w:hAnsi="Times New Roman" w:cs="Times New Roman"/>
          <w:color w:val="222222"/>
          <w:shd w:val="clear" w:color="auto" w:fill="FFFFFF"/>
        </w:rPr>
        <w:t>Dradri</w:t>
      </w:r>
      <w:proofErr w:type="spellEnd"/>
      <w:r w:rsidRPr="00CB15AB">
        <w:rPr>
          <w:rFonts w:ascii="Times New Roman" w:hAnsi="Times New Roman" w:cs="Times New Roman"/>
          <w:color w:val="222222"/>
          <w:shd w:val="clear" w:color="auto" w:fill="FFFFFF"/>
        </w:rPr>
        <w:t xml:space="preserve">, and Steven </w:t>
      </w:r>
      <w:proofErr w:type="spellStart"/>
      <w:r w:rsidRPr="00CB15AB">
        <w:rPr>
          <w:rFonts w:ascii="Times New Roman" w:hAnsi="Times New Roman" w:cs="Times New Roman"/>
          <w:color w:val="222222"/>
          <w:shd w:val="clear" w:color="auto" w:fill="FFFFFF"/>
        </w:rPr>
        <w:t>Haggblade</w:t>
      </w:r>
      <w:proofErr w:type="spellEnd"/>
      <w:r w:rsidRPr="00CB15AB">
        <w:rPr>
          <w:rFonts w:ascii="Times New Roman" w:hAnsi="Times New Roman" w:cs="Times New Roman"/>
          <w:color w:val="222222"/>
          <w:shd w:val="clear" w:color="auto" w:fill="FFFFFF"/>
        </w:rPr>
        <w:t xml:space="preserv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00BB0DCD" w:rsidRPr="00A73552">
        <w:rPr>
          <w:rFonts w:ascii="Times New Roman" w:hAnsi="Times New Roman" w:cs="Times New Roman"/>
          <w:noProof/>
          <w:color w:val="222222"/>
          <w:shd w:val="clear" w:color="auto" w:fill="FFFFFF"/>
        </w:rPr>
        <w:t>doi</w:t>
      </w:r>
      <w:r w:rsidR="00BB0DCD" w:rsidRPr="00CB15AB">
        <w:rPr>
          <w:rFonts w:ascii="Times New Roman" w:hAnsi="Times New Roman" w:cs="Times New Roman"/>
          <w:color w:val="222222"/>
          <w:shd w:val="clear" w:color="auto" w:fill="FFFFFF"/>
        </w:rPr>
        <w:t>: 10.1016/j.foodpol</w:t>
      </w:r>
      <w:r w:rsidRPr="00CB15AB">
        <w:rPr>
          <w:rFonts w:ascii="Times New Roman" w:hAnsi="Times New Roman" w:cs="Times New Roman"/>
          <w:color w:val="222222"/>
          <w:shd w:val="clear" w:color="auto" w:fill="FFFFFF"/>
        </w:rPr>
        <w:t>.2009.02.001.</w:t>
      </w:r>
    </w:p>
    <w:p w14:paraId="130A4463" w14:textId="46FB5B0C" w:rsidR="00577885" w:rsidRPr="008D756E" w:rsidRDefault="00577885" w:rsidP="00A54DD8">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246430" w14:textId="4E0AE54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Fjelde</w:t>
      </w:r>
      <w:proofErr w:type="spellEnd"/>
      <w:r w:rsidRPr="00CB15AB">
        <w:rPr>
          <w:rFonts w:ascii="Times New Roman" w:hAnsi="Times New Roman" w:cs="Times New Roman"/>
          <w:color w:val="222222"/>
          <w:shd w:val="clear" w:color="auto" w:fill="FFFFFF"/>
        </w:rPr>
        <w:t xml:space="preserv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63A6638D" w14:textId="574C83D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Funk, Chris, Pete Peterson, Martin </w:t>
      </w:r>
      <w:proofErr w:type="spellStart"/>
      <w:r w:rsidRPr="00CB15AB">
        <w:rPr>
          <w:rFonts w:ascii="Times New Roman" w:hAnsi="Times New Roman" w:cs="Times New Roman"/>
          <w:color w:val="222222"/>
          <w:shd w:val="clear" w:color="auto" w:fill="FFFFFF"/>
        </w:rPr>
        <w:t>Landsfeld</w:t>
      </w:r>
      <w:proofErr w:type="spellEnd"/>
      <w:r w:rsidRPr="00CB15AB">
        <w:rPr>
          <w:rFonts w:ascii="Times New Roman" w:hAnsi="Times New Roman" w:cs="Times New Roman"/>
          <w:color w:val="222222"/>
          <w:shd w:val="clear" w:color="auto" w:fill="FFFFFF"/>
        </w:rPr>
        <w:t xml:space="preserve">, Diego </w:t>
      </w:r>
      <w:proofErr w:type="spellStart"/>
      <w:r w:rsidRPr="00CB15AB">
        <w:rPr>
          <w:rFonts w:ascii="Times New Roman" w:hAnsi="Times New Roman" w:cs="Times New Roman"/>
          <w:color w:val="222222"/>
          <w:shd w:val="clear" w:color="auto" w:fill="FFFFFF"/>
        </w:rPr>
        <w:t>Pedreros</w:t>
      </w:r>
      <w:proofErr w:type="spellEnd"/>
      <w:r w:rsidRPr="00CB15AB">
        <w:rPr>
          <w:rFonts w:ascii="Times New Roman" w:hAnsi="Times New Roman" w:cs="Times New Roman"/>
          <w:color w:val="222222"/>
          <w:shd w:val="clear" w:color="auto" w:fill="FFFFFF"/>
        </w:rPr>
        <w:t xml:space="preserve">, James </w:t>
      </w:r>
      <w:proofErr w:type="spellStart"/>
      <w:r w:rsidRPr="00CB15AB">
        <w:rPr>
          <w:rFonts w:ascii="Times New Roman" w:hAnsi="Times New Roman" w:cs="Times New Roman"/>
          <w:color w:val="222222"/>
          <w:shd w:val="clear" w:color="auto" w:fill="FFFFFF"/>
        </w:rPr>
        <w:t>Verdin</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Shraddhanand</w:t>
      </w:r>
      <w:proofErr w:type="spellEnd"/>
      <w:r w:rsidRPr="00CB15AB">
        <w:rPr>
          <w:rFonts w:ascii="Times New Roman" w:hAnsi="Times New Roman" w:cs="Times New Roman"/>
          <w:color w:val="222222"/>
          <w:shd w:val="clear" w:color="auto" w:fill="FFFFFF"/>
        </w:rPr>
        <w:t xml:space="preserve"> Shukla, Gregory </w:t>
      </w:r>
      <w:proofErr w:type="spellStart"/>
      <w:r w:rsidRPr="00CB15AB">
        <w:rPr>
          <w:rFonts w:ascii="Times New Roman" w:hAnsi="Times New Roman" w:cs="Times New Roman"/>
          <w:color w:val="222222"/>
          <w:shd w:val="clear" w:color="auto" w:fill="FFFFFF"/>
        </w:rPr>
        <w:t>Husak</w:t>
      </w:r>
      <w:proofErr w:type="spellEnd"/>
      <w:r w:rsidRPr="00CB15AB">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6E2485DD" w14:textId="5457238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Gouel</w:t>
      </w:r>
      <w:proofErr w:type="spellEnd"/>
      <w:r w:rsidRPr="00CB15AB">
        <w:rPr>
          <w:rFonts w:ascii="Times New Roman" w:hAnsi="Times New Roman" w:cs="Times New Roman"/>
          <w:color w:val="222222"/>
          <w:shd w:val="clear" w:color="auto" w:fill="FFFFFF"/>
        </w:rPr>
        <w:t>, Christophe, and Sébastien Jean. 2012. “</w:t>
      </w:r>
      <w:r w:rsidR="00F11D07"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00F11D07" w:rsidRPr="00F11D07">
        <w:rPr>
          <w:rFonts w:ascii="Times New Roman" w:hAnsi="Times New Roman" w:cs="Times New Roman"/>
          <w:i/>
          <w:color w:val="222222"/>
          <w:shd w:val="clear" w:color="auto" w:fill="FFFFFF"/>
        </w:rPr>
        <w:t xml:space="preserve">The World Bank Economic Review, </w:t>
      </w:r>
      <w:r w:rsidR="00F11D07" w:rsidRPr="00F11D07">
        <w:rPr>
          <w:rFonts w:ascii="Times New Roman" w:hAnsi="Times New Roman" w:cs="Times New Roman"/>
          <w:color w:val="222222"/>
          <w:shd w:val="clear" w:color="auto" w:fill="FFFFFF"/>
        </w:rPr>
        <w:t>Volume 29, Issue 1, 1 January 2015, Pages 72–101, https://doi.org/10.1093/wber/lht018</w:t>
      </w:r>
    </w:p>
    <w:p w14:paraId="41EC9C10" w14:textId="621621FE"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Govereh</w:t>
      </w:r>
      <w:proofErr w:type="spellEnd"/>
      <w:r w:rsidRPr="00CB15AB">
        <w:rPr>
          <w:rFonts w:ascii="Times New Roman" w:hAnsi="Times New Roman" w:cs="Times New Roman"/>
          <w:color w:val="222222"/>
          <w:shd w:val="clear" w:color="auto" w:fill="FFFFFF"/>
        </w:rPr>
        <w:t xml:space="preserve">, Jones, T.S. Jayne, and A.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06230B02" w14:textId="4C26D9D5"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00432AEA"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F574AD4" w14:textId="52C81D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2D2BF625" w14:textId="2CFBAC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33E5E502" w14:textId="0AABD852"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1D65C6B1" w14:textId="1C804732"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0037F886" w14:textId="4D2F8AA1" w:rsidR="00551564" w:rsidRPr="00CB15AB" w:rsidRDefault="00551564" w:rsidP="00A54DD8">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 xml:space="preserve">ICTSD </w:t>
      </w:r>
      <w:proofErr w:type="spellStart"/>
      <w:r w:rsidRPr="00551564">
        <w:rPr>
          <w:rFonts w:ascii="Times New Roman" w:hAnsi="Times New Roman" w:cs="Times New Roman"/>
          <w:i/>
          <w:color w:val="222222"/>
          <w:shd w:val="clear" w:color="auto" w:fill="FFFFFF"/>
        </w:rPr>
        <w:t>Programme</w:t>
      </w:r>
      <w:proofErr w:type="spellEnd"/>
      <w:r w:rsidRPr="00551564">
        <w:rPr>
          <w:rFonts w:ascii="Times New Roman" w:hAnsi="Times New Roman" w:cs="Times New Roman"/>
          <w:i/>
          <w:color w:val="222222"/>
          <w:shd w:val="clear" w:color="auto" w:fill="FFFFFF"/>
        </w:rPr>
        <w:t xml:space="preserve"> on Agricultural Trade and Sustainable Development.</w:t>
      </w:r>
      <w:r w:rsidRPr="003F4E7B">
        <w:rPr>
          <w:rFonts w:ascii="Times New Roman" w:hAnsi="Times New Roman" w:cs="Times New Roman"/>
          <w:color w:val="222222"/>
          <w:shd w:val="clear" w:color="auto" w:fill="FFFFFF"/>
        </w:rPr>
        <w:t xml:space="preserve"> Issue Paper 51 (2014).</w:t>
      </w:r>
    </w:p>
    <w:p w14:paraId="64842A3F" w14:textId="77777777"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/aar123.</w:t>
      </w:r>
    </w:p>
    <w:p w14:paraId="3D55AAB3" w14:textId="0312918E"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Nkonde</w:t>
      </w:r>
      <w:proofErr w:type="spellEnd"/>
      <w:r w:rsidRPr="00CB15AB">
        <w:rPr>
          <w:rFonts w:ascii="Times New Roman" w:hAnsi="Times New Roman" w:cs="Times New Roman"/>
          <w:color w:val="222222"/>
          <w:shd w:val="clear" w:color="auto" w:fill="FFFFFF"/>
        </w:rPr>
        <w:t xml:space="preserv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w:t>
      </w: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1A825984" w14:textId="5DC251A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Ricker‐Gilbert, Jacob, Nicole M. Mason, Francis A. Darko, and Solomon T.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7AC7CAF7" w14:textId="2345BF5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Scheinkman</w:t>
      </w:r>
      <w:proofErr w:type="spellEnd"/>
      <w:r w:rsidRPr="00CB15AB">
        <w:rPr>
          <w:rFonts w:ascii="Times New Roman" w:hAnsi="Times New Roman" w:cs="Times New Roman"/>
          <w:color w:val="222222"/>
          <w:shd w:val="clear" w:color="auto" w:fill="FFFFFF"/>
        </w:rPr>
        <w:t xml:space="preserve">, Jose A., and Jack </w:t>
      </w:r>
      <w:proofErr w:type="spellStart"/>
      <w:r w:rsidRPr="00CB15AB">
        <w:rPr>
          <w:rFonts w:ascii="Times New Roman" w:hAnsi="Times New Roman" w:cs="Times New Roman"/>
          <w:color w:val="222222"/>
          <w:shd w:val="clear" w:color="auto" w:fill="FFFFFF"/>
        </w:rPr>
        <w:t>Schechtman</w:t>
      </w:r>
      <w:proofErr w:type="spellEnd"/>
      <w:r w:rsidRPr="00CB15AB">
        <w:rPr>
          <w:rFonts w:ascii="Times New Roman" w:hAnsi="Times New Roman" w:cs="Times New Roman"/>
          <w:color w:val="222222"/>
          <w:shd w:val="clear" w:color="auto" w:fill="FFFFFF"/>
        </w:rPr>
        <w:t>.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15B0D12E" w14:textId="4051295F" w:rsidR="00B73515"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Nicholas J, Antony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Steven </w:t>
      </w:r>
      <w:proofErr w:type="spellStart"/>
      <w:r w:rsidRPr="00CB15AB">
        <w:rPr>
          <w:rFonts w:ascii="Times New Roman" w:hAnsi="Times New Roman" w:cs="Times New Roman"/>
          <w:color w:val="222222"/>
          <w:shd w:val="clear" w:color="auto" w:fill="FFFFFF"/>
        </w:rPr>
        <w:t>Kabwe</w:t>
      </w:r>
      <w:proofErr w:type="spellEnd"/>
      <w:r w:rsidRPr="00CB15AB">
        <w:rPr>
          <w:rFonts w:ascii="Times New Roman" w:hAnsi="Times New Roman" w:cs="Times New Roman"/>
          <w:color w:val="222222"/>
          <w:shd w:val="clear" w:color="auto" w:fill="FFFFFF"/>
        </w:rPr>
        <w:t xml:space="preserve">, Solomon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Munguzwe</w:t>
      </w:r>
      <w:proofErr w:type="spellEnd"/>
      <w:r w:rsidR="00CB15AB"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Hichaambwa</w:t>
      </w:r>
      <w:proofErr w:type="spellEnd"/>
      <w:r w:rsidRPr="00CB15AB">
        <w:rPr>
          <w:rFonts w:ascii="Times New Roman" w:hAnsi="Times New Roman" w:cs="Times New Roman"/>
          <w:color w:val="222222"/>
          <w:shd w:val="clear" w:color="auto" w:fill="FFFFFF"/>
        </w:rPr>
        <w:t xml:space="preserve">, Harrison </w:t>
      </w:r>
      <w:proofErr w:type="spellStart"/>
      <w:r w:rsidRPr="00CB15AB">
        <w:rPr>
          <w:rFonts w:ascii="Times New Roman" w:hAnsi="Times New Roman" w:cs="Times New Roman"/>
          <w:color w:val="222222"/>
          <w:shd w:val="clear" w:color="auto" w:fill="FFFFFF"/>
        </w:rPr>
        <w:t>Chiwawa</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Mebelo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Mataa</w:t>
      </w:r>
      <w:proofErr w:type="spellEnd"/>
      <w:r w:rsidRPr="00CB15AB">
        <w:rPr>
          <w:rFonts w:ascii="Times New Roman" w:hAnsi="Times New Roman" w:cs="Times New Roman"/>
          <w:color w:val="222222"/>
          <w:shd w:val="clear" w:color="auto" w:fill="FFFFFF"/>
        </w:rPr>
        <w:t xml:space="preserve">, Simon Heck, and Dorothy </w:t>
      </w:r>
      <w:proofErr w:type="spellStart"/>
      <w:r w:rsidRPr="00CB15AB">
        <w:rPr>
          <w:rFonts w:ascii="Times New Roman" w:hAnsi="Times New Roman" w:cs="Times New Roman"/>
          <w:color w:val="222222"/>
          <w:shd w:val="clear" w:color="auto" w:fill="FFFFFF"/>
        </w:rPr>
        <w:t>Nthani</w:t>
      </w:r>
      <w:proofErr w:type="spellEnd"/>
      <w:r w:rsidR="00CB15AB" w:rsidRPr="00CB15AB">
        <w:rPr>
          <w:rFonts w:ascii="Times New Roman" w:hAnsi="Times New Roman" w:cs="Times New Roman"/>
          <w:color w:val="222222"/>
          <w:shd w:val="clear" w:color="auto" w:fill="FFFFFF"/>
        </w:rPr>
        <w:t xml:space="preserve"> </w:t>
      </w:r>
      <w:r w:rsidRPr="00CB15AB">
        <w:rPr>
          <w:rFonts w:ascii="Times New Roman" w:hAnsi="Times New Roman" w:cs="Times New Roman"/>
          <w:color w:val="222222"/>
          <w:shd w:val="clear" w:color="auto" w:fill="FFFFFF"/>
        </w:rPr>
        <w:t>2011. “Technical Compendium: Descriptive Agricultural Statistics and Analysis for Zambia in</w:t>
      </w:r>
      <w:r w:rsidR="00CB15AB" w:rsidRPr="00CB15AB">
        <w:rPr>
          <w:rFonts w:ascii="Times New Roman" w:hAnsi="Times New Roman" w:cs="Times New Roman"/>
          <w:color w:val="222222"/>
          <w:shd w:val="clear" w:color="auto" w:fill="FFFFFF"/>
        </w:rPr>
        <w:t xml:space="preserve">s </w:t>
      </w:r>
      <w:proofErr w:type="spellStart"/>
      <w:r w:rsidRPr="00CB15AB">
        <w:rPr>
          <w:rFonts w:ascii="Times New Roman" w:hAnsi="Times New Roman" w:cs="Times New Roman"/>
          <w:color w:val="222222"/>
          <w:shd w:val="clear" w:color="auto" w:fill="FFFFFF"/>
        </w:rPr>
        <w:t>upport</w:t>
      </w:r>
      <w:proofErr w:type="spellEnd"/>
      <w:r w:rsidRPr="00CB15AB">
        <w:rPr>
          <w:rFonts w:ascii="Times New Roman" w:hAnsi="Times New Roman" w:cs="Times New Roman"/>
          <w:color w:val="222222"/>
          <w:shd w:val="clear" w:color="auto" w:fill="FFFFFF"/>
        </w:rPr>
        <w:t xml:space="preserve"> of the USAID Mission’s Feed the Future Strategic Review.” </w:t>
      </w:r>
      <w:r w:rsidRPr="00CB15AB">
        <w:rPr>
          <w:rFonts w:ascii="Times New Roman" w:hAnsi="Times New Roman" w:cs="Times New Roman"/>
          <w:i/>
          <w:color w:val="222222"/>
          <w:shd w:val="clear" w:color="auto" w:fill="FFFFFF"/>
        </w:rPr>
        <w:t>Food Security</w:t>
      </w:r>
      <w:r w:rsidR="00CB15AB" w:rsidRPr="00CB15AB">
        <w:rPr>
          <w:rFonts w:ascii="Times New Roman" w:hAnsi="Times New Roman" w:cs="Times New Roman"/>
          <w:i/>
          <w:color w:val="222222"/>
          <w:shd w:val="clear" w:color="auto" w:fill="FFFFFF"/>
        </w:rPr>
        <w:t xml:space="preserve"> </w:t>
      </w:r>
      <w:r w:rsidRPr="00CB15AB">
        <w:rPr>
          <w:rFonts w:ascii="Times New Roman" w:hAnsi="Times New Roman" w:cs="Times New Roman"/>
          <w:i/>
          <w:color w:val="222222"/>
          <w:shd w:val="clear" w:color="auto" w:fill="FFFFFF"/>
        </w:rPr>
        <w:t xml:space="preserve">Research Project WORKING PAPER </w:t>
      </w:r>
      <w:r w:rsidRPr="00CB15AB">
        <w:rPr>
          <w:rFonts w:ascii="Times New Roman" w:hAnsi="Times New Roman" w:cs="Times New Roman"/>
          <w:color w:val="222222"/>
          <w:shd w:val="clear" w:color="auto" w:fill="FFFFFF"/>
        </w:rPr>
        <w:t>No. 52 2011 (52): 172.</w:t>
      </w:r>
    </w:p>
    <w:p w14:paraId="04ACF702" w14:textId="70568427" w:rsidR="00C922EB" w:rsidRPr="00C922EB" w:rsidRDefault="00C922EB" w:rsidP="00C922EB">
      <w:pPr>
        <w:spacing w:after="0" w:line="480" w:lineRule="auto"/>
        <w:rPr>
          <w:rFonts w:ascii="Times New Roman" w:eastAsia="Times New Roman" w:hAnsi="Times New Roman" w:cs="Times New Roman"/>
          <w:sz w:val="36"/>
          <w:szCs w:val="24"/>
        </w:rPr>
      </w:pPr>
      <w:proofErr w:type="spellStart"/>
      <w:r w:rsidRPr="00C922EB">
        <w:rPr>
          <w:rFonts w:ascii="Times New Roman" w:eastAsia="Times New Roman" w:hAnsi="Times New Roman" w:cs="Times New Roman"/>
          <w:color w:val="222222"/>
          <w:sz w:val="24"/>
          <w:szCs w:val="20"/>
          <w:shd w:val="clear" w:color="auto" w:fill="FFFFFF"/>
        </w:rPr>
        <w:t>Sitko</w:t>
      </w:r>
      <w:proofErr w:type="spellEnd"/>
      <w:r w:rsidRPr="00C922EB">
        <w:rPr>
          <w:rFonts w:ascii="Times New Roman" w:eastAsia="Times New Roman" w:hAnsi="Times New Roman" w:cs="Times New Roman"/>
          <w:color w:val="222222"/>
          <w:sz w:val="24"/>
          <w:szCs w:val="20"/>
          <w:shd w:val="clear" w:color="auto" w:fill="FFFFFF"/>
        </w:rPr>
        <w:t xml:space="preserve">, N. J., A. N. </w:t>
      </w:r>
      <w:proofErr w:type="spellStart"/>
      <w:r w:rsidRPr="00C922EB">
        <w:rPr>
          <w:rFonts w:ascii="Times New Roman" w:eastAsia="Times New Roman" w:hAnsi="Times New Roman" w:cs="Times New Roman"/>
          <w:color w:val="222222"/>
          <w:sz w:val="24"/>
          <w:szCs w:val="20"/>
          <w:shd w:val="clear" w:color="auto" w:fill="FFFFFF"/>
        </w:rPr>
        <w:t>Kuteya</w:t>
      </w:r>
      <w:proofErr w:type="spellEnd"/>
      <w:r w:rsidRPr="00C922EB">
        <w:rPr>
          <w:rFonts w:ascii="Times New Roman" w:eastAsia="Times New Roman" w:hAnsi="Times New Roman" w:cs="Times New Roman"/>
          <w:color w:val="222222"/>
          <w:sz w:val="24"/>
          <w:szCs w:val="20"/>
          <w:shd w:val="clear" w:color="auto" w:fill="FFFFFF"/>
        </w:rPr>
        <w:t xml:space="preserve">, and B. </w:t>
      </w:r>
      <w:proofErr w:type="spellStart"/>
      <w:r w:rsidRPr="00C922EB">
        <w:rPr>
          <w:rFonts w:ascii="Times New Roman" w:eastAsia="Times New Roman" w:hAnsi="Times New Roman" w:cs="Times New Roman"/>
          <w:color w:val="222222"/>
          <w:sz w:val="24"/>
          <w:szCs w:val="20"/>
          <w:shd w:val="clear" w:color="auto" w:fill="FFFFFF"/>
        </w:rPr>
        <w:t>Chisanga</w:t>
      </w:r>
      <w:proofErr w:type="spellEnd"/>
      <w:r w:rsidRPr="00C922EB">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3B559C57" w14:textId="4F240B5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Tschirley</w:t>
      </w:r>
      <w:proofErr w:type="spellEnd"/>
      <w:r w:rsidRPr="00CB15AB">
        <w:rPr>
          <w:rFonts w:ascii="Times New Roman" w:hAnsi="Times New Roman" w:cs="Times New Roman"/>
          <w:color w:val="222222"/>
          <w:shd w:val="clear" w:color="auto" w:fill="FFFFFF"/>
        </w:rPr>
        <w:t xml:space="preserve">,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doi:10.1016/j.worlddev.2009.09.008.</w:t>
      </w:r>
    </w:p>
    <w:p w14:paraId="34D37C2B" w14:textId="6D175DCC"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Tembo</w:t>
      </w:r>
      <w:proofErr w:type="spellEnd"/>
      <w:r w:rsidRPr="00CB15AB">
        <w:rPr>
          <w:rFonts w:ascii="Times New Roman" w:hAnsi="Times New Roman" w:cs="Times New Roman"/>
          <w:color w:val="222222"/>
          <w:shd w:val="clear" w:color="auto" w:fill="FFFFFF"/>
        </w:rPr>
        <w:t xml:space="preserve">, G.,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1" w:history="1">
        <w:r w:rsidR="00633FAB" w:rsidRPr="00633FAB">
          <w:t xml:space="preserve"> </w:t>
        </w:r>
        <w:r w:rsidR="00633FAB"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61173B61" w14:textId="4981BB7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7E27647A" w14:textId="2828F226" w:rsidR="00204395" w:rsidRPr="00AE5324" w:rsidRDefault="00766B13" w:rsidP="00B73515">
      <w:pPr>
        <w:pStyle w:val="BodyText"/>
      </w:pPr>
      <w:r>
        <w:rPr>
          <w:color w:val="222222"/>
          <w:szCs w:val="20"/>
          <w:shd w:val="clear" w:color="auto" w:fill="FFFFFF"/>
        </w:rPr>
        <w:t xml:space="preserve"> </w:t>
      </w:r>
    </w:p>
    <w:p w14:paraId="72058358" w14:textId="54C0A75B" w:rsidR="00204395" w:rsidRDefault="00204395">
      <w:pPr>
        <w:rPr>
          <w:rFonts w:ascii="Times New Roman" w:hAnsi="Times New Roman" w:cs="Times New Roman"/>
          <w:sz w:val="24"/>
          <w:szCs w:val="24"/>
        </w:rPr>
      </w:pPr>
      <w:r>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AE5324" w:rsidRDefault="00AE058D">
      <w:pPr>
        <w:rPr>
          <w:rFonts w:ascii="Times New Roman" w:hAnsi="Times New Roman" w:cs="Times New Roman"/>
          <w:sz w:val="24"/>
          <w:szCs w:val="24"/>
        </w:rPr>
      </w:pPr>
      <w:r w:rsidRPr="00AE5324">
        <w:rPr>
          <w:rFonts w:ascii="Times New Roman" w:hAnsi="Times New Roman" w:cs="Times New Roman"/>
          <w:sz w:val="24"/>
          <w:szCs w:val="24"/>
        </w:rPr>
        <w:t xml:space="preserve">Table 1. </w:t>
      </w:r>
      <w:r w:rsidRPr="00BE01F5">
        <w:rPr>
          <w:rFonts w:ascii="Times New Roman" w:hAnsi="Times New Roman" w:cs="Times New Roman"/>
          <w:noProof/>
          <w:sz w:val="24"/>
          <w:szCs w:val="24"/>
        </w:rPr>
        <w:t>Summary</w:t>
      </w:r>
      <w:r w:rsidRPr="00AE5324">
        <w:rPr>
          <w:rFonts w:ascii="Times New Roman" w:hAnsi="Times New Roman" w:cs="Times New Roman"/>
          <w:sz w:val="24"/>
          <w:szCs w:val="24"/>
        </w:rPr>
        <w:t xml:space="preserve"> Statistics of Variables</w:t>
      </w:r>
    </w:p>
    <w:tbl>
      <w:tblPr>
        <w:tblStyle w:val="PlainTable5"/>
        <w:tblW w:w="8063" w:type="dxa"/>
        <w:jc w:val="center"/>
        <w:tblLook w:val="04A0" w:firstRow="1" w:lastRow="0" w:firstColumn="1" w:lastColumn="0" w:noHBand="0" w:noVBand="1"/>
      </w:tblPr>
      <w:tblGrid>
        <w:gridCol w:w="2790"/>
        <w:gridCol w:w="1116"/>
        <w:gridCol w:w="1236"/>
        <w:gridCol w:w="1164"/>
        <w:gridCol w:w="1757"/>
      </w:tblGrid>
      <w:tr w:rsidR="00F83491" w:rsidRPr="0051607A" w14:paraId="2E989407" w14:textId="77777777" w:rsidTr="00113EE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790" w:type="dxa"/>
            <w:tcBorders>
              <w:top w:val="single" w:sz="8" w:space="0" w:color="auto"/>
              <w:bottom w:val="single" w:sz="8" w:space="0" w:color="auto"/>
            </w:tcBorders>
            <w:shd w:val="clear" w:color="auto" w:fill="auto"/>
            <w:noWrap/>
            <w:hideMark/>
          </w:tcPr>
          <w:p w14:paraId="735AD4D1" w14:textId="77777777" w:rsidR="00F83491" w:rsidRPr="0051607A" w:rsidRDefault="00F83491" w:rsidP="00113EE8">
            <w:pPr>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Variables</w:t>
            </w:r>
          </w:p>
        </w:tc>
        <w:tc>
          <w:tcPr>
            <w:tcW w:w="1116" w:type="dxa"/>
            <w:tcBorders>
              <w:top w:val="single" w:sz="8" w:space="0" w:color="auto"/>
              <w:bottom w:val="single" w:sz="8" w:space="0" w:color="auto"/>
            </w:tcBorders>
            <w:shd w:val="clear" w:color="auto" w:fill="auto"/>
            <w:noWrap/>
            <w:hideMark/>
          </w:tcPr>
          <w:p w14:paraId="7EA34C3C"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Mean</w:t>
            </w:r>
          </w:p>
        </w:tc>
        <w:tc>
          <w:tcPr>
            <w:tcW w:w="1236" w:type="dxa"/>
            <w:tcBorders>
              <w:top w:val="single" w:sz="8" w:space="0" w:color="auto"/>
              <w:bottom w:val="single" w:sz="8" w:space="0" w:color="auto"/>
            </w:tcBorders>
            <w:shd w:val="clear" w:color="auto" w:fill="auto"/>
            <w:noWrap/>
            <w:hideMark/>
          </w:tcPr>
          <w:p w14:paraId="59B092C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SD</w:t>
            </w:r>
          </w:p>
        </w:tc>
        <w:tc>
          <w:tcPr>
            <w:tcW w:w="1164" w:type="dxa"/>
            <w:tcBorders>
              <w:top w:val="single" w:sz="8" w:space="0" w:color="auto"/>
              <w:bottom w:val="single" w:sz="8" w:space="0" w:color="auto"/>
            </w:tcBorders>
            <w:shd w:val="clear" w:color="auto" w:fill="auto"/>
            <w:noWrap/>
            <w:hideMark/>
          </w:tcPr>
          <w:p w14:paraId="65FCD029"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Min</w:t>
            </w:r>
          </w:p>
        </w:tc>
        <w:tc>
          <w:tcPr>
            <w:tcW w:w="1757" w:type="dxa"/>
            <w:tcBorders>
              <w:top w:val="single" w:sz="8" w:space="0" w:color="auto"/>
              <w:bottom w:val="single" w:sz="8" w:space="0" w:color="auto"/>
            </w:tcBorders>
            <w:shd w:val="clear" w:color="auto" w:fill="auto"/>
            <w:noWrap/>
            <w:hideMark/>
          </w:tcPr>
          <w:p w14:paraId="2ECAA13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Max</w:t>
            </w:r>
          </w:p>
        </w:tc>
      </w:tr>
      <w:tr w:rsidR="00F83491" w:rsidRPr="0051607A" w14:paraId="18B9BED6" w14:textId="77777777" w:rsidTr="00113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auto"/>
            </w:tcBorders>
            <w:shd w:val="clear" w:color="auto" w:fill="auto"/>
            <w:noWrap/>
            <w:hideMark/>
          </w:tcPr>
          <w:p w14:paraId="2E73957A" w14:textId="77777777" w:rsidR="00F83491" w:rsidRPr="0051607A" w:rsidRDefault="00F83491" w:rsidP="00113EE8">
            <w:pPr>
              <w:rPr>
                <w:rFonts w:ascii="Times New Roman" w:eastAsia="Times New Roman" w:hAnsi="Times New Roman" w:cs="Times New Roman"/>
                <w:b/>
                <w:color w:val="000000"/>
                <w:sz w:val="24"/>
                <w:szCs w:val="24"/>
              </w:rPr>
            </w:pPr>
            <w:r w:rsidRPr="0051607A">
              <w:rPr>
                <w:rFonts w:ascii="Times New Roman" w:eastAsia="Times New Roman" w:hAnsi="Times New Roman" w:cs="Times New Roman"/>
                <w:b/>
                <w:color w:val="000000"/>
                <w:sz w:val="24"/>
                <w:szCs w:val="24"/>
              </w:rPr>
              <w:t>Dependent variables</w:t>
            </w:r>
          </w:p>
        </w:tc>
        <w:tc>
          <w:tcPr>
            <w:tcW w:w="1116" w:type="dxa"/>
            <w:tcBorders>
              <w:top w:val="single" w:sz="8" w:space="0" w:color="auto"/>
            </w:tcBorders>
            <w:shd w:val="clear" w:color="auto" w:fill="auto"/>
            <w:noWrap/>
            <w:hideMark/>
          </w:tcPr>
          <w:p w14:paraId="233A475B"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36" w:type="dxa"/>
            <w:tcBorders>
              <w:top w:val="single" w:sz="8" w:space="0" w:color="auto"/>
            </w:tcBorders>
            <w:shd w:val="clear" w:color="auto" w:fill="auto"/>
            <w:noWrap/>
            <w:hideMark/>
          </w:tcPr>
          <w:p w14:paraId="0DD04654"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64" w:type="dxa"/>
            <w:tcBorders>
              <w:top w:val="single" w:sz="8" w:space="0" w:color="auto"/>
            </w:tcBorders>
            <w:shd w:val="clear" w:color="auto" w:fill="auto"/>
            <w:noWrap/>
            <w:hideMark/>
          </w:tcPr>
          <w:p w14:paraId="0A26B6F2"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57" w:type="dxa"/>
            <w:tcBorders>
              <w:top w:val="single" w:sz="8" w:space="0" w:color="auto"/>
            </w:tcBorders>
            <w:shd w:val="clear" w:color="auto" w:fill="auto"/>
            <w:noWrap/>
            <w:hideMark/>
          </w:tcPr>
          <w:p w14:paraId="0A451EC2"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D617828" w14:textId="77777777" w:rsidTr="00113EE8">
        <w:trPr>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hideMark/>
          </w:tcPr>
          <w:p w14:paraId="1EA9CD0C" w14:textId="77777777" w:rsidR="00F83491" w:rsidRPr="00CD1508" w:rsidRDefault="00F83491" w:rsidP="00F83491">
            <w:pPr>
              <w:rPr>
                <w:rFonts w:ascii="Times New Roman" w:eastAsia="Times New Roman" w:hAnsi="Times New Roman" w:cs="Times New Roman"/>
                <w:b/>
                <w:sz w:val="24"/>
                <w:szCs w:val="24"/>
              </w:rPr>
            </w:pPr>
            <w:r w:rsidRPr="00CD1508">
              <w:rPr>
                <w:rFonts w:ascii="Times New Roman" w:hAnsi="Times New Roman" w:cs="Times New Roman"/>
                <w:color w:val="000000"/>
                <w:sz w:val="24"/>
                <w:szCs w:val="24"/>
              </w:rPr>
              <w:t xml:space="preserve">   Maize Price</w:t>
            </w:r>
            <w:r w:rsidRPr="00CD1508">
              <w:rPr>
                <w:rFonts w:ascii="Times New Roman" w:hAnsi="Times New Roman" w:cs="Times New Roman"/>
                <w:sz w:val="24"/>
                <w:szCs w:val="24"/>
              </w:rPr>
              <w:t xml:space="preserve"> (</w:t>
            </w:r>
            <w:r w:rsidRPr="00CD1508">
              <w:rPr>
                <w:rFonts w:ascii="Times New Roman" w:hAnsi="Times New Roman" w:cs="Times New Roman"/>
                <w:color w:val="000000"/>
                <w:sz w:val="24"/>
                <w:szCs w:val="24"/>
              </w:rPr>
              <w:t xml:space="preserve">ZMK/ kg) </w:t>
            </w:r>
          </w:p>
        </w:tc>
        <w:tc>
          <w:tcPr>
            <w:tcW w:w="1116" w:type="dxa"/>
            <w:shd w:val="clear" w:color="auto" w:fill="auto"/>
            <w:noWrap/>
            <w:vAlign w:val="center"/>
            <w:hideMark/>
          </w:tcPr>
          <w:p w14:paraId="732BFDED" w14:textId="0CADC1C6"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alibri" w:hAnsi="Calibri" w:cs="Calibri"/>
                <w:color w:val="000000"/>
              </w:rPr>
              <w:t>573.8051</w:t>
            </w:r>
          </w:p>
        </w:tc>
        <w:tc>
          <w:tcPr>
            <w:tcW w:w="1236" w:type="dxa"/>
            <w:shd w:val="clear" w:color="auto" w:fill="auto"/>
            <w:noWrap/>
            <w:vAlign w:val="center"/>
            <w:hideMark/>
          </w:tcPr>
          <w:p w14:paraId="79B9729E" w14:textId="7EC3B09B"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alibri" w:hAnsi="Calibri" w:cs="Calibri"/>
                <w:color w:val="000000"/>
              </w:rPr>
              <w:t>182.0592</w:t>
            </w:r>
          </w:p>
        </w:tc>
        <w:tc>
          <w:tcPr>
            <w:tcW w:w="1164" w:type="dxa"/>
            <w:shd w:val="clear" w:color="auto" w:fill="auto"/>
            <w:noWrap/>
            <w:vAlign w:val="center"/>
            <w:hideMark/>
          </w:tcPr>
          <w:p w14:paraId="5A6F0B9C" w14:textId="2652D9B5"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alibri" w:hAnsi="Calibri" w:cs="Calibri"/>
                <w:color w:val="000000"/>
              </w:rPr>
              <w:t>235.3799</w:t>
            </w:r>
          </w:p>
        </w:tc>
        <w:tc>
          <w:tcPr>
            <w:tcW w:w="1757" w:type="dxa"/>
            <w:shd w:val="clear" w:color="auto" w:fill="auto"/>
            <w:noWrap/>
            <w:vAlign w:val="center"/>
            <w:hideMark/>
          </w:tcPr>
          <w:p w14:paraId="711D5562" w14:textId="0E8A5E49"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Calibri" w:hAnsi="Calibri" w:cs="Calibri"/>
                <w:color w:val="000000"/>
              </w:rPr>
              <w:t>1555.6</w:t>
            </w:r>
          </w:p>
        </w:tc>
      </w:tr>
      <w:tr w:rsidR="00F83491" w:rsidRPr="0051607A" w14:paraId="0CC77F82" w14:textId="77777777" w:rsidTr="00113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tcPr>
          <w:p w14:paraId="6F4B4B34" w14:textId="77777777" w:rsidR="00F83491" w:rsidRPr="00266E5F" w:rsidRDefault="00F83491" w:rsidP="00F83491">
            <w:pPr>
              <w:rPr>
                <w:rFonts w:ascii="Times New Roman" w:eastAsia="Times New Roman" w:hAnsi="Times New Roman" w:cs="Times New Roman"/>
                <w:sz w:val="24"/>
                <w:szCs w:val="24"/>
              </w:rPr>
            </w:pPr>
            <w:r w:rsidRPr="00266E5F">
              <w:rPr>
                <w:rFonts w:ascii="Times New Roman" w:hAnsi="Times New Roman" w:cs="Times New Roman"/>
                <w:sz w:val="24"/>
                <w:szCs w:val="24"/>
              </w:rPr>
              <w:t>Price Deviation</w:t>
            </w:r>
            <w:r>
              <w:rPr>
                <w:rFonts w:ascii="Times New Roman" w:hAnsi="Times New Roman" w:cs="Times New Roman"/>
                <w:sz w:val="24"/>
                <w:szCs w:val="24"/>
              </w:rPr>
              <w:t xml:space="preserve"> Squared</w:t>
            </w:r>
          </w:p>
        </w:tc>
        <w:tc>
          <w:tcPr>
            <w:tcW w:w="1116" w:type="dxa"/>
            <w:shd w:val="clear" w:color="auto" w:fill="auto"/>
            <w:noWrap/>
            <w:vAlign w:val="center"/>
          </w:tcPr>
          <w:p w14:paraId="3690FE55" w14:textId="27B4BC71"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Calibri" w:hAnsi="Calibri" w:cs="Calibri"/>
                <w:color w:val="000000"/>
              </w:rPr>
              <w:t>26094.09</w:t>
            </w:r>
          </w:p>
        </w:tc>
        <w:tc>
          <w:tcPr>
            <w:tcW w:w="1236" w:type="dxa"/>
            <w:shd w:val="clear" w:color="auto" w:fill="auto"/>
            <w:noWrap/>
            <w:vAlign w:val="center"/>
          </w:tcPr>
          <w:p w14:paraId="7379C0D7" w14:textId="3DDA9DBA"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Calibri" w:hAnsi="Calibri" w:cs="Calibri"/>
                <w:color w:val="000000"/>
              </w:rPr>
              <w:t>52640.71</w:t>
            </w:r>
          </w:p>
        </w:tc>
        <w:tc>
          <w:tcPr>
            <w:tcW w:w="1164" w:type="dxa"/>
            <w:shd w:val="clear" w:color="auto" w:fill="auto"/>
            <w:noWrap/>
            <w:vAlign w:val="center"/>
          </w:tcPr>
          <w:p w14:paraId="20E800A1" w14:textId="1F72F63B"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Calibri" w:hAnsi="Calibri" w:cs="Calibri"/>
                <w:color w:val="000000"/>
              </w:rPr>
              <w:t>0.029471</w:t>
            </w:r>
          </w:p>
        </w:tc>
        <w:tc>
          <w:tcPr>
            <w:tcW w:w="1757" w:type="dxa"/>
            <w:shd w:val="clear" w:color="auto" w:fill="auto"/>
            <w:noWrap/>
            <w:vAlign w:val="center"/>
          </w:tcPr>
          <w:p w14:paraId="7F6CD22A" w14:textId="418DAB3A"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Calibri" w:hAnsi="Calibri" w:cs="Calibri"/>
                <w:color w:val="000000"/>
              </w:rPr>
              <w:t>674142.8</w:t>
            </w:r>
          </w:p>
        </w:tc>
      </w:tr>
      <w:tr w:rsidR="00F83491" w:rsidRPr="0051607A" w14:paraId="3310CAA1" w14:textId="77777777" w:rsidTr="00113EE8">
        <w:trPr>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tcPr>
          <w:p w14:paraId="370039D1" w14:textId="56E2C55F" w:rsidR="00F83491" w:rsidRDefault="00F83491" w:rsidP="00113EE8">
            <w:pPr>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Key</w:t>
            </w:r>
            <w:r w:rsidRPr="0051607A">
              <w:rPr>
                <w:rFonts w:ascii="Times New Roman" w:eastAsia="Times New Roman" w:hAnsi="Times New Roman" w:cs="Times New Roman"/>
                <w:b/>
                <w:color w:val="000000"/>
                <w:sz w:val="24"/>
                <w:szCs w:val="24"/>
              </w:rPr>
              <w:t xml:space="preserve"> variables</w:t>
            </w:r>
          </w:p>
        </w:tc>
        <w:tc>
          <w:tcPr>
            <w:tcW w:w="1116" w:type="dxa"/>
            <w:shd w:val="clear" w:color="auto" w:fill="auto"/>
            <w:noWrap/>
          </w:tcPr>
          <w:p w14:paraId="1EB6D561" w14:textId="77777777" w:rsidR="00F83491" w:rsidRPr="00515E7E" w:rsidRDefault="00F83491" w:rsidP="00113EE8">
            <w:pPr>
              <w:cnfStyle w:val="000000000000" w:firstRow="0" w:lastRow="0" w:firstColumn="0" w:lastColumn="0" w:oddVBand="0" w:evenVBand="0" w:oddHBand="0" w:evenHBand="0" w:firstRowFirstColumn="0" w:firstRowLastColumn="0" w:lastRowFirstColumn="0" w:lastRowLastColumn="0"/>
            </w:pPr>
          </w:p>
        </w:tc>
        <w:tc>
          <w:tcPr>
            <w:tcW w:w="1236" w:type="dxa"/>
            <w:shd w:val="clear" w:color="auto" w:fill="auto"/>
            <w:noWrap/>
          </w:tcPr>
          <w:p w14:paraId="6724A488" w14:textId="77777777" w:rsidR="00F83491" w:rsidRPr="00515E7E" w:rsidRDefault="00F83491" w:rsidP="00113EE8">
            <w:pPr>
              <w:cnfStyle w:val="000000000000" w:firstRow="0" w:lastRow="0" w:firstColumn="0" w:lastColumn="0" w:oddVBand="0" w:evenVBand="0" w:oddHBand="0" w:evenHBand="0" w:firstRowFirstColumn="0" w:firstRowLastColumn="0" w:lastRowFirstColumn="0" w:lastRowLastColumn="0"/>
            </w:pPr>
          </w:p>
        </w:tc>
        <w:tc>
          <w:tcPr>
            <w:tcW w:w="1164" w:type="dxa"/>
            <w:shd w:val="clear" w:color="auto" w:fill="auto"/>
            <w:noWrap/>
          </w:tcPr>
          <w:p w14:paraId="03C8DB63" w14:textId="77777777" w:rsidR="00F83491" w:rsidRPr="00515E7E" w:rsidRDefault="00F83491" w:rsidP="00113EE8">
            <w:pPr>
              <w:cnfStyle w:val="000000000000" w:firstRow="0" w:lastRow="0" w:firstColumn="0" w:lastColumn="0" w:oddVBand="0" w:evenVBand="0" w:oddHBand="0" w:evenHBand="0" w:firstRowFirstColumn="0" w:firstRowLastColumn="0" w:lastRowFirstColumn="0" w:lastRowLastColumn="0"/>
            </w:pPr>
          </w:p>
        </w:tc>
        <w:tc>
          <w:tcPr>
            <w:tcW w:w="1757" w:type="dxa"/>
            <w:shd w:val="clear" w:color="auto" w:fill="auto"/>
            <w:noWrap/>
          </w:tcPr>
          <w:p w14:paraId="4B95209B" w14:textId="77777777" w:rsidR="00F83491" w:rsidRPr="00515E7E" w:rsidRDefault="00F83491" w:rsidP="00113EE8">
            <w:pPr>
              <w:cnfStyle w:val="000000000000" w:firstRow="0" w:lastRow="0" w:firstColumn="0" w:lastColumn="0" w:oddVBand="0" w:evenVBand="0" w:oddHBand="0" w:evenHBand="0" w:firstRowFirstColumn="0" w:firstRowLastColumn="0" w:lastRowFirstColumn="0" w:lastRowLastColumn="0"/>
            </w:pPr>
          </w:p>
        </w:tc>
      </w:tr>
      <w:tr w:rsidR="00F83491" w:rsidRPr="0051607A" w14:paraId="751B1953" w14:textId="77777777" w:rsidTr="00113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hideMark/>
          </w:tcPr>
          <w:p w14:paraId="5C736794" w14:textId="77777777" w:rsidR="00F83491" w:rsidRPr="0051607A" w:rsidRDefault="00F83491" w:rsidP="00F83491">
            <w:pPr>
              <w:rPr>
                <w:rFonts w:ascii="Times New Roman" w:eastAsia="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r>
              <w:t xml:space="preserve"> </w:t>
            </w:r>
            <w:r w:rsidRPr="00AF003F">
              <w:rPr>
                <w:rFonts w:ascii="Times New Roman" w:hAnsi="Times New Roman" w:cs="Times New Roman"/>
                <w:color w:val="000000"/>
                <w:sz w:val="24"/>
                <w:szCs w:val="24"/>
              </w:rPr>
              <w:t>(MT)</w:t>
            </w:r>
            <w:r w:rsidRPr="0051607A">
              <w:rPr>
                <w:rFonts w:ascii="Times New Roman" w:hAnsi="Times New Roman" w:cs="Times New Roman"/>
                <w:color w:val="000000"/>
                <w:sz w:val="24"/>
                <w:szCs w:val="24"/>
              </w:rPr>
              <w:t xml:space="preserve"> </w:t>
            </w:r>
          </w:p>
        </w:tc>
        <w:tc>
          <w:tcPr>
            <w:tcW w:w="1116" w:type="dxa"/>
            <w:shd w:val="clear" w:color="auto" w:fill="auto"/>
            <w:noWrap/>
            <w:hideMark/>
          </w:tcPr>
          <w:p w14:paraId="5259924C" w14:textId="4566F9ED"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43354">
              <w:t>257.4658</w:t>
            </w:r>
          </w:p>
        </w:tc>
        <w:tc>
          <w:tcPr>
            <w:tcW w:w="1236" w:type="dxa"/>
            <w:shd w:val="clear" w:color="auto" w:fill="auto"/>
            <w:noWrap/>
            <w:hideMark/>
          </w:tcPr>
          <w:p w14:paraId="514E5F46" w14:textId="71DACE67"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43354">
              <w:t>845.5297</w:t>
            </w:r>
          </w:p>
        </w:tc>
        <w:tc>
          <w:tcPr>
            <w:tcW w:w="1164" w:type="dxa"/>
            <w:shd w:val="clear" w:color="auto" w:fill="auto"/>
            <w:noWrap/>
            <w:hideMark/>
          </w:tcPr>
          <w:p w14:paraId="46A9EF53" w14:textId="4D141F19"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43354">
              <w:t>0</w:t>
            </w:r>
          </w:p>
        </w:tc>
        <w:tc>
          <w:tcPr>
            <w:tcW w:w="1757" w:type="dxa"/>
            <w:shd w:val="clear" w:color="auto" w:fill="auto"/>
            <w:noWrap/>
            <w:hideMark/>
          </w:tcPr>
          <w:p w14:paraId="004F1667" w14:textId="688AB1FD"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43354">
              <w:t>10310.93</w:t>
            </w:r>
          </w:p>
        </w:tc>
      </w:tr>
      <w:tr w:rsidR="00F83491" w:rsidRPr="0051607A" w14:paraId="293EDD3A" w14:textId="77777777" w:rsidTr="00113EE8">
        <w:trPr>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hideMark/>
          </w:tcPr>
          <w:p w14:paraId="2BA76FEE" w14:textId="77777777" w:rsidR="00F83491" w:rsidRPr="0051607A" w:rsidRDefault="00F83491" w:rsidP="00F83491">
            <w:pPr>
              <w:rPr>
                <w:rFonts w:ascii="Times New Roman" w:eastAsia="Times New Roman" w:hAnsi="Times New Roman" w:cs="Times New Roman"/>
                <w:sz w:val="24"/>
                <w:szCs w:val="24"/>
              </w:rPr>
            </w:pPr>
            <w:r w:rsidRPr="005160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FRA Sales</w:t>
            </w:r>
            <w:r w:rsidRPr="0051607A">
              <w:rPr>
                <w:rFonts w:ascii="Times New Roman" w:hAnsi="Times New Roman" w:cs="Times New Roman"/>
                <w:color w:val="000000"/>
                <w:sz w:val="24"/>
                <w:szCs w:val="24"/>
              </w:rPr>
              <w:t xml:space="preserve"> </w:t>
            </w:r>
            <w:r w:rsidRPr="00AF003F">
              <w:rPr>
                <w:rFonts w:ascii="Times New Roman" w:hAnsi="Times New Roman" w:cs="Times New Roman"/>
                <w:color w:val="000000"/>
                <w:sz w:val="24"/>
                <w:szCs w:val="24"/>
              </w:rPr>
              <w:t>(MT)</w:t>
            </w:r>
          </w:p>
        </w:tc>
        <w:tc>
          <w:tcPr>
            <w:tcW w:w="1116" w:type="dxa"/>
            <w:shd w:val="clear" w:color="auto" w:fill="auto"/>
            <w:noWrap/>
            <w:hideMark/>
          </w:tcPr>
          <w:p w14:paraId="517DB92E" w14:textId="1200FAAE"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3354">
              <w:t>5.122118</w:t>
            </w:r>
          </w:p>
        </w:tc>
        <w:tc>
          <w:tcPr>
            <w:tcW w:w="1236" w:type="dxa"/>
            <w:shd w:val="clear" w:color="auto" w:fill="auto"/>
            <w:noWrap/>
            <w:hideMark/>
          </w:tcPr>
          <w:p w14:paraId="5F35EAA2" w14:textId="19EEF583"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3354">
              <w:t>31.83187</w:t>
            </w:r>
          </w:p>
        </w:tc>
        <w:tc>
          <w:tcPr>
            <w:tcW w:w="1164" w:type="dxa"/>
            <w:shd w:val="clear" w:color="auto" w:fill="auto"/>
            <w:noWrap/>
            <w:hideMark/>
          </w:tcPr>
          <w:p w14:paraId="32772949" w14:textId="542DE462"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3354">
              <w:t>0</w:t>
            </w:r>
          </w:p>
        </w:tc>
        <w:tc>
          <w:tcPr>
            <w:tcW w:w="1757" w:type="dxa"/>
            <w:shd w:val="clear" w:color="auto" w:fill="auto"/>
            <w:noWrap/>
            <w:hideMark/>
          </w:tcPr>
          <w:p w14:paraId="2077A698" w14:textId="2043848D"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43354">
              <w:t>655.8752</w:t>
            </w:r>
          </w:p>
        </w:tc>
      </w:tr>
      <w:tr w:rsidR="00F83491" w:rsidRPr="0051607A" w14:paraId="4B1F8FBA" w14:textId="77777777" w:rsidTr="00113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auto"/>
              <w:bottom w:val="single" w:sz="4" w:space="0" w:color="auto"/>
            </w:tcBorders>
            <w:shd w:val="clear" w:color="auto" w:fill="auto"/>
            <w:noWrap/>
            <w:hideMark/>
          </w:tcPr>
          <w:p w14:paraId="06024D4E" w14:textId="77777777" w:rsidR="00F83491" w:rsidRPr="0051607A" w:rsidRDefault="00F83491" w:rsidP="00113EE8">
            <w:pPr>
              <w:rPr>
                <w:rFonts w:ascii="Times New Roman" w:eastAsia="Times New Roman" w:hAnsi="Times New Roman" w:cs="Times New Roman"/>
                <w:b/>
                <w:color w:val="000000"/>
                <w:sz w:val="24"/>
                <w:szCs w:val="24"/>
              </w:rPr>
            </w:pPr>
            <w:r w:rsidRPr="0051607A">
              <w:rPr>
                <w:rFonts w:ascii="Times New Roman" w:eastAsia="Times New Roman" w:hAnsi="Times New Roman" w:cs="Times New Roman"/>
                <w:b/>
                <w:color w:val="000000"/>
                <w:sz w:val="24"/>
                <w:szCs w:val="24"/>
              </w:rPr>
              <w:t>Explanatory variables</w:t>
            </w:r>
          </w:p>
        </w:tc>
        <w:tc>
          <w:tcPr>
            <w:tcW w:w="1116" w:type="dxa"/>
            <w:tcBorders>
              <w:top w:val="single" w:sz="8" w:space="0" w:color="auto"/>
              <w:bottom w:val="single" w:sz="4" w:space="0" w:color="auto"/>
            </w:tcBorders>
            <w:shd w:val="clear" w:color="auto" w:fill="auto"/>
            <w:noWrap/>
            <w:vAlign w:val="bottom"/>
          </w:tcPr>
          <w:p w14:paraId="215C4F1A"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236" w:type="dxa"/>
            <w:tcBorders>
              <w:top w:val="single" w:sz="8" w:space="0" w:color="auto"/>
              <w:bottom w:val="single" w:sz="4" w:space="0" w:color="auto"/>
            </w:tcBorders>
            <w:shd w:val="clear" w:color="auto" w:fill="auto"/>
            <w:noWrap/>
            <w:vAlign w:val="bottom"/>
          </w:tcPr>
          <w:p w14:paraId="6D5360E6"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64" w:type="dxa"/>
            <w:tcBorders>
              <w:top w:val="single" w:sz="8" w:space="0" w:color="auto"/>
              <w:bottom w:val="single" w:sz="4" w:space="0" w:color="auto"/>
            </w:tcBorders>
            <w:shd w:val="clear" w:color="auto" w:fill="auto"/>
            <w:noWrap/>
            <w:vAlign w:val="bottom"/>
          </w:tcPr>
          <w:p w14:paraId="32B94A32"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57" w:type="dxa"/>
            <w:tcBorders>
              <w:top w:val="single" w:sz="8" w:space="0" w:color="auto"/>
              <w:bottom w:val="single" w:sz="4" w:space="0" w:color="auto"/>
            </w:tcBorders>
            <w:shd w:val="clear" w:color="auto" w:fill="auto"/>
            <w:noWrap/>
            <w:vAlign w:val="bottom"/>
          </w:tcPr>
          <w:p w14:paraId="096036B6"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1CFEFEA" w14:textId="77777777" w:rsidTr="00113EE8">
        <w:trPr>
          <w:trHeight w:val="300"/>
          <w:jc w:val="center"/>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tcBorders>
            <w:shd w:val="clear" w:color="auto" w:fill="auto"/>
            <w:noWrap/>
            <w:vAlign w:val="bottom"/>
            <w:hideMark/>
          </w:tcPr>
          <w:p w14:paraId="14D9A179" w14:textId="77777777" w:rsidR="00F83491" w:rsidRPr="0051607A" w:rsidRDefault="00F83491" w:rsidP="00113EE8">
            <w:pPr>
              <w:rPr>
                <w:rFonts w:ascii="Times New Roman" w:eastAsia="Times New Roman" w:hAnsi="Times New Roman" w:cs="Times New Roman"/>
                <w:sz w:val="24"/>
                <w:szCs w:val="24"/>
              </w:rPr>
            </w:pPr>
            <w:r w:rsidRPr="005160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Days without rain</w:t>
            </w:r>
            <w:r w:rsidRPr="0051607A">
              <w:rPr>
                <w:rFonts w:ascii="Times New Roman" w:hAnsi="Times New Roman" w:cs="Times New Roman"/>
                <w:color w:val="000000"/>
                <w:sz w:val="24"/>
                <w:szCs w:val="24"/>
              </w:rPr>
              <w:t xml:space="preserve"> </w:t>
            </w:r>
          </w:p>
        </w:tc>
        <w:tc>
          <w:tcPr>
            <w:tcW w:w="1116" w:type="dxa"/>
            <w:tcBorders>
              <w:top w:val="single" w:sz="4" w:space="0" w:color="auto"/>
            </w:tcBorders>
            <w:shd w:val="clear" w:color="auto" w:fill="auto"/>
            <w:noWrap/>
          </w:tcPr>
          <w:p w14:paraId="7C145CB2"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27.453</w:t>
            </w:r>
          </w:p>
        </w:tc>
        <w:tc>
          <w:tcPr>
            <w:tcW w:w="1236" w:type="dxa"/>
            <w:tcBorders>
              <w:top w:val="single" w:sz="4" w:space="0" w:color="auto"/>
            </w:tcBorders>
            <w:shd w:val="clear" w:color="auto" w:fill="auto"/>
            <w:noWrap/>
          </w:tcPr>
          <w:p w14:paraId="34350C48"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11.520</w:t>
            </w:r>
          </w:p>
        </w:tc>
        <w:tc>
          <w:tcPr>
            <w:tcW w:w="1164" w:type="dxa"/>
            <w:tcBorders>
              <w:top w:val="single" w:sz="4" w:space="0" w:color="auto"/>
            </w:tcBorders>
            <w:shd w:val="clear" w:color="auto" w:fill="auto"/>
            <w:noWrap/>
          </w:tcPr>
          <w:p w14:paraId="7224E41F"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1.000</w:t>
            </w:r>
          </w:p>
        </w:tc>
        <w:tc>
          <w:tcPr>
            <w:tcW w:w="1757" w:type="dxa"/>
            <w:tcBorders>
              <w:top w:val="single" w:sz="4" w:space="0" w:color="auto"/>
            </w:tcBorders>
            <w:shd w:val="clear" w:color="auto" w:fill="auto"/>
            <w:noWrap/>
          </w:tcPr>
          <w:p w14:paraId="0C505B6C"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56.000</w:t>
            </w:r>
          </w:p>
        </w:tc>
      </w:tr>
      <w:tr w:rsidR="00F83491" w:rsidRPr="0051607A" w14:paraId="53A5AD8F" w14:textId="77777777" w:rsidTr="00113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tcPr>
          <w:p w14:paraId="2133A7E5" w14:textId="77777777" w:rsidR="00F83491" w:rsidRPr="0051607A" w:rsidRDefault="00F83491" w:rsidP="00113EE8">
            <w:pPr>
              <w:rPr>
                <w:rFonts w:ascii="Times New Roman" w:eastAsia="Times New Roman" w:hAnsi="Times New Roman" w:cs="Times New Roman"/>
                <w:sz w:val="24"/>
                <w:szCs w:val="24"/>
              </w:rPr>
            </w:pPr>
            <w:r w:rsidRPr="005160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Precipitation(mm)</w:t>
            </w:r>
            <w:r w:rsidRPr="0051607A">
              <w:rPr>
                <w:rFonts w:ascii="Times New Roman" w:hAnsi="Times New Roman" w:cs="Times New Roman"/>
                <w:color w:val="000000"/>
                <w:sz w:val="24"/>
                <w:szCs w:val="24"/>
              </w:rPr>
              <w:t xml:space="preserve"> </w:t>
            </w:r>
          </w:p>
        </w:tc>
        <w:tc>
          <w:tcPr>
            <w:tcW w:w="1116" w:type="dxa"/>
            <w:shd w:val="clear" w:color="auto" w:fill="auto"/>
            <w:noWrap/>
          </w:tcPr>
          <w:p w14:paraId="55BCC566"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1068.551</w:t>
            </w:r>
          </w:p>
        </w:tc>
        <w:tc>
          <w:tcPr>
            <w:tcW w:w="1236" w:type="dxa"/>
            <w:shd w:val="clear" w:color="auto" w:fill="auto"/>
            <w:noWrap/>
          </w:tcPr>
          <w:p w14:paraId="45EDB64B"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197.276</w:t>
            </w:r>
          </w:p>
        </w:tc>
        <w:tc>
          <w:tcPr>
            <w:tcW w:w="1164" w:type="dxa"/>
            <w:shd w:val="clear" w:color="auto" w:fill="auto"/>
            <w:noWrap/>
          </w:tcPr>
          <w:p w14:paraId="4B7725B9"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550.444</w:t>
            </w:r>
          </w:p>
        </w:tc>
        <w:tc>
          <w:tcPr>
            <w:tcW w:w="1757" w:type="dxa"/>
            <w:shd w:val="clear" w:color="auto" w:fill="auto"/>
            <w:noWrap/>
          </w:tcPr>
          <w:p w14:paraId="34EF192D"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1640.263</w:t>
            </w:r>
          </w:p>
        </w:tc>
      </w:tr>
      <w:tr w:rsidR="00F83491" w:rsidRPr="0051607A" w14:paraId="150FB2C9" w14:textId="77777777" w:rsidTr="00113EE8">
        <w:trPr>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hideMark/>
          </w:tcPr>
          <w:p w14:paraId="16003B77" w14:textId="77777777" w:rsidR="00F83491" w:rsidRPr="0051607A" w:rsidRDefault="00F83491" w:rsidP="00113EE8">
            <w:pPr>
              <w:rPr>
                <w:rFonts w:ascii="Times New Roman" w:eastAsia="Times New Roman" w:hAnsi="Times New Roman" w:cs="Times New Roman"/>
                <w:sz w:val="24"/>
                <w:szCs w:val="24"/>
              </w:rPr>
            </w:pPr>
            <w:r w:rsidRPr="0051607A">
              <w:rPr>
                <w:rFonts w:ascii="Times New Roman" w:hAnsi="Times New Roman" w:cs="Times New Roman"/>
                <w:color w:val="000000"/>
                <w:sz w:val="24"/>
                <w:szCs w:val="24"/>
              </w:rPr>
              <w:t xml:space="preserve"> </w:t>
            </w:r>
            <w:r w:rsidRPr="00CD1508">
              <w:rPr>
                <w:rFonts w:ascii="Times New Roman" w:hAnsi="Times New Roman" w:cs="Times New Roman"/>
                <w:color w:val="000000"/>
                <w:sz w:val="24"/>
                <w:szCs w:val="24"/>
              </w:rPr>
              <w:t xml:space="preserve">Mean Temperature (°C) </w:t>
            </w:r>
          </w:p>
        </w:tc>
        <w:tc>
          <w:tcPr>
            <w:tcW w:w="1116" w:type="dxa"/>
            <w:shd w:val="clear" w:color="auto" w:fill="auto"/>
            <w:noWrap/>
          </w:tcPr>
          <w:p w14:paraId="21F60904"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24.918</w:t>
            </w:r>
          </w:p>
        </w:tc>
        <w:tc>
          <w:tcPr>
            <w:tcW w:w="1236" w:type="dxa"/>
            <w:shd w:val="clear" w:color="auto" w:fill="auto"/>
            <w:noWrap/>
          </w:tcPr>
          <w:p w14:paraId="76C4AE8C"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0.837</w:t>
            </w:r>
          </w:p>
        </w:tc>
        <w:tc>
          <w:tcPr>
            <w:tcW w:w="1164" w:type="dxa"/>
            <w:shd w:val="clear" w:color="auto" w:fill="auto"/>
            <w:noWrap/>
          </w:tcPr>
          <w:p w14:paraId="726937BA"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23.220</w:t>
            </w:r>
          </w:p>
        </w:tc>
        <w:tc>
          <w:tcPr>
            <w:tcW w:w="1757" w:type="dxa"/>
            <w:shd w:val="clear" w:color="auto" w:fill="auto"/>
            <w:noWrap/>
          </w:tcPr>
          <w:p w14:paraId="498BD8F9"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27.064</w:t>
            </w:r>
          </w:p>
        </w:tc>
      </w:tr>
      <w:tr w:rsidR="00F83491" w:rsidRPr="0051607A" w14:paraId="1588C3A7" w14:textId="77777777" w:rsidTr="00113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hideMark/>
          </w:tcPr>
          <w:p w14:paraId="164A72D5" w14:textId="77777777" w:rsidR="00F83491" w:rsidRPr="0051607A" w:rsidRDefault="00F83491" w:rsidP="00113EE8">
            <w:pPr>
              <w:rPr>
                <w:rFonts w:ascii="Times New Roman" w:eastAsia="Times New Roman" w:hAnsi="Times New Roman" w:cs="Times New Roman"/>
                <w:sz w:val="24"/>
                <w:szCs w:val="24"/>
              </w:rPr>
            </w:pPr>
            <w:r w:rsidRPr="0051607A">
              <w:rPr>
                <w:rFonts w:ascii="Times New Roman" w:hAnsi="Times New Roman" w:cs="Times New Roman"/>
                <w:color w:val="000000"/>
                <w:sz w:val="24"/>
                <w:szCs w:val="24"/>
              </w:rPr>
              <w:t xml:space="preserve">     Heat</w:t>
            </w:r>
            <w:r>
              <w:rPr>
                <w:rFonts w:ascii="Times New Roman" w:hAnsi="Times New Roman" w:cs="Times New Roman"/>
                <w:color w:val="000000"/>
                <w:sz w:val="24"/>
                <w:szCs w:val="24"/>
              </w:rPr>
              <w:t xml:space="preserve"> </w:t>
            </w:r>
            <w:r w:rsidRPr="0051607A">
              <w:rPr>
                <w:rFonts w:ascii="Times New Roman" w:hAnsi="Times New Roman" w:cs="Times New Roman"/>
                <w:color w:val="000000"/>
                <w:sz w:val="24"/>
                <w:szCs w:val="24"/>
              </w:rPr>
              <w:t>day</w:t>
            </w:r>
            <w:r>
              <w:rPr>
                <w:rFonts w:ascii="Times New Roman" w:hAnsi="Times New Roman" w:cs="Times New Roman"/>
                <w:color w:val="000000"/>
                <w:sz w:val="24"/>
                <w:szCs w:val="24"/>
              </w:rPr>
              <w:t>s</w:t>
            </w:r>
            <w:r w:rsidRPr="0051607A">
              <w:rPr>
                <w:rFonts w:ascii="Times New Roman" w:hAnsi="Times New Roman" w:cs="Times New Roman"/>
                <w:color w:val="000000"/>
                <w:sz w:val="24"/>
                <w:szCs w:val="24"/>
              </w:rPr>
              <w:t xml:space="preserve"> </w:t>
            </w:r>
          </w:p>
        </w:tc>
        <w:tc>
          <w:tcPr>
            <w:tcW w:w="1116" w:type="dxa"/>
            <w:shd w:val="clear" w:color="auto" w:fill="auto"/>
            <w:noWrap/>
          </w:tcPr>
          <w:p w14:paraId="4124167E"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3.885</w:t>
            </w:r>
          </w:p>
        </w:tc>
        <w:tc>
          <w:tcPr>
            <w:tcW w:w="1236" w:type="dxa"/>
            <w:shd w:val="clear" w:color="auto" w:fill="auto"/>
            <w:noWrap/>
          </w:tcPr>
          <w:p w14:paraId="207FB3B2"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5.457</w:t>
            </w:r>
          </w:p>
        </w:tc>
        <w:tc>
          <w:tcPr>
            <w:tcW w:w="1164" w:type="dxa"/>
            <w:shd w:val="clear" w:color="auto" w:fill="auto"/>
            <w:noWrap/>
          </w:tcPr>
          <w:p w14:paraId="5E1D77EC"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0.000</w:t>
            </w:r>
          </w:p>
        </w:tc>
        <w:tc>
          <w:tcPr>
            <w:tcW w:w="1757" w:type="dxa"/>
            <w:shd w:val="clear" w:color="auto" w:fill="auto"/>
            <w:noWrap/>
          </w:tcPr>
          <w:p w14:paraId="2B8E84C8"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28.000</w:t>
            </w:r>
          </w:p>
        </w:tc>
      </w:tr>
      <w:tr w:rsidR="00F83491" w:rsidRPr="0051607A" w14:paraId="52E8E88F" w14:textId="77777777" w:rsidTr="00113EE8">
        <w:trPr>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tcPr>
          <w:p w14:paraId="3AC68CB9" w14:textId="77777777" w:rsidR="00F83491" w:rsidRPr="00CD1508" w:rsidRDefault="00F83491" w:rsidP="00113EE8">
            <w:pPr>
              <w:rPr>
                <w:rFonts w:ascii="Times New Roman" w:eastAsia="Times New Roman" w:hAnsi="Times New Roman" w:cs="Times New Roman"/>
                <w:sz w:val="24"/>
                <w:szCs w:val="24"/>
              </w:rPr>
            </w:pPr>
            <w:r w:rsidRPr="00440B55">
              <w:rPr>
                <w:rFonts w:ascii="Times New Roman" w:hAnsi="Times New Roman" w:cs="Times New Roman"/>
                <w:color w:val="000000"/>
                <w:sz w:val="22"/>
                <w:szCs w:val="24"/>
              </w:rPr>
              <w:t xml:space="preserve"> </w:t>
            </w:r>
            <w:r w:rsidRPr="00CD1508">
              <w:rPr>
                <w:rFonts w:ascii="Times New Roman" w:hAnsi="Times New Roman" w:cs="Times New Roman"/>
                <w:color w:val="000000"/>
                <w:sz w:val="24"/>
                <w:szCs w:val="24"/>
              </w:rPr>
              <w:t>SAFEX Price</w:t>
            </w:r>
            <w:r w:rsidRPr="00CD1508">
              <w:rPr>
                <w:sz w:val="24"/>
                <w:szCs w:val="24"/>
              </w:rPr>
              <w:t xml:space="preserve"> (</w:t>
            </w:r>
            <w:r w:rsidRPr="00CD1508">
              <w:rPr>
                <w:rFonts w:ascii="Times New Roman" w:hAnsi="Times New Roman" w:cs="Times New Roman"/>
                <w:color w:val="000000"/>
                <w:sz w:val="24"/>
                <w:szCs w:val="24"/>
              </w:rPr>
              <w:t xml:space="preserve">ZMK/ kg)  </w:t>
            </w:r>
          </w:p>
        </w:tc>
        <w:tc>
          <w:tcPr>
            <w:tcW w:w="1116" w:type="dxa"/>
            <w:shd w:val="clear" w:color="auto" w:fill="auto"/>
            <w:noWrap/>
          </w:tcPr>
          <w:p w14:paraId="6E1171BE"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789.909</w:t>
            </w:r>
          </w:p>
        </w:tc>
        <w:tc>
          <w:tcPr>
            <w:tcW w:w="1236" w:type="dxa"/>
            <w:shd w:val="clear" w:color="auto" w:fill="auto"/>
            <w:noWrap/>
          </w:tcPr>
          <w:p w14:paraId="2E456C60"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217.037</w:t>
            </w:r>
          </w:p>
        </w:tc>
        <w:tc>
          <w:tcPr>
            <w:tcW w:w="1164" w:type="dxa"/>
            <w:shd w:val="clear" w:color="auto" w:fill="auto"/>
            <w:noWrap/>
          </w:tcPr>
          <w:p w14:paraId="385B7D83"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468.753</w:t>
            </w:r>
          </w:p>
        </w:tc>
        <w:tc>
          <w:tcPr>
            <w:tcW w:w="1757" w:type="dxa"/>
            <w:shd w:val="clear" w:color="auto" w:fill="auto"/>
            <w:noWrap/>
          </w:tcPr>
          <w:p w14:paraId="28EACDE1"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1607A">
              <w:rPr>
                <w:rFonts w:ascii="Times New Roman" w:hAnsi="Times New Roman" w:cs="Times New Roman"/>
                <w:sz w:val="24"/>
                <w:szCs w:val="24"/>
              </w:rPr>
              <w:t>1279.758</w:t>
            </w:r>
          </w:p>
        </w:tc>
      </w:tr>
      <w:tr w:rsidR="00F83491" w:rsidRPr="0051607A" w14:paraId="45448A93" w14:textId="77777777" w:rsidTr="00113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auto"/>
              <w:bottom w:val="single" w:sz="4" w:space="0" w:color="auto"/>
            </w:tcBorders>
            <w:shd w:val="clear" w:color="auto" w:fill="auto"/>
            <w:noWrap/>
            <w:hideMark/>
          </w:tcPr>
          <w:p w14:paraId="4C2E9C27" w14:textId="77777777" w:rsidR="00F83491" w:rsidRPr="0051607A" w:rsidRDefault="00F83491" w:rsidP="00113EE8">
            <w:pPr>
              <w:rPr>
                <w:rFonts w:ascii="Times New Roman" w:eastAsia="Times New Roman" w:hAnsi="Times New Roman" w:cs="Times New Roman"/>
                <w:b/>
                <w:color w:val="000000"/>
                <w:sz w:val="24"/>
                <w:szCs w:val="24"/>
              </w:rPr>
            </w:pPr>
            <w:r w:rsidRPr="0051607A">
              <w:rPr>
                <w:rFonts w:ascii="Times New Roman" w:eastAsia="Times New Roman" w:hAnsi="Times New Roman" w:cs="Times New Roman"/>
                <w:b/>
                <w:color w:val="000000"/>
                <w:sz w:val="24"/>
                <w:szCs w:val="24"/>
              </w:rPr>
              <w:t>Instrumental variables</w:t>
            </w:r>
          </w:p>
        </w:tc>
        <w:tc>
          <w:tcPr>
            <w:tcW w:w="1116" w:type="dxa"/>
            <w:tcBorders>
              <w:top w:val="single" w:sz="8" w:space="0" w:color="auto"/>
              <w:bottom w:val="single" w:sz="4" w:space="0" w:color="auto"/>
            </w:tcBorders>
            <w:shd w:val="clear" w:color="auto" w:fill="auto"/>
            <w:noWrap/>
          </w:tcPr>
          <w:p w14:paraId="332954B8"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1236" w:type="dxa"/>
            <w:tcBorders>
              <w:top w:val="single" w:sz="8" w:space="0" w:color="auto"/>
              <w:bottom w:val="single" w:sz="4" w:space="0" w:color="auto"/>
            </w:tcBorders>
            <w:shd w:val="clear" w:color="auto" w:fill="auto"/>
            <w:noWrap/>
          </w:tcPr>
          <w:p w14:paraId="53A3D46F"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64" w:type="dxa"/>
            <w:tcBorders>
              <w:top w:val="single" w:sz="8" w:space="0" w:color="auto"/>
              <w:bottom w:val="single" w:sz="4" w:space="0" w:color="auto"/>
            </w:tcBorders>
            <w:shd w:val="clear" w:color="auto" w:fill="auto"/>
            <w:noWrap/>
          </w:tcPr>
          <w:p w14:paraId="4F198C00"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57" w:type="dxa"/>
            <w:tcBorders>
              <w:top w:val="single" w:sz="8" w:space="0" w:color="auto"/>
              <w:bottom w:val="single" w:sz="4" w:space="0" w:color="auto"/>
            </w:tcBorders>
            <w:shd w:val="clear" w:color="auto" w:fill="auto"/>
            <w:noWrap/>
          </w:tcPr>
          <w:p w14:paraId="221CC880" w14:textId="77777777" w:rsidR="00F83491" w:rsidRPr="0051607A"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6273F319" w14:textId="77777777" w:rsidTr="00113EE8">
        <w:trPr>
          <w:trHeight w:val="300"/>
          <w:jc w:val="center"/>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auto"/>
            </w:tcBorders>
            <w:shd w:val="clear" w:color="auto" w:fill="auto"/>
            <w:noWrap/>
            <w:vAlign w:val="bottom"/>
            <w:hideMark/>
          </w:tcPr>
          <w:p w14:paraId="71850C74" w14:textId="77777777" w:rsidR="00F83491" w:rsidRPr="00B9025A" w:rsidRDefault="00F83491" w:rsidP="00113EE8">
            <w:pPr>
              <w:rPr>
                <w:rFonts w:ascii="Times New Roman" w:hAnsi="Times New Roman" w:cs="Times New Roman"/>
                <w:i w:val="0"/>
                <w:iCs w:val="0"/>
                <w:color w:val="000000"/>
                <w:sz w:val="24"/>
                <w:szCs w:val="24"/>
              </w:rPr>
            </w:pPr>
            <w:r w:rsidRPr="0051607A">
              <w:rPr>
                <w:rFonts w:ascii="Times New Roman" w:eastAsia="Times New Roman" w:hAnsi="Times New Roman" w:cs="Times New Roman"/>
                <w:b/>
                <w:color w:val="000000"/>
                <w:sz w:val="24"/>
                <w:szCs w:val="24"/>
              </w:rPr>
              <w:t>Production Region</w:t>
            </w:r>
            <w:r w:rsidRPr="0051607A">
              <w:rPr>
                <w:rFonts w:ascii="Times New Roman" w:hAnsi="Times New Roman" w:cs="Times New Roman"/>
                <w:color w:val="000000"/>
                <w:sz w:val="24"/>
                <w:szCs w:val="24"/>
              </w:rPr>
              <w:t xml:space="preserve">   </w:t>
            </w:r>
          </w:p>
        </w:tc>
        <w:tc>
          <w:tcPr>
            <w:tcW w:w="1116" w:type="dxa"/>
            <w:tcBorders>
              <w:top w:val="single" w:sz="4" w:space="0" w:color="auto"/>
            </w:tcBorders>
            <w:shd w:val="clear" w:color="auto" w:fill="auto"/>
            <w:noWrap/>
          </w:tcPr>
          <w:p w14:paraId="183BC34A"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236" w:type="dxa"/>
            <w:tcBorders>
              <w:top w:val="single" w:sz="4" w:space="0" w:color="auto"/>
            </w:tcBorders>
            <w:shd w:val="clear" w:color="auto" w:fill="auto"/>
            <w:noWrap/>
          </w:tcPr>
          <w:p w14:paraId="47BFBF2E"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64" w:type="dxa"/>
            <w:tcBorders>
              <w:top w:val="single" w:sz="4" w:space="0" w:color="auto"/>
            </w:tcBorders>
            <w:shd w:val="clear" w:color="auto" w:fill="auto"/>
            <w:noWrap/>
          </w:tcPr>
          <w:p w14:paraId="221624A0"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57" w:type="dxa"/>
            <w:tcBorders>
              <w:top w:val="single" w:sz="4" w:space="0" w:color="auto"/>
            </w:tcBorders>
            <w:shd w:val="clear" w:color="auto" w:fill="auto"/>
            <w:noWrap/>
          </w:tcPr>
          <w:p w14:paraId="4687CA98" w14:textId="77777777" w:rsidR="00F83491" w:rsidRPr="0051607A"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2E2AA3E3" w14:textId="77777777" w:rsidTr="00113E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90" w:type="dxa"/>
            <w:shd w:val="clear" w:color="auto" w:fill="auto"/>
            <w:noWrap/>
            <w:vAlign w:val="bottom"/>
          </w:tcPr>
          <w:p w14:paraId="1541E3AC" w14:textId="77777777" w:rsidR="00F83491" w:rsidRPr="0051607A" w:rsidRDefault="00F83491" w:rsidP="00F83491">
            <w:pPr>
              <w:rPr>
                <w:rFonts w:ascii="Times New Roman" w:eastAsia="Times New Roman" w:hAnsi="Times New Roman" w:cs="Times New Roman"/>
                <w:b/>
                <w:color w:val="000000"/>
                <w:sz w:val="24"/>
                <w:szCs w:val="24"/>
              </w:rPr>
            </w:pPr>
            <w:r w:rsidRPr="00B9025A">
              <w:rPr>
                <w:rFonts w:ascii="Times New Roman" w:hAnsi="Times New Roman" w:cs="Times New Roman"/>
                <w:color w:val="000000"/>
                <w:sz w:val="24"/>
                <w:szCs w:val="24"/>
              </w:rPr>
              <w:t>P</w:t>
            </w:r>
            <w:r w:rsidRPr="00B9025A">
              <w:rPr>
                <w:rFonts w:ascii="Times New Roman" w:hAnsi="Times New Roman" w:cs="Times New Roman" w:hint="eastAsia"/>
                <w:color w:val="000000"/>
                <w:sz w:val="24"/>
                <w:szCs w:val="24"/>
              </w:rPr>
              <w:t>re</w:t>
            </w:r>
            <w:r w:rsidRPr="00B9025A">
              <w:rPr>
                <w:rFonts w:ascii="Times New Roman" w:hAnsi="Times New Roman" w:cs="Times New Roman"/>
                <w:color w:val="000000"/>
                <w:sz w:val="24"/>
                <w:szCs w:val="24"/>
              </w:rPr>
              <w:t>dicted purchase target</w:t>
            </w:r>
          </w:p>
        </w:tc>
        <w:tc>
          <w:tcPr>
            <w:tcW w:w="1116" w:type="dxa"/>
            <w:shd w:val="clear" w:color="auto" w:fill="auto"/>
            <w:noWrap/>
          </w:tcPr>
          <w:p w14:paraId="1BC7EBF1" w14:textId="28A5E360"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E73C6">
              <w:t>3358.519</w:t>
            </w:r>
          </w:p>
        </w:tc>
        <w:tc>
          <w:tcPr>
            <w:tcW w:w="1236" w:type="dxa"/>
            <w:shd w:val="clear" w:color="auto" w:fill="auto"/>
            <w:noWrap/>
          </w:tcPr>
          <w:p w14:paraId="5FB347B4" w14:textId="3CD15BEA"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E73C6">
              <w:t>15746.14</w:t>
            </w:r>
          </w:p>
        </w:tc>
        <w:tc>
          <w:tcPr>
            <w:tcW w:w="1164" w:type="dxa"/>
            <w:shd w:val="clear" w:color="auto" w:fill="auto"/>
            <w:noWrap/>
          </w:tcPr>
          <w:p w14:paraId="7BD2A558" w14:textId="4D4B523A"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E73C6">
              <w:t>0</w:t>
            </w:r>
          </w:p>
        </w:tc>
        <w:tc>
          <w:tcPr>
            <w:tcW w:w="1757" w:type="dxa"/>
            <w:shd w:val="clear" w:color="auto" w:fill="auto"/>
            <w:noWrap/>
          </w:tcPr>
          <w:p w14:paraId="5B1E22D1" w14:textId="21795A4C" w:rsidR="00F83491" w:rsidRPr="0051607A"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E73C6">
              <w:t>216272</w:t>
            </w:r>
          </w:p>
        </w:tc>
      </w:tr>
      <w:tr w:rsidR="00F83491" w:rsidRPr="0051607A" w14:paraId="3013167B" w14:textId="77777777" w:rsidTr="00113EE8">
        <w:trPr>
          <w:trHeight w:val="300"/>
          <w:jc w:val="center"/>
        </w:trPr>
        <w:tc>
          <w:tcPr>
            <w:cnfStyle w:val="001000000000" w:firstRow="0" w:lastRow="0" w:firstColumn="1" w:lastColumn="0" w:oddVBand="0" w:evenVBand="0" w:oddHBand="0" w:evenHBand="0" w:firstRowFirstColumn="0" w:firstRowLastColumn="0" w:lastRowFirstColumn="0" w:lastRowLastColumn="0"/>
            <w:tcW w:w="2790" w:type="dxa"/>
            <w:tcBorders>
              <w:bottom w:val="single" w:sz="4" w:space="0" w:color="auto"/>
            </w:tcBorders>
            <w:shd w:val="clear" w:color="auto" w:fill="auto"/>
            <w:noWrap/>
            <w:vAlign w:val="bottom"/>
            <w:hideMark/>
          </w:tcPr>
          <w:p w14:paraId="34DE0DE3" w14:textId="77777777" w:rsidR="00F83491" w:rsidRPr="0051607A" w:rsidRDefault="00F83491" w:rsidP="00F83491">
            <w:pPr>
              <w:rPr>
                <w:rFonts w:ascii="Times New Roman" w:eastAsia="Times New Roman" w:hAnsi="Times New Roman" w:cs="Times New Roman"/>
                <w:sz w:val="24"/>
                <w:szCs w:val="24"/>
              </w:rPr>
            </w:pPr>
            <w:r w:rsidRPr="005160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P</w:t>
            </w:r>
            <w:r>
              <w:rPr>
                <w:rFonts w:ascii="Times New Roman" w:hAnsi="Times New Roman" w:cs="Times New Roman" w:hint="eastAsia"/>
                <w:color w:val="000000"/>
                <w:sz w:val="24"/>
                <w:szCs w:val="24"/>
              </w:rPr>
              <w:t>re</w:t>
            </w:r>
            <w:r>
              <w:rPr>
                <w:rFonts w:ascii="Times New Roman" w:hAnsi="Times New Roman" w:cs="Times New Roman"/>
                <w:color w:val="000000"/>
                <w:sz w:val="24"/>
                <w:szCs w:val="24"/>
              </w:rPr>
              <w:t>dicted sales target</w:t>
            </w:r>
            <w:r w:rsidRPr="0051607A">
              <w:rPr>
                <w:rFonts w:ascii="Times New Roman" w:hAnsi="Times New Roman" w:cs="Times New Roman"/>
                <w:color w:val="000000"/>
                <w:sz w:val="24"/>
                <w:szCs w:val="24"/>
              </w:rPr>
              <w:t xml:space="preserve"> </w:t>
            </w:r>
          </w:p>
        </w:tc>
        <w:tc>
          <w:tcPr>
            <w:tcW w:w="1116" w:type="dxa"/>
            <w:tcBorders>
              <w:bottom w:val="single" w:sz="4" w:space="0" w:color="auto"/>
            </w:tcBorders>
            <w:shd w:val="clear" w:color="auto" w:fill="auto"/>
            <w:noWrap/>
          </w:tcPr>
          <w:p w14:paraId="45C78FD0" w14:textId="0E4A07C5"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E73C6">
              <w:t>2016.894</w:t>
            </w:r>
          </w:p>
        </w:tc>
        <w:tc>
          <w:tcPr>
            <w:tcW w:w="1236" w:type="dxa"/>
            <w:tcBorders>
              <w:bottom w:val="single" w:sz="4" w:space="0" w:color="auto"/>
            </w:tcBorders>
            <w:shd w:val="clear" w:color="auto" w:fill="auto"/>
            <w:noWrap/>
          </w:tcPr>
          <w:p w14:paraId="13E4E9F2" w14:textId="541A8334"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E73C6">
              <w:t>6715.656</w:t>
            </w:r>
          </w:p>
        </w:tc>
        <w:tc>
          <w:tcPr>
            <w:tcW w:w="1164" w:type="dxa"/>
            <w:tcBorders>
              <w:bottom w:val="single" w:sz="4" w:space="0" w:color="auto"/>
            </w:tcBorders>
            <w:shd w:val="clear" w:color="auto" w:fill="auto"/>
            <w:noWrap/>
          </w:tcPr>
          <w:p w14:paraId="4FEF920D" w14:textId="5DA1A2E9"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E73C6">
              <w:t>0</w:t>
            </w:r>
          </w:p>
        </w:tc>
        <w:tc>
          <w:tcPr>
            <w:tcW w:w="1757" w:type="dxa"/>
            <w:tcBorders>
              <w:bottom w:val="single" w:sz="4" w:space="0" w:color="auto"/>
            </w:tcBorders>
            <w:shd w:val="clear" w:color="auto" w:fill="auto"/>
            <w:noWrap/>
          </w:tcPr>
          <w:p w14:paraId="34C2CBD9" w14:textId="4B07F637" w:rsidR="00F83491" w:rsidRPr="0051607A"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E73C6">
              <w:t>86699.47</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AE5324" w:rsidRDefault="00B2401C" w:rsidP="00B2401C">
      <w:pPr>
        <w:rPr>
          <w:rFonts w:ascii="Times New Roman" w:hAnsi="Times New Roman" w:cs="Times New Roman"/>
          <w:sz w:val="24"/>
          <w:szCs w:val="24"/>
        </w:rPr>
      </w:pPr>
      <w:r w:rsidRPr="00AE5324">
        <w:rPr>
          <w:rFonts w:ascii="Times New Roman" w:hAnsi="Times New Roman" w:cs="Times New Roman"/>
          <w:sz w:val="24"/>
          <w:szCs w:val="24"/>
        </w:rPr>
        <w:lastRenderedPageBreak/>
        <w:t xml:space="preserve">Table 2:  </w:t>
      </w:r>
      <w:r w:rsidR="00431946">
        <w:rPr>
          <w:rFonts w:ascii="Times New Roman" w:hAnsi="Times New Roman" w:cs="Times New Roman"/>
          <w:sz w:val="24"/>
          <w:szCs w:val="24"/>
        </w:rPr>
        <w:t>R</w:t>
      </w:r>
      <w:r w:rsidR="00CE5DB8">
        <w:rPr>
          <w:rFonts w:ascii="Times New Roman" w:hAnsi="Times New Roman" w:cs="Times New Roman"/>
          <w:sz w:val="24"/>
          <w:szCs w:val="24"/>
        </w:rPr>
        <w:t>egression</w:t>
      </w:r>
      <w:r w:rsidRPr="00AE5324">
        <w:rPr>
          <w:rFonts w:ascii="Times New Roman" w:hAnsi="Times New Roman" w:cs="Times New Roman"/>
          <w:sz w:val="24"/>
          <w:szCs w:val="24"/>
        </w:rPr>
        <w:t xml:space="preserve"> </w:t>
      </w:r>
      <w:r w:rsidR="00536CE5">
        <w:rPr>
          <w:rFonts w:ascii="Times New Roman" w:hAnsi="Times New Roman" w:cs="Times New Roman"/>
          <w:sz w:val="24"/>
          <w:szCs w:val="24"/>
        </w:rPr>
        <w:t xml:space="preserve">Results </w:t>
      </w:r>
      <w:bookmarkStart w:id="29" w:name="_GoBack"/>
      <w:bookmarkEnd w:id="29"/>
      <w:r w:rsidRPr="00AE5324">
        <w:rPr>
          <w:rFonts w:ascii="Times New Roman" w:hAnsi="Times New Roman" w:cs="Times New Roman"/>
          <w:sz w:val="24"/>
          <w:szCs w:val="24"/>
        </w:rPr>
        <w:t xml:space="preserve">of </w:t>
      </w:r>
      <w:r w:rsidR="00431946">
        <w:rPr>
          <w:rFonts w:ascii="Times New Roman" w:hAnsi="Times New Roman" w:cs="Times New Roman"/>
          <w:sz w:val="24"/>
          <w:szCs w:val="24"/>
        </w:rPr>
        <w:t>M</w:t>
      </w:r>
      <w:r w:rsidR="00F70D03" w:rsidRPr="00AE5324">
        <w:rPr>
          <w:rFonts w:ascii="Times New Roman" w:hAnsi="Times New Roman" w:cs="Times New Roman"/>
          <w:sz w:val="24"/>
          <w:szCs w:val="24"/>
        </w:rPr>
        <w:t xml:space="preserve">aize </w:t>
      </w:r>
      <w:r w:rsidRPr="00AE5324">
        <w:rPr>
          <w:rFonts w:ascii="Times New Roman" w:hAnsi="Times New Roman" w:cs="Times New Roman"/>
          <w:sz w:val="24"/>
          <w:szCs w:val="24"/>
        </w:rPr>
        <w:t xml:space="preserve">Price </w:t>
      </w:r>
    </w:p>
    <w:tbl>
      <w:tblPr>
        <w:tblW w:w="8748" w:type="dxa"/>
        <w:jc w:val="center"/>
        <w:tblLayout w:type="fixed"/>
        <w:tblLook w:val="0000" w:firstRow="0" w:lastRow="0" w:firstColumn="0" w:lastColumn="0" w:noHBand="0" w:noVBand="0"/>
      </w:tblPr>
      <w:tblGrid>
        <w:gridCol w:w="108"/>
        <w:gridCol w:w="1836"/>
        <w:gridCol w:w="216"/>
        <w:gridCol w:w="1368"/>
        <w:gridCol w:w="36"/>
        <w:gridCol w:w="1584"/>
        <w:gridCol w:w="144"/>
        <w:gridCol w:w="1728"/>
        <w:gridCol w:w="198"/>
        <w:gridCol w:w="1530"/>
      </w:tblGrid>
      <w:tr w:rsidR="003D7518" w:rsidRPr="00AE5324" w14:paraId="2F931273" w14:textId="77777777" w:rsidTr="000E3534">
        <w:trPr>
          <w:gridBefore w:val="1"/>
          <w:wBefore w:w="108" w:type="dxa"/>
          <w:jc w:val="center"/>
        </w:trPr>
        <w:tc>
          <w:tcPr>
            <w:tcW w:w="2052" w:type="dxa"/>
            <w:gridSpan w:val="2"/>
            <w:tcBorders>
              <w:top w:val="single" w:sz="4" w:space="0" w:color="auto"/>
              <w:left w:val="nil"/>
              <w:bottom w:val="nil"/>
              <w:right w:val="nil"/>
            </w:tcBorders>
          </w:tcPr>
          <w:p w14:paraId="07611EB8" w14:textId="77777777" w:rsidR="003D7518" w:rsidRPr="00AE5324" w:rsidRDefault="003D7518" w:rsidP="00D54EF1">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single" w:sz="4" w:space="0" w:color="auto"/>
              <w:left w:val="nil"/>
              <w:bottom w:val="nil"/>
              <w:right w:val="nil"/>
            </w:tcBorders>
          </w:tcPr>
          <w:p w14:paraId="33E43503" w14:textId="77777777" w:rsidR="003D7518" w:rsidRPr="00AE5324"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w:t>
            </w:r>
            <w:r>
              <w:rPr>
                <w:rFonts w:ascii="Times New Roman" w:hAnsi="Times New Roman" w:cs="Times New Roman"/>
                <w:sz w:val="24"/>
                <w:szCs w:val="24"/>
              </w:rPr>
              <w:t>1</w:t>
            </w:r>
            <w:r w:rsidRPr="00AE5324">
              <w:rPr>
                <w:rFonts w:ascii="Times New Roman" w:hAnsi="Times New Roman" w:cs="Times New Roman"/>
                <w:sz w:val="24"/>
                <w:szCs w:val="24"/>
              </w:rPr>
              <w:t>)</w:t>
            </w:r>
          </w:p>
        </w:tc>
        <w:tc>
          <w:tcPr>
            <w:tcW w:w="1728" w:type="dxa"/>
            <w:gridSpan w:val="2"/>
            <w:tcBorders>
              <w:top w:val="single" w:sz="4" w:space="0" w:color="auto"/>
              <w:left w:val="nil"/>
              <w:bottom w:val="nil"/>
              <w:right w:val="nil"/>
            </w:tcBorders>
          </w:tcPr>
          <w:p w14:paraId="54D28875" w14:textId="77777777" w:rsidR="003D7518" w:rsidRPr="00AE5324"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(2)</w:t>
            </w:r>
          </w:p>
        </w:tc>
        <w:tc>
          <w:tcPr>
            <w:tcW w:w="1728" w:type="dxa"/>
            <w:tcBorders>
              <w:top w:val="single" w:sz="4" w:space="0" w:color="auto"/>
              <w:left w:val="nil"/>
              <w:bottom w:val="nil"/>
              <w:right w:val="nil"/>
            </w:tcBorders>
          </w:tcPr>
          <w:p w14:paraId="2BC9DE93" w14:textId="77777777" w:rsidR="003D7518" w:rsidRPr="00AE5324"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(3)</w:t>
            </w:r>
          </w:p>
        </w:tc>
        <w:tc>
          <w:tcPr>
            <w:tcW w:w="1728" w:type="dxa"/>
            <w:gridSpan w:val="2"/>
            <w:tcBorders>
              <w:top w:val="single" w:sz="4" w:space="0" w:color="auto"/>
              <w:left w:val="nil"/>
              <w:bottom w:val="nil"/>
              <w:right w:val="nil"/>
            </w:tcBorders>
          </w:tcPr>
          <w:p w14:paraId="7A6C80B8" w14:textId="77777777" w:rsidR="003D7518" w:rsidRPr="00AE5324"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(4)</w:t>
            </w:r>
          </w:p>
        </w:tc>
      </w:tr>
      <w:tr w:rsidR="003D7518" w:rsidRPr="00AE5324" w14:paraId="7B36C766" w14:textId="77777777" w:rsidTr="000E3534">
        <w:trPr>
          <w:gridBefore w:val="1"/>
          <w:wBefore w:w="108" w:type="dxa"/>
          <w:trHeight w:val="243"/>
          <w:jc w:val="center"/>
        </w:trPr>
        <w:tc>
          <w:tcPr>
            <w:tcW w:w="2052" w:type="dxa"/>
            <w:gridSpan w:val="2"/>
            <w:tcBorders>
              <w:top w:val="nil"/>
              <w:left w:val="nil"/>
              <w:bottom w:val="nil"/>
              <w:right w:val="nil"/>
            </w:tcBorders>
          </w:tcPr>
          <w:p w14:paraId="38378624" w14:textId="77777777" w:rsidR="003D7518" w:rsidRPr="00AE5324" w:rsidRDefault="003D7518" w:rsidP="00D54EF1">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hAnsi="Times New Roman" w:cs="Times New Roman"/>
                <w:sz w:val="24"/>
                <w:szCs w:val="24"/>
              </w:rPr>
              <w:t>Price</w:t>
            </w:r>
          </w:p>
        </w:tc>
        <w:tc>
          <w:tcPr>
            <w:tcW w:w="1404" w:type="dxa"/>
            <w:gridSpan w:val="2"/>
            <w:tcBorders>
              <w:top w:val="nil"/>
              <w:left w:val="nil"/>
              <w:bottom w:val="nil"/>
              <w:right w:val="nil"/>
            </w:tcBorders>
          </w:tcPr>
          <w:p w14:paraId="4521EE0B" w14:textId="77777777" w:rsidR="003D7518"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w:t>
            </w:r>
          </w:p>
          <w:p w14:paraId="41B5E31A" w14:textId="77777777" w:rsidR="003D7518" w:rsidRPr="00AE5324"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79D644BE" w14:textId="77777777" w:rsidR="003D7518"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2C18273C" w14:textId="77777777" w:rsidR="003D7518" w:rsidRPr="00AE5324"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DD206F9" w14:textId="77777777" w:rsidR="003D7518"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35A5E62A" w14:textId="7D3322FC" w:rsidR="00174F3C" w:rsidRPr="00AE5324" w:rsidRDefault="00174F3C" w:rsidP="00D54EF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387BAA08" w14:textId="77777777" w:rsidR="003D7518" w:rsidRPr="00AE5324" w:rsidRDefault="003D7518" w:rsidP="00D54EF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tc>
      </w:tr>
      <w:tr w:rsidR="00F43B78" w:rsidRPr="00AE5324" w14:paraId="14E5142C" w14:textId="77777777" w:rsidTr="000E3534">
        <w:trPr>
          <w:gridBefore w:val="1"/>
          <w:wBefore w:w="108" w:type="dxa"/>
          <w:jc w:val="center"/>
        </w:trPr>
        <w:tc>
          <w:tcPr>
            <w:tcW w:w="2052" w:type="dxa"/>
            <w:gridSpan w:val="2"/>
            <w:tcBorders>
              <w:top w:val="single" w:sz="4" w:space="0" w:color="auto"/>
              <w:left w:val="nil"/>
              <w:bottom w:val="nil"/>
              <w:right w:val="nil"/>
            </w:tcBorders>
          </w:tcPr>
          <w:p w14:paraId="589B562E" w14:textId="54EAF99E"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404" w:type="dxa"/>
            <w:gridSpan w:val="2"/>
            <w:tcBorders>
              <w:top w:val="single" w:sz="4" w:space="0" w:color="auto"/>
              <w:left w:val="nil"/>
              <w:bottom w:val="nil"/>
              <w:right w:val="nil"/>
            </w:tcBorders>
          </w:tcPr>
          <w:p w14:paraId="5A45FB33" w14:textId="2CF68BA8"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c>
          <w:tcPr>
            <w:tcW w:w="1728" w:type="dxa"/>
            <w:gridSpan w:val="2"/>
            <w:tcBorders>
              <w:top w:val="single" w:sz="4" w:space="0" w:color="auto"/>
              <w:left w:val="nil"/>
              <w:bottom w:val="nil"/>
              <w:right w:val="nil"/>
            </w:tcBorders>
          </w:tcPr>
          <w:p w14:paraId="49C2C139" w14:textId="216B4C56"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0.028</w:t>
            </w:r>
            <w:r>
              <w:rPr>
                <w:rFonts w:ascii="Times New Roman" w:hAnsi="Times New Roman" w:cs="Times New Roman"/>
                <w:sz w:val="24"/>
                <w:szCs w:val="24"/>
                <w:vertAlign w:val="superscript"/>
              </w:rPr>
              <w:t>***</w:t>
            </w:r>
          </w:p>
        </w:tc>
        <w:tc>
          <w:tcPr>
            <w:tcW w:w="1728" w:type="dxa"/>
            <w:tcBorders>
              <w:top w:val="single" w:sz="4" w:space="0" w:color="auto"/>
              <w:left w:val="nil"/>
              <w:bottom w:val="nil"/>
              <w:right w:val="nil"/>
            </w:tcBorders>
          </w:tcPr>
          <w:p w14:paraId="4F7B7E8C" w14:textId="6AA4D0E6"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1728" w:type="dxa"/>
            <w:gridSpan w:val="2"/>
            <w:tcBorders>
              <w:top w:val="single" w:sz="4" w:space="0" w:color="auto"/>
              <w:left w:val="nil"/>
              <w:bottom w:val="nil"/>
              <w:right w:val="nil"/>
            </w:tcBorders>
          </w:tcPr>
          <w:p w14:paraId="4FB2AEB4" w14:textId="1C85B7A1"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0.019</w:t>
            </w:r>
            <w:r>
              <w:rPr>
                <w:rFonts w:ascii="Times New Roman" w:hAnsi="Times New Roman" w:cs="Times New Roman"/>
                <w:sz w:val="24"/>
                <w:szCs w:val="24"/>
                <w:vertAlign w:val="superscript"/>
              </w:rPr>
              <w:t>***</w:t>
            </w:r>
          </w:p>
        </w:tc>
      </w:tr>
      <w:tr w:rsidR="00F43B78" w:rsidRPr="00AE5324" w14:paraId="4F30556E" w14:textId="77777777" w:rsidTr="000E3534">
        <w:trPr>
          <w:gridBefore w:val="1"/>
          <w:wBefore w:w="108" w:type="dxa"/>
          <w:jc w:val="center"/>
        </w:trPr>
        <w:tc>
          <w:tcPr>
            <w:tcW w:w="2052" w:type="dxa"/>
            <w:gridSpan w:val="2"/>
            <w:tcBorders>
              <w:top w:val="nil"/>
              <w:left w:val="nil"/>
              <w:bottom w:val="nil"/>
              <w:right w:val="nil"/>
            </w:tcBorders>
          </w:tcPr>
          <w:p w14:paraId="33439B3A"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43A6BF3C" w14:textId="187FE2ED"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1728" w:type="dxa"/>
            <w:gridSpan w:val="2"/>
            <w:tcBorders>
              <w:top w:val="nil"/>
              <w:left w:val="nil"/>
              <w:bottom w:val="nil"/>
              <w:right w:val="nil"/>
            </w:tcBorders>
          </w:tcPr>
          <w:p w14:paraId="6F033F5B" w14:textId="6A2CCDE3"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728" w:type="dxa"/>
            <w:tcBorders>
              <w:top w:val="nil"/>
              <w:left w:val="nil"/>
              <w:bottom w:val="nil"/>
              <w:right w:val="nil"/>
            </w:tcBorders>
          </w:tcPr>
          <w:p w14:paraId="6AA268BD" w14:textId="58C92142"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728" w:type="dxa"/>
            <w:gridSpan w:val="2"/>
            <w:tcBorders>
              <w:top w:val="nil"/>
              <w:left w:val="nil"/>
              <w:bottom w:val="nil"/>
              <w:right w:val="nil"/>
            </w:tcBorders>
          </w:tcPr>
          <w:p w14:paraId="7398FD0A" w14:textId="26D59DCE"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F43B78" w:rsidRPr="00AE5324" w14:paraId="35EABD24" w14:textId="77777777" w:rsidTr="000E3534">
        <w:trPr>
          <w:gridBefore w:val="1"/>
          <w:wBefore w:w="108" w:type="dxa"/>
          <w:jc w:val="center"/>
        </w:trPr>
        <w:tc>
          <w:tcPr>
            <w:tcW w:w="2052" w:type="dxa"/>
            <w:gridSpan w:val="2"/>
            <w:tcBorders>
              <w:top w:val="nil"/>
              <w:left w:val="nil"/>
              <w:bottom w:val="nil"/>
              <w:right w:val="nil"/>
            </w:tcBorders>
          </w:tcPr>
          <w:p w14:paraId="0C4A2CEA"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14A9B938"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4E335343"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20E1AD7"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12287A5B"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r>
      <w:tr w:rsidR="00F43B78" w:rsidRPr="00AE5324" w14:paraId="0B24381B" w14:textId="77777777" w:rsidTr="000E3534">
        <w:trPr>
          <w:gridBefore w:val="1"/>
          <w:wBefore w:w="108" w:type="dxa"/>
          <w:jc w:val="center"/>
        </w:trPr>
        <w:tc>
          <w:tcPr>
            <w:tcW w:w="2052" w:type="dxa"/>
            <w:gridSpan w:val="2"/>
            <w:tcBorders>
              <w:top w:val="nil"/>
              <w:left w:val="nil"/>
              <w:bottom w:val="nil"/>
              <w:right w:val="nil"/>
            </w:tcBorders>
          </w:tcPr>
          <w:p w14:paraId="0966DDE1" w14:textId="0FA9AD52"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404" w:type="dxa"/>
            <w:gridSpan w:val="2"/>
            <w:tcBorders>
              <w:top w:val="nil"/>
              <w:left w:val="nil"/>
              <w:bottom w:val="nil"/>
              <w:right w:val="nil"/>
            </w:tcBorders>
          </w:tcPr>
          <w:p w14:paraId="4A5AC55F" w14:textId="4881CEFE"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-0.467</w:t>
            </w:r>
            <w:r>
              <w:rPr>
                <w:rFonts w:ascii="Times New Roman" w:hAnsi="Times New Roman" w:cs="Times New Roman"/>
                <w:sz w:val="24"/>
                <w:szCs w:val="24"/>
                <w:vertAlign w:val="superscript"/>
              </w:rPr>
              <w:t>***</w:t>
            </w:r>
          </w:p>
        </w:tc>
        <w:tc>
          <w:tcPr>
            <w:tcW w:w="1728" w:type="dxa"/>
            <w:gridSpan w:val="2"/>
            <w:tcBorders>
              <w:top w:val="nil"/>
              <w:left w:val="nil"/>
              <w:bottom w:val="nil"/>
              <w:right w:val="nil"/>
            </w:tcBorders>
          </w:tcPr>
          <w:p w14:paraId="1752B60A" w14:textId="7ED17B46"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-8.316</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5B1E6005" w14:textId="6F7B4979"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1728" w:type="dxa"/>
            <w:gridSpan w:val="2"/>
            <w:tcBorders>
              <w:top w:val="nil"/>
              <w:left w:val="nil"/>
              <w:bottom w:val="nil"/>
              <w:right w:val="nil"/>
            </w:tcBorders>
          </w:tcPr>
          <w:p w14:paraId="3756771C" w14:textId="17BB0618"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-4.684</w:t>
            </w:r>
            <w:r>
              <w:rPr>
                <w:rFonts w:ascii="Times New Roman" w:hAnsi="Times New Roman" w:cs="Times New Roman"/>
                <w:sz w:val="24"/>
                <w:szCs w:val="24"/>
                <w:vertAlign w:val="superscript"/>
              </w:rPr>
              <w:t>***</w:t>
            </w:r>
          </w:p>
        </w:tc>
      </w:tr>
      <w:tr w:rsidR="00F43B78" w:rsidRPr="00AE5324" w14:paraId="577E1444" w14:textId="77777777" w:rsidTr="000E3534">
        <w:trPr>
          <w:gridBefore w:val="1"/>
          <w:wBefore w:w="108" w:type="dxa"/>
          <w:jc w:val="center"/>
        </w:trPr>
        <w:tc>
          <w:tcPr>
            <w:tcW w:w="2052" w:type="dxa"/>
            <w:gridSpan w:val="2"/>
            <w:tcBorders>
              <w:top w:val="nil"/>
              <w:left w:val="nil"/>
              <w:bottom w:val="nil"/>
              <w:right w:val="nil"/>
            </w:tcBorders>
          </w:tcPr>
          <w:p w14:paraId="07890980"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2F3E34FD" w14:textId="0EDA904F"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(0.131)</w:t>
            </w:r>
          </w:p>
        </w:tc>
        <w:tc>
          <w:tcPr>
            <w:tcW w:w="1728" w:type="dxa"/>
            <w:gridSpan w:val="2"/>
            <w:tcBorders>
              <w:top w:val="nil"/>
              <w:left w:val="nil"/>
              <w:bottom w:val="nil"/>
              <w:right w:val="nil"/>
            </w:tcBorders>
          </w:tcPr>
          <w:p w14:paraId="00839E50" w14:textId="0C848C1C"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(1.682)</w:t>
            </w:r>
          </w:p>
        </w:tc>
        <w:tc>
          <w:tcPr>
            <w:tcW w:w="1728" w:type="dxa"/>
            <w:tcBorders>
              <w:top w:val="nil"/>
              <w:left w:val="nil"/>
              <w:bottom w:val="nil"/>
              <w:right w:val="nil"/>
            </w:tcBorders>
          </w:tcPr>
          <w:p w14:paraId="545D12B7" w14:textId="17D136AB"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1728" w:type="dxa"/>
            <w:gridSpan w:val="2"/>
            <w:tcBorders>
              <w:top w:val="nil"/>
              <w:left w:val="nil"/>
              <w:bottom w:val="nil"/>
              <w:right w:val="nil"/>
            </w:tcBorders>
          </w:tcPr>
          <w:p w14:paraId="11A3E468" w14:textId="195299F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(1.140)</w:t>
            </w:r>
          </w:p>
        </w:tc>
      </w:tr>
      <w:tr w:rsidR="00F43B78" w:rsidRPr="00AE5324" w14:paraId="48797128" w14:textId="77777777" w:rsidTr="000E3534">
        <w:trPr>
          <w:gridBefore w:val="1"/>
          <w:wBefore w:w="108" w:type="dxa"/>
          <w:jc w:val="center"/>
        </w:trPr>
        <w:tc>
          <w:tcPr>
            <w:tcW w:w="2052" w:type="dxa"/>
            <w:gridSpan w:val="2"/>
            <w:tcBorders>
              <w:top w:val="nil"/>
              <w:left w:val="nil"/>
              <w:bottom w:val="nil"/>
              <w:right w:val="nil"/>
            </w:tcBorders>
          </w:tcPr>
          <w:p w14:paraId="1ADC4E2C"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10AF9CD1"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3C1FC58F"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9EACB4E"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2F862656"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r>
      <w:tr w:rsidR="00F43B78" w:rsidRPr="00AE5324" w14:paraId="27DC480F" w14:textId="77777777" w:rsidTr="000E3534">
        <w:trPr>
          <w:gridBefore w:val="1"/>
          <w:wBefore w:w="108" w:type="dxa"/>
          <w:jc w:val="center"/>
        </w:trPr>
        <w:tc>
          <w:tcPr>
            <w:tcW w:w="2052" w:type="dxa"/>
            <w:gridSpan w:val="2"/>
            <w:tcBorders>
              <w:top w:val="nil"/>
              <w:left w:val="nil"/>
              <w:bottom w:val="nil"/>
              <w:right w:val="nil"/>
            </w:tcBorders>
          </w:tcPr>
          <w:p w14:paraId="75F6E30B" w14:textId="0D4873B5"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404" w:type="dxa"/>
            <w:gridSpan w:val="2"/>
            <w:tcBorders>
              <w:top w:val="nil"/>
              <w:left w:val="nil"/>
              <w:bottom w:val="nil"/>
              <w:right w:val="nil"/>
            </w:tcBorders>
          </w:tcPr>
          <w:p w14:paraId="1B712332" w14:textId="63454618"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1.930</w:t>
            </w:r>
            <w:r>
              <w:rPr>
                <w:rFonts w:ascii="Times New Roman" w:hAnsi="Times New Roman" w:cs="Times New Roman"/>
                <w:sz w:val="24"/>
                <w:szCs w:val="24"/>
                <w:vertAlign w:val="superscript"/>
              </w:rPr>
              <w:t>*</w:t>
            </w:r>
          </w:p>
        </w:tc>
        <w:tc>
          <w:tcPr>
            <w:tcW w:w="1728" w:type="dxa"/>
            <w:gridSpan w:val="2"/>
            <w:tcBorders>
              <w:top w:val="nil"/>
              <w:left w:val="nil"/>
              <w:bottom w:val="nil"/>
              <w:right w:val="nil"/>
            </w:tcBorders>
          </w:tcPr>
          <w:p w14:paraId="5E5FF4ED" w14:textId="33304791"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2.316</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2244180B" w14:textId="16E76589"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295B1FB6" w14:textId="462EEA72"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2BEF4AB9" w14:textId="77777777" w:rsidTr="000E3534">
        <w:trPr>
          <w:gridBefore w:val="1"/>
          <w:wBefore w:w="108" w:type="dxa"/>
          <w:jc w:val="center"/>
        </w:trPr>
        <w:tc>
          <w:tcPr>
            <w:tcW w:w="2052" w:type="dxa"/>
            <w:gridSpan w:val="2"/>
            <w:tcBorders>
              <w:top w:val="nil"/>
              <w:left w:val="nil"/>
              <w:bottom w:val="nil"/>
              <w:right w:val="nil"/>
            </w:tcBorders>
          </w:tcPr>
          <w:p w14:paraId="48C5311B"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4FF9A17D" w14:textId="67069C1B"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(0.945)</w:t>
            </w:r>
          </w:p>
        </w:tc>
        <w:tc>
          <w:tcPr>
            <w:tcW w:w="1728" w:type="dxa"/>
            <w:gridSpan w:val="2"/>
            <w:tcBorders>
              <w:top w:val="nil"/>
              <w:left w:val="nil"/>
              <w:bottom w:val="nil"/>
              <w:right w:val="nil"/>
            </w:tcBorders>
          </w:tcPr>
          <w:p w14:paraId="36B51998" w14:textId="1ED979FE"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(1.117)</w:t>
            </w:r>
          </w:p>
        </w:tc>
        <w:tc>
          <w:tcPr>
            <w:tcW w:w="1728" w:type="dxa"/>
            <w:tcBorders>
              <w:top w:val="nil"/>
              <w:left w:val="nil"/>
              <w:bottom w:val="nil"/>
              <w:right w:val="nil"/>
            </w:tcBorders>
          </w:tcPr>
          <w:p w14:paraId="5CA3A63F" w14:textId="3DFC564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0D2DAA6A" w14:textId="1486A994"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5A428484" w14:textId="77777777" w:rsidTr="000E3534">
        <w:trPr>
          <w:gridBefore w:val="1"/>
          <w:wBefore w:w="108" w:type="dxa"/>
          <w:jc w:val="center"/>
        </w:trPr>
        <w:tc>
          <w:tcPr>
            <w:tcW w:w="2052" w:type="dxa"/>
            <w:gridSpan w:val="2"/>
            <w:tcBorders>
              <w:top w:val="nil"/>
              <w:left w:val="nil"/>
              <w:bottom w:val="nil"/>
              <w:right w:val="nil"/>
            </w:tcBorders>
          </w:tcPr>
          <w:p w14:paraId="1612671D"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5B0A7716"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3B875FA2"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536C9F1E"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092136DD"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r>
      <w:tr w:rsidR="00F43B78" w:rsidRPr="00AE5324" w14:paraId="18E14D13" w14:textId="77777777" w:rsidTr="000E3534">
        <w:trPr>
          <w:gridBefore w:val="1"/>
          <w:wBefore w:w="108" w:type="dxa"/>
          <w:jc w:val="center"/>
        </w:trPr>
        <w:tc>
          <w:tcPr>
            <w:tcW w:w="2052" w:type="dxa"/>
            <w:gridSpan w:val="2"/>
            <w:tcBorders>
              <w:top w:val="nil"/>
              <w:left w:val="nil"/>
              <w:bottom w:val="nil"/>
              <w:right w:val="nil"/>
            </w:tcBorders>
          </w:tcPr>
          <w:p w14:paraId="44E299B0" w14:textId="098DEF72"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404" w:type="dxa"/>
            <w:gridSpan w:val="2"/>
            <w:tcBorders>
              <w:top w:val="nil"/>
              <w:left w:val="nil"/>
              <w:bottom w:val="nil"/>
              <w:right w:val="nil"/>
            </w:tcBorders>
          </w:tcPr>
          <w:p w14:paraId="442ED7B1" w14:textId="15285DD6"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0.090</w:t>
            </w:r>
          </w:p>
        </w:tc>
        <w:tc>
          <w:tcPr>
            <w:tcW w:w="1728" w:type="dxa"/>
            <w:gridSpan w:val="2"/>
            <w:tcBorders>
              <w:top w:val="nil"/>
              <w:left w:val="nil"/>
              <w:bottom w:val="nil"/>
              <w:right w:val="nil"/>
            </w:tcBorders>
          </w:tcPr>
          <w:p w14:paraId="54158A93" w14:textId="6E1E72ED"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0.105</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59720B1C" w14:textId="4FA6EC0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0721059F" w14:textId="51B9A58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02235F31" w14:textId="77777777" w:rsidTr="000E3534">
        <w:trPr>
          <w:gridBefore w:val="1"/>
          <w:wBefore w:w="108" w:type="dxa"/>
          <w:jc w:val="center"/>
        </w:trPr>
        <w:tc>
          <w:tcPr>
            <w:tcW w:w="2052" w:type="dxa"/>
            <w:gridSpan w:val="2"/>
            <w:tcBorders>
              <w:top w:val="nil"/>
              <w:left w:val="nil"/>
              <w:bottom w:val="nil"/>
              <w:right w:val="nil"/>
            </w:tcBorders>
          </w:tcPr>
          <w:p w14:paraId="1656A11B"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146F3C10" w14:textId="287C8A1B"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(0.064)</w:t>
            </w:r>
          </w:p>
        </w:tc>
        <w:tc>
          <w:tcPr>
            <w:tcW w:w="1728" w:type="dxa"/>
            <w:gridSpan w:val="2"/>
            <w:tcBorders>
              <w:top w:val="nil"/>
              <w:left w:val="nil"/>
              <w:bottom w:val="nil"/>
              <w:right w:val="nil"/>
            </w:tcBorders>
          </w:tcPr>
          <w:p w14:paraId="0A5FEE95" w14:textId="23F9DC9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p>
        </w:tc>
        <w:tc>
          <w:tcPr>
            <w:tcW w:w="1728" w:type="dxa"/>
            <w:tcBorders>
              <w:top w:val="nil"/>
              <w:left w:val="nil"/>
              <w:bottom w:val="nil"/>
              <w:right w:val="nil"/>
            </w:tcBorders>
          </w:tcPr>
          <w:p w14:paraId="1D508985" w14:textId="4CDAA434"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35B8806B" w14:textId="7ADA3BE0"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4DBE7302" w14:textId="77777777" w:rsidTr="000E3534">
        <w:trPr>
          <w:gridBefore w:val="1"/>
          <w:wBefore w:w="108" w:type="dxa"/>
          <w:jc w:val="center"/>
        </w:trPr>
        <w:tc>
          <w:tcPr>
            <w:tcW w:w="2052" w:type="dxa"/>
            <w:gridSpan w:val="2"/>
            <w:tcBorders>
              <w:top w:val="nil"/>
              <w:left w:val="nil"/>
              <w:bottom w:val="nil"/>
              <w:right w:val="nil"/>
            </w:tcBorders>
          </w:tcPr>
          <w:p w14:paraId="220797DF"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1859FAEB"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4EFBB6A1"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99A0D3D"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15FAB355"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r>
      <w:tr w:rsidR="00F43B78" w:rsidRPr="00AE5324" w14:paraId="27FA172D" w14:textId="77777777" w:rsidTr="000E3534">
        <w:trPr>
          <w:gridBefore w:val="1"/>
          <w:wBefore w:w="108" w:type="dxa"/>
          <w:jc w:val="center"/>
        </w:trPr>
        <w:tc>
          <w:tcPr>
            <w:tcW w:w="2052" w:type="dxa"/>
            <w:gridSpan w:val="2"/>
            <w:tcBorders>
              <w:top w:val="nil"/>
              <w:left w:val="nil"/>
              <w:bottom w:val="nil"/>
              <w:right w:val="nil"/>
            </w:tcBorders>
          </w:tcPr>
          <w:p w14:paraId="1E4EF73C" w14:textId="22E3CECC"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404" w:type="dxa"/>
            <w:gridSpan w:val="2"/>
            <w:tcBorders>
              <w:top w:val="nil"/>
              <w:left w:val="nil"/>
              <w:bottom w:val="nil"/>
              <w:right w:val="nil"/>
            </w:tcBorders>
          </w:tcPr>
          <w:p w14:paraId="566F74AA" w14:textId="13D50274"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-158.420</w:t>
            </w:r>
            <w:r>
              <w:rPr>
                <w:rFonts w:ascii="Times New Roman" w:hAnsi="Times New Roman" w:cs="Times New Roman"/>
                <w:sz w:val="24"/>
                <w:szCs w:val="24"/>
                <w:vertAlign w:val="superscript"/>
              </w:rPr>
              <w:t>***</w:t>
            </w:r>
          </w:p>
        </w:tc>
        <w:tc>
          <w:tcPr>
            <w:tcW w:w="1728" w:type="dxa"/>
            <w:gridSpan w:val="2"/>
            <w:tcBorders>
              <w:top w:val="nil"/>
              <w:left w:val="nil"/>
              <w:bottom w:val="nil"/>
              <w:right w:val="nil"/>
            </w:tcBorders>
          </w:tcPr>
          <w:p w14:paraId="0CDB7C9F" w14:textId="40F6BA6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-201.571</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5B489196" w14:textId="4C933203"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0A061FAE" w14:textId="45F287F0"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0E24163D" w14:textId="77777777" w:rsidTr="000E3534">
        <w:trPr>
          <w:gridBefore w:val="1"/>
          <w:wBefore w:w="108" w:type="dxa"/>
          <w:jc w:val="center"/>
        </w:trPr>
        <w:tc>
          <w:tcPr>
            <w:tcW w:w="2052" w:type="dxa"/>
            <w:gridSpan w:val="2"/>
            <w:tcBorders>
              <w:top w:val="nil"/>
              <w:left w:val="nil"/>
              <w:bottom w:val="nil"/>
              <w:right w:val="nil"/>
            </w:tcBorders>
          </w:tcPr>
          <w:p w14:paraId="4057DF55"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061F8C62" w14:textId="1825EEAA"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(21.258)</w:t>
            </w:r>
          </w:p>
        </w:tc>
        <w:tc>
          <w:tcPr>
            <w:tcW w:w="1728" w:type="dxa"/>
            <w:gridSpan w:val="2"/>
            <w:tcBorders>
              <w:top w:val="nil"/>
              <w:left w:val="nil"/>
              <w:bottom w:val="nil"/>
              <w:right w:val="nil"/>
            </w:tcBorders>
          </w:tcPr>
          <w:p w14:paraId="0359508A" w14:textId="2F4D565C"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(25.669)</w:t>
            </w:r>
          </w:p>
        </w:tc>
        <w:tc>
          <w:tcPr>
            <w:tcW w:w="1728" w:type="dxa"/>
            <w:tcBorders>
              <w:top w:val="nil"/>
              <w:left w:val="nil"/>
              <w:bottom w:val="nil"/>
              <w:right w:val="nil"/>
            </w:tcBorders>
          </w:tcPr>
          <w:p w14:paraId="147375CF" w14:textId="4E8021D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2C7B381A" w14:textId="249F0AFA"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6A0F1C36" w14:textId="77777777" w:rsidTr="000E3534">
        <w:trPr>
          <w:gridBefore w:val="1"/>
          <w:wBefore w:w="108" w:type="dxa"/>
          <w:jc w:val="center"/>
        </w:trPr>
        <w:tc>
          <w:tcPr>
            <w:tcW w:w="2052" w:type="dxa"/>
            <w:gridSpan w:val="2"/>
            <w:tcBorders>
              <w:top w:val="nil"/>
              <w:left w:val="nil"/>
              <w:bottom w:val="nil"/>
              <w:right w:val="nil"/>
            </w:tcBorders>
          </w:tcPr>
          <w:p w14:paraId="1975DF01"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59F8EFB8"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3E115530"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9FDE921"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5CE576E5"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r>
      <w:tr w:rsidR="00F43B78" w:rsidRPr="00AE5324" w14:paraId="64899191" w14:textId="77777777" w:rsidTr="000E3534">
        <w:trPr>
          <w:gridBefore w:val="1"/>
          <w:wBefore w:w="108" w:type="dxa"/>
          <w:jc w:val="center"/>
        </w:trPr>
        <w:tc>
          <w:tcPr>
            <w:tcW w:w="2052" w:type="dxa"/>
            <w:gridSpan w:val="2"/>
            <w:tcBorders>
              <w:top w:val="nil"/>
              <w:left w:val="nil"/>
              <w:bottom w:val="nil"/>
              <w:right w:val="nil"/>
            </w:tcBorders>
          </w:tcPr>
          <w:p w14:paraId="60BA2878" w14:textId="0B65F1E0"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404" w:type="dxa"/>
            <w:gridSpan w:val="2"/>
            <w:tcBorders>
              <w:top w:val="nil"/>
              <w:left w:val="nil"/>
              <w:bottom w:val="nil"/>
              <w:right w:val="nil"/>
            </w:tcBorders>
          </w:tcPr>
          <w:p w14:paraId="60AF702A" w14:textId="4E54EE34"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-2.037</w:t>
            </w:r>
          </w:p>
        </w:tc>
        <w:tc>
          <w:tcPr>
            <w:tcW w:w="1728" w:type="dxa"/>
            <w:gridSpan w:val="2"/>
            <w:tcBorders>
              <w:top w:val="nil"/>
              <w:left w:val="nil"/>
              <w:bottom w:val="nil"/>
              <w:right w:val="nil"/>
            </w:tcBorders>
          </w:tcPr>
          <w:p w14:paraId="456EDCAA" w14:textId="49D2592E"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-0.843</w:t>
            </w:r>
          </w:p>
        </w:tc>
        <w:tc>
          <w:tcPr>
            <w:tcW w:w="1728" w:type="dxa"/>
            <w:tcBorders>
              <w:top w:val="nil"/>
              <w:left w:val="nil"/>
              <w:bottom w:val="nil"/>
              <w:right w:val="nil"/>
            </w:tcBorders>
          </w:tcPr>
          <w:p w14:paraId="491444B1" w14:textId="25B420D0"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299C1976" w14:textId="0A5BA302"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154DE5E7" w14:textId="77777777" w:rsidTr="000E3534">
        <w:trPr>
          <w:gridBefore w:val="1"/>
          <w:wBefore w:w="108" w:type="dxa"/>
          <w:jc w:val="center"/>
        </w:trPr>
        <w:tc>
          <w:tcPr>
            <w:tcW w:w="2052" w:type="dxa"/>
            <w:gridSpan w:val="2"/>
            <w:tcBorders>
              <w:top w:val="nil"/>
              <w:left w:val="nil"/>
              <w:bottom w:val="nil"/>
              <w:right w:val="nil"/>
            </w:tcBorders>
          </w:tcPr>
          <w:p w14:paraId="0CA24F61"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49CBFEB3" w14:textId="42F2393E"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(2.725)</w:t>
            </w:r>
          </w:p>
        </w:tc>
        <w:tc>
          <w:tcPr>
            <w:tcW w:w="1728" w:type="dxa"/>
            <w:gridSpan w:val="2"/>
            <w:tcBorders>
              <w:top w:val="nil"/>
              <w:left w:val="nil"/>
              <w:bottom w:val="nil"/>
              <w:right w:val="nil"/>
            </w:tcBorders>
          </w:tcPr>
          <w:p w14:paraId="31F6F74A" w14:textId="28FABCDA"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(2.362)</w:t>
            </w:r>
          </w:p>
        </w:tc>
        <w:tc>
          <w:tcPr>
            <w:tcW w:w="1728" w:type="dxa"/>
            <w:tcBorders>
              <w:top w:val="nil"/>
              <w:left w:val="nil"/>
              <w:bottom w:val="nil"/>
              <w:right w:val="nil"/>
            </w:tcBorders>
          </w:tcPr>
          <w:p w14:paraId="6A7998B0" w14:textId="362BC63F"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55E38ABA" w14:textId="48612A90"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7B98DB45" w14:textId="77777777" w:rsidTr="000E3534">
        <w:trPr>
          <w:gridBefore w:val="1"/>
          <w:wBefore w:w="108" w:type="dxa"/>
          <w:jc w:val="center"/>
        </w:trPr>
        <w:tc>
          <w:tcPr>
            <w:tcW w:w="2052" w:type="dxa"/>
            <w:gridSpan w:val="2"/>
            <w:tcBorders>
              <w:top w:val="nil"/>
              <w:left w:val="nil"/>
              <w:bottom w:val="nil"/>
              <w:right w:val="nil"/>
            </w:tcBorders>
          </w:tcPr>
          <w:p w14:paraId="68798AB5"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19CB4003"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2563690A"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71C17614"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728" w:type="dxa"/>
            <w:gridSpan w:val="2"/>
            <w:tcBorders>
              <w:top w:val="nil"/>
              <w:left w:val="nil"/>
              <w:bottom w:val="nil"/>
              <w:right w:val="nil"/>
            </w:tcBorders>
          </w:tcPr>
          <w:p w14:paraId="25DBC81E"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r>
      <w:tr w:rsidR="00F43B78" w:rsidRPr="00AE5324" w14:paraId="35490C37" w14:textId="77777777" w:rsidTr="000E3534">
        <w:trPr>
          <w:gridBefore w:val="1"/>
          <w:wBefore w:w="108" w:type="dxa"/>
          <w:jc w:val="center"/>
        </w:trPr>
        <w:tc>
          <w:tcPr>
            <w:tcW w:w="2052" w:type="dxa"/>
            <w:gridSpan w:val="2"/>
            <w:tcBorders>
              <w:top w:val="nil"/>
              <w:left w:val="nil"/>
              <w:bottom w:val="nil"/>
              <w:right w:val="nil"/>
            </w:tcBorders>
          </w:tcPr>
          <w:p w14:paraId="3220E4FF" w14:textId="7862ED3E"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SAFEX Price</w:t>
            </w:r>
          </w:p>
        </w:tc>
        <w:tc>
          <w:tcPr>
            <w:tcW w:w="1404" w:type="dxa"/>
            <w:gridSpan w:val="2"/>
            <w:tcBorders>
              <w:top w:val="nil"/>
              <w:left w:val="nil"/>
              <w:bottom w:val="nil"/>
              <w:right w:val="nil"/>
            </w:tcBorders>
          </w:tcPr>
          <w:p w14:paraId="32FDD916" w14:textId="7BD53B93"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-0.489</w:t>
            </w:r>
            <w:r>
              <w:rPr>
                <w:rFonts w:ascii="Times New Roman" w:hAnsi="Times New Roman" w:cs="Times New Roman"/>
                <w:sz w:val="24"/>
                <w:szCs w:val="24"/>
                <w:vertAlign w:val="superscript"/>
              </w:rPr>
              <w:t>***</w:t>
            </w:r>
          </w:p>
        </w:tc>
        <w:tc>
          <w:tcPr>
            <w:tcW w:w="1728" w:type="dxa"/>
            <w:gridSpan w:val="2"/>
            <w:tcBorders>
              <w:top w:val="nil"/>
              <w:left w:val="nil"/>
              <w:bottom w:val="nil"/>
              <w:right w:val="nil"/>
            </w:tcBorders>
          </w:tcPr>
          <w:p w14:paraId="4F7E01A6" w14:textId="550773E2"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-0.475</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30122349" w14:textId="19F58BC2"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1728" w:type="dxa"/>
            <w:gridSpan w:val="2"/>
            <w:tcBorders>
              <w:top w:val="nil"/>
              <w:left w:val="nil"/>
              <w:bottom w:val="nil"/>
              <w:right w:val="nil"/>
            </w:tcBorders>
          </w:tcPr>
          <w:p w14:paraId="42E0632A" w14:textId="7BFF3F1B"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-0.109</w:t>
            </w:r>
            <w:r>
              <w:rPr>
                <w:rFonts w:ascii="Times New Roman" w:hAnsi="Times New Roman" w:cs="Times New Roman"/>
                <w:sz w:val="24"/>
                <w:szCs w:val="24"/>
                <w:vertAlign w:val="superscript"/>
              </w:rPr>
              <w:t>***</w:t>
            </w:r>
          </w:p>
        </w:tc>
      </w:tr>
      <w:tr w:rsidR="00F43B78" w:rsidRPr="00AE5324" w14:paraId="5E98F617" w14:textId="77777777" w:rsidTr="000E3534">
        <w:trPr>
          <w:gridBefore w:val="1"/>
          <w:wBefore w:w="108" w:type="dxa"/>
          <w:jc w:val="center"/>
        </w:trPr>
        <w:tc>
          <w:tcPr>
            <w:tcW w:w="2052" w:type="dxa"/>
            <w:gridSpan w:val="2"/>
            <w:tcBorders>
              <w:top w:val="nil"/>
              <w:left w:val="nil"/>
              <w:bottom w:val="nil"/>
              <w:right w:val="nil"/>
            </w:tcBorders>
          </w:tcPr>
          <w:p w14:paraId="4E66582C" w14:textId="5D6B4C82"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475160AF" w14:textId="43C190FB"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(0.060)</w:t>
            </w:r>
          </w:p>
        </w:tc>
        <w:tc>
          <w:tcPr>
            <w:tcW w:w="1728" w:type="dxa"/>
            <w:gridSpan w:val="2"/>
            <w:tcBorders>
              <w:top w:val="nil"/>
              <w:left w:val="nil"/>
              <w:bottom w:val="nil"/>
              <w:right w:val="nil"/>
            </w:tcBorders>
          </w:tcPr>
          <w:p w14:paraId="17F6E51B" w14:textId="03F82720"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(0.037)</w:t>
            </w:r>
          </w:p>
        </w:tc>
        <w:tc>
          <w:tcPr>
            <w:tcW w:w="1728" w:type="dxa"/>
            <w:tcBorders>
              <w:top w:val="nil"/>
              <w:left w:val="nil"/>
              <w:bottom w:val="nil"/>
              <w:right w:val="nil"/>
            </w:tcBorders>
          </w:tcPr>
          <w:p w14:paraId="75BFF3E1" w14:textId="62019844"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1728" w:type="dxa"/>
            <w:gridSpan w:val="2"/>
            <w:tcBorders>
              <w:top w:val="nil"/>
              <w:left w:val="nil"/>
              <w:bottom w:val="nil"/>
              <w:right w:val="nil"/>
            </w:tcBorders>
          </w:tcPr>
          <w:p w14:paraId="5FFBEBFB" w14:textId="723B57E5"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w:t>
            </w:r>
          </w:p>
        </w:tc>
      </w:tr>
      <w:tr w:rsidR="00F43B78" w:rsidRPr="00AE5324" w14:paraId="08394934" w14:textId="77777777" w:rsidTr="000E3534">
        <w:trPr>
          <w:gridBefore w:val="1"/>
          <w:wBefore w:w="108" w:type="dxa"/>
          <w:jc w:val="center"/>
        </w:trPr>
        <w:tc>
          <w:tcPr>
            <w:tcW w:w="2052" w:type="dxa"/>
            <w:gridSpan w:val="2"/>
            <w:tcBorders>
              <w:top w:val="nil"/>
              <w:left w:val="nil"/>
              <w:bottom w:val="nil"/>
              <w:right w:val="nil"/>
            </w:tcBorders>
          </w:tcPr>
          <w:p w14:paraId="52DD7D41"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161B016E" w14:textId="77777777" w:rsidR="00F43B78"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25129222" w14:textId="77777777" w:rsidR="00F43B78"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547CEC88" w14:textId="7777777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578AF080" w14:textId="7777777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50A3B54F" w14:textId="77777777" w:rsidTr="000E3534">
        <w:trPr>
          <w:gridBefore w:val="1"/>
          <w:wBefore w:w="108" w:type="dxa"/>
          <w:jc w:val="center"/>
        </w:trPr>
        <w:tc>
          <w:tcPr>
            <w:tcW w:w="2052" w:type="dxa"/>
            <w:gridSpan w:val="2"/>
            <w:tcBorders>
              <w:top w:val="nil"/>
              <w:left w:val="nil"/>
              <w:bottom w:val="nil"/>
              <w:right w:val="nil"/>
            </w:tcBorders>
          </w:tcPr>
          <w:p w14:paraId="3DA01B7F" w14:textId="59EEEEDF"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404" w:type="dxa"/>
            <w:gridSpan w:val="2"/>
            <w:tcBorders>
              <w:top w:val="nil"/>
              <w:left w:val="nil"/>
              <w:bottom w:val="nil"/>
              <w:right w:val="nil"/>
            </w:tcBorders>
          </w:tcPr>
          <w:p w14:paraId="424BA13E" w14:textId="67954DEC" w:rsidR="00F43B78"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1728" w:type="dxa"/>
            <w:gridSpan w:val="2"/>
            <w:tcBorders>
              <w:top w:val="nil"/>
              <w:left w:val="nil"/>
              <w:bottom w:val="nil"/>
              <w:right w:val="nil"/>
            </w:tcBorders>
          </w:tcPr>
          <w:p w14:paraId="6A7593A6" w14:textId="28B1BD3C" w:rsidR="00F43B78"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3BAE3620" w14:textId="5C9F3B35"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728" w:type="dxa"/>
            <w:gridSpan w:val="2"/>
            <w:tcBorders>
              <w:top w:val="nil"/>
              <w:left w:val="nil"/>
              <w:bottom w:val="nil"/>
              <w:right w:val="nil"/>
            </w:tcBorders>
          </w:tcPr>
          <w:p w14:paraId="255F35E7" w14:textId="57487A60"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r>
      <w:tr w:rsidR="00F43B78" w:rsidRPr="00AE5324" w14:paraId="567410F0" w14:textId="77777777" w:rsidTr="000E3534">
        <w:trPr>
          <w:gridBefore w:val="1"/>
          <w:wBefore w:w="108" w:type="dxa"/>
          <w:trHeight w:val="342"/>
          <w:jc w:val="center"/>
        </w:trPr>
        <w:tc>
          <w:tcPr>
            <w:tcW w:w="2052" w:type="dxa"/>
            <w:gridSpan w:val="2"/>
            <w:tcBorders>
              <w:top w:val="nil"/>
              <w:left w:val="nil"/>
              <w:bottom w:val="nil"/>
              <w:right w:val="nil"/>
            </w:tcBorders>
          </w:tcPr>
          <w:p w14:paraId="2D25BE80" w14:textId="77777777"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1C0A0ECB" w14:textId="132A8366"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728" w:type="dxa"/>
            <w:gridSpan w:val="2"/>
            <w:tcBorders>
              <w:top w:val="nil"/>
              <w:left w:val="nil"/>
              <w:bottom w:val="nil"/>
              <w:right w:val="nil"/>
            </w:tcBorders>
          </w:tcPr>
          <w:p w14:paraId="48E63080" w14:textId="4A9D199E"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728" w:type="dxa"/>
            <w:tcBorders>
              <w:top w:val="nil"/>
              <w:left w:val="nil"/>
              <w:bottom w:val="nil"/>
              <w:right w:val="nil"/>
            </w:tcBorders>
          </w:tcPr>
          <w:p w14:paraId="41DF8587" w14:textId="1B58002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728" w:type="dxa"/>
            <w:gridSpan w:val="2"/>
            <w:tcBorders>
              <w:top w:val="nil"/>
              <w:left w:val="nil"/>
              <w:bottom w:val="nil"/>
              <w:right w:val="nil"/>
            </w:tcBorders>
          </w:tcPr>
          <w:p w14:paraId="37125C84" w14:textId="2503036E"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r>
      <w:tr w:rsidR="00F43B78" w:rsidRPr="00AE5324" w14:paraId="083BD790" w14:textId="77777777" w:rsidTr="000E3534">
        <w:trPr>
          <w:gridBefore w:val="1"/>
          <w:wBefore w:w="108" w:type="dxa"/>
          <w:jc w:val="center"/>
        </w:trPr>
        <w:tc>
          <w:tcPr>
            <w:tcW w:w="2052" w:type="dxa"/>
            <w:gridSpan w:val="2"/>
            <w:tcBorders>
              <w:top w:val="nil"/>
              <w:left w:val="nil"/>
              <w:bottom w:val="nil"/>
              <w:right w:val="nil"/>
            </w:tcBorders>
          </w:tcPr>
          <w:p w14:paraId="3DBAB0FD" w14:textId="3950E01D" w:rsidR="00F43B78" w:rsidRPr="00AE5324" w:rsidRDefault="00F43B78" w:rsidP="00F43B7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Price </w:t>
            </w:r>
            <w:r>
              <w:rPr>
                <w:rFonts w:ascii="Times New Roman" w:hAnsi="Times New Roman" w:cs="Times New Roman" w:hint="eastAsia"/>
                <w:sz w:val="24"/>
                <w:szCs w:val="24"/>
              </w:rPr>
              <w:t>l</w:t>
            </w:r>
            <w:r>
              <w:rPr>
                <w:rFonts w:ascii="Times New Roman" w:hAnsi="Times New Roman" w:cs="Times New Roman"/>
                <w:sz w:val="24"/>
                <w:szCs w:val="24"/>
              </w:rPr>
              <w:t>ag</w:t>
            </w:r>
          </w:p>
        </w:tc>
        <w:tc>
          <w:tcPr>
            <w:tcW w:w="1404" w:type="dxa"/>
            <w:gridSpan w:val="2"/>
            <w:tcBorders>
              <w:top w:val="nil"/>
              <w:left w:val="nil"/>
              <w:bottom w:val="nil"/>
              <w:right w:val="nil"/>
            </w:tcBorders>
          </w:tcPr>
          <w:p w14:paraId="3E249FAB" w14:textId="3AF33BFE"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right w:val="nil"/>
            </w:tcBorders>
          </w:tcPr>
          <w:p w14:paraId="1E0E4115" w14:textId="4E129BE3"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3E393EE" w14:textId="6874FB8B"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6CAEC802" w14:textId="7FA7574B"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r>
      <w:tr w:rsidR="00F43B78" w:rsidRPr="00AE5324" w14:paraId="6793056D" w14:textId="77777777" w:rsidTr="000E3534">
        <w:trPr>
          <w:gridBefore w:val="1"/>
          <w:wBefore w:w="108" w:type="dxa"/>
          <w:trHeight w:val="66"/>
          <w:jc w:val="center"/>
        </w:trPr>
        <w:tc>
          <w:tcPr>
            <w:tcW w:w="2052" w:type="dxa"/>
            <w:gridSpan w:val="2"/>
            <w:tcBorders>
              <w:top w:val="nil"/>
              <w:left w:val="nil"/>
              <w:bottom w:val="nil"/>
              <w:right w:val="nil"/>
            </w:tcBorders>
          </w:tcPr>
          <w:p w14:paraId="6B8C3C77" w14:textId="77777777" w:rsidR="00F43B78" w:rsidRDefault="00F43B78" w:rsidP="00F43B78">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7DF89AB0" w14:textId="7777777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right w:val="nil"/>
            </w:tcBorders>
          </w:tcPr>
          <w:p w14:paraId="45534840" w14:textId="7777777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70791E6" w14:textId="77777777"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6874E571" w14:textId="389E9C49" w:rsidR="00F43B78" w:rsidRPr="00AE5324" w:rsidRDefault="00F43B78" w:rsidP="00F43B78">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0.556</w:t>
            </w:r>
            <w:r>
              <w:rPr>
                <w:rFonts w:ascii="Times New Roman" w:hAnsi="Times New Roman" w:cs="Times New Roman"/>
                <w:sz w:val="24"/>
                <w:szCs w:val="24"/>
                <w:vertAlign w:val="superscript"/>
              </w:rPr>
              <w:t>***</w:t>
            </w:r>
          </w:p>
        </w:tc>
      </w:tr>
      <w:tr w:rsidR="00F43B78" w:rsidRPr="00AE5324" w14:paraId="516AEC4C" w14:textId="77777777" w:rsidTr="000E3534">
        <w:trPr>
          <w:gridBefore w:val="1"/>
          <w:wBefore w:w="108" w:type="dxa"/>
          <w:jc w:val="center"/>
        </w:trPr>
        <w:tc>
          <w:tcPr>
            <w:tcW w:w="2052" w:type="dxa"/>
            <w:gridSpan w:val="2"/>
            <w:tcBorders>
              <w:top w:val="nil"/>
              <w:left w:val="nil"/>
              <w:bottom w:val="nil"/>
              <w:right w:val="nil"/>
            </w:tcBorders>
          </w:tcPr>
          <w:p w14:paraId="4F5B4DCA" w14:textId="77777777" w:rsidR="00F43B78" w:rsidRDefault="00F43B78" w:rsidP="0098296D">
            <w:pPr>
              <w:widowControl w:val="0"/>
              <w:autoSpaceDE w:val="0"/>
              <w:autoSpaceDN w:val="0"/>
              <w:adjustRightInd w:val="0"/>
              <w:spacing w:after="0" w:line="240" w:lineRule="auto"/>
              <w:rPr>
                <w:rFonts w:ascii="Times New Roman" w:hAnsi="Times New Roman" w:cs="Times New Roman"/>
                <w:sz w:val="24"/>
                <w:szCs w:val="24"/>
              </w:rPr>
            </w:pPr>
          </w:p>
        </w:tc>
        <w:tc>
          <w:tcPr>
            <w:tcW w:w="1404" w:type="dxa"/>
            <w:gridSpan w:val="2"/>
            <w:tcBorders>
              <w:top w:val="nil"/>
              <w:left w:val="nil"/>
              <w:bottom w:val="nil"/>
              <w:right w:val="nil"/>
            </w:tcBorders>
          </w:tcPr>
          <w:p w14:paraId="7CC420C3" w14:textId="77777777" w:rsidR="00F43B78" w:rsidRPr="00AE5324" w:rsidRDefault="00F43B78" w:rsidP="0098296D">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right w:val="nil"/>
            </w:tcBorders>
          </w:tcPr>
          <w:p w14:paraId="0B29C5A4" w14:textId="77777777" w:rsidR="00F43B78" w:rsidRPr="00AE5324" w:rsidRDefault="00F43B78" w:rsidP="0098296D">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5C8FCE29" w14:textId="77777777" w:rsidR="00F43B78" w:rsidRPr="00AE5324" w:rsidRDefault="00F43B78" w:rsidP="0098296D">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gridSpan w:val="2"/>
            <w:tcBorders>
              <w:top w:val="nil"/>
              <w:left w:val="nil"/>
              <w:bottom w:val="nil"/>
              <w:right w:val="nil"/>
            </w:tcBorders>
          </w:tcPr>
          <w:p w14:paraId="13E4F3D5" w14:textId="6CDF940C" w:rsidR="00F43B78" w:rsidRDefault="00F43B78" w:rsidP="00B67A2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(0.026)</w:t>
            </w:r>
          </w:p>
        </w:tc>
      </w:tr>
      <w:tr w:rsidR="00573859" w14:paraId="0EF8C74E" w14:textId="77777777" w:rsidTr="00D801E4">
        <w:trPr>
          <w:jc w:val="center"/>
        </w:trPr>
        <w:tc>
          <w:tcPr>
            <w:tcW w:w="1944" w:type="dxa"/>
            <w:gridSpan w:val="2"/>
            <w:tcBorders>
              <w:top w:val="single" w:sz="4" w:space="0" w:color="auto"/>
              <w:left w:val="nil"/>
              <w:bottom w:val="nil"/>
              <w:right w:val="nil"/>
            </w:tcBorders>
          </w:tcPr>
          <w:p w14:paraId="758C1352" w14:textId="77777777"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584" w:type="dxa"/>
            <w:gridSpan w:val="2"/>
            <w:tcBorders>
              <w:top w:val="single" w:sz="4" w:space="0" w:color="auto"/>
              <w:left w:val="nil"/>
              <w:bottom w:val="nil"/>
              <w:right w:val="nil"/>
            </w:tcBorders>
          </w:tcPr>
          <w:p w14:paraId="19CE20F6" w14:textId="77777777"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620" w:type="dxa"/>
            <w:gridSpan w:val="2"/>
            <w:tcBorders>
              <w:top w:val="single" w:sz="4" w:space="0" w:color="auto"/>
              <w:left w:val="nil"/>
              <w:bottom w:val="nil"/>
              <w:right w:val="nil"/>
            </w:tcBorders>
          </w:tcPr>
          <w:p w14:paraId="13D32DB3" w14:textId="77777777"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070" w:type="dxa"/>
            <w:gridSpan w:val="3"/>
            <w:tcBorders>
              <w:top w:val="single" w:sz="4" w:space="0" w:color="auto"/>
              <w:left w:val="nil"/>
              <w:bottom w:val="nil"/>
              <w:right w:val="nil"/>
            </w:tcBorders>
          </w:tcPr>
          <w:p w14:paraId="278CE593" w14:textId="2C1456E0" w:rsidR="00573859" w:rsidRDefault="00020B40"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530" w:type="dxa"/>
            <w:tcBorders>
              <w:top w:val="single" w:sz="4" w:space="0" w:color="auto"/>
              <w:left w:val="nil"/>
              <w:bottom w:val="nil"/>
              <w:right w:val="nil"/>
            </w:tcBorders>
          </w:tcPr>
          <w:p w14:paraId="634FFF0F" w14:textId="77777777"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2232</w:t>
            </w:r>
          </w:p>
        </w:tc>
      </w:tr>
      <w:tr w:rsidR="00573859" w14:paraId="20BC6313" w14:textId="77777777" w:rsidTr="00D801E4">
        <w:trPr>
          <w:jc w:val="center"/>
        </w:trPr>
        <w:tc>
          <w:tcPr>
            <w:tcW w:w="1944" w:type="dxa"/>
            <w:gridSpan w:val="2"/>
            <w:tcBorders>
              <w:top w:val="nil"/>
              <w:left w:val="nil"/>
              <w:bottom w:val="nil"/>
              <w:right w:val="nil"/>
            </w:tcBorders>
          </w:tcPr>
          <w:p w14:paraId="7902C18A" w14:textId="77777777"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w:t>
            </w:r>
          </w:p>
        </w:tc>
        <w:tc>
          <w:tcPr>
            <w:tcW w:w="1584" w:type="dxa"/>
            <w:gridSpan w:val="2"/>
            <w:tcBorders>
              <w:top w:val="nil"/>
              <w:left w:val="nil"/>
              <w:bottom w:val="nil"/>
              <w:right w:val="nil"/>
            </w:tcBorders>
          </w:tcPr>
          <w:p w14:paraId="79C7D2E6" w14:textId="411E0513"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620" w:type="dxa"/>
            <w:gridSpan w:val="2"/>
            <w:tcBorders>
              <w:top w:val="nil"/>
              <w:left w:val="nil"/>
              <w:bottom w:val="nil"/>
              <w:right w:val="nil"/>
            </w:tcBorders>
          </w:tcPr>
          <w:p w14:paraId="01F2C6DB" w14:textId="46E2A058"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70" w:type="dxa"/>
            <w:gridSpan w:val="3"/>
            <w:tcBorders>
              <w:top w:val="nil"/>
              <w:left w:val="nil"/>
              <w:bottom w:val="nil"/>
              <w:right w:val="nil"/>
            </w:tcBorders>
          </w:tcPr>
          <w:p w14:paraId="59C3786E" w14:textId="2B98FE42"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30" w:type="dxa"/>
            <w:tcBorders>
              <w:top w:val="nil"/>
              <w:left w:val="nil"/>
              <w:bottom w:val="nil"/>
              <w:right w:val="nil"/>
            </w:tcBorders>
          </w:tcPr>
          <w:p w14:paraId="3AEFE8A2" w14:textId="1893ABA4" w:rsidR="00573859" w:rsidRDefault="00573859" w:rsidP="00CC37FD">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020B40" w14:paraId="5AC2665A" w14:textId="77777777" w:rsidTr="00D801E4">
        <w:trPr>
          <w:jc w:val="center"/>
        </w:trPr>
        <w:tc>
          <w:tcPr>
            <w:tcW w:w="1944" w:type="dxa"/>
            <w:gridSpan w:val="2"/>
            <w:tcBorders>
              <w:top w:val="nil"/>
              <w:left w:val="nil"/>
              <w:bottom w:val="nil"/>
              <w:right w:val="nil"/>
            </w:tcBorders>
          </w:tcPr>
          <w:p w14:paraId="763189AB" w14:textId="62F27D81"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584" w:type="dxa"/>
            <w:gridSpan w:val="2"/>
            <w:tcBorders>
              <w:top w:val="nil"/>
              <w:left w:val="nil"/>
              <w:bottom w:val="nil"/>
              <w:right w:val="nil"/>
            </w:tcBorders>
          </w:tcPr>
          <w:p w14:paraId="657B670B" w14:textId="4244D77F"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20" w:type="dxa"/>
            <w:gridSpan w:val="2"/>
            <w:tcBorders>
              <w:top w:val="nil"/>
              <w:left w:val="nil"/>
              <w:bottom w:val="nil"/>
              <w:right w:val="nil"/>
            </w:tcBorders>
          </w:tcPr>
          <w:p w14:paraId="4A2D1000" w14:textId="285AEE3F"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28.782</w:t>
            </w:r>
          </w:p>
        </w:tc>
        <w:tc>
          <w:tcPr>
            <w:tcW w:w="2070" w:type="dxa"/>
            <w:gridSpan w:val="3"/>
            <w:tcBorders>
              <w:top w:val="nil"/>
              <w:left w:val="nil"/>
              <w:bottom w:val="nil"/>
              <w:right w:val="nil"/>
            </w:tcBorders>
          </w:tcPr>
          <w:p w14:paraId="3DCBA545" w14:textId="219830EE"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530" w:type="dxa"/>
            <w:tcBorders>
              <w:top w:val="nil"/>
              <w:left w:val="nil"/>
              <w:bottom w:val="nil"/>
              <w:right w:val="nil"/>
            </w:tcBorders>
          </w:tcPr>
          <w:p w14:paraId="489016AA" w14:textId="37418D8E"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25.857</w:t>
            </w:r>
          </w:p>
        </w:tc>
      </w:tr>
      <w:tr w:rsidR="00020B40" w14:paraId="6FA2DB73" w14:textId="77777777" w:rsidTr="00D801E4">
        <w:trPr>
          <w:jc w:val="center"/>
        </w:trPr>
        <w:tc>
          <w:tcPr>
            <w:tcW w:w="1944" w:type="dxa"/>
            <w:gridSpan w:val="2"/>
            <w:tcBorders>
              <w:top w:val="nil"/>
              <w:left w:val="nil"/>
              <w:bottom w:val="single" w:sz="4" w:space="0" w:color="auto"/>
              <w:right w:val="nil"/>
            </w:tcBorders>
          </w:tcPr>
          <w:p w14:paraId="6EDD686E" w14:textId="0636AE90"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584" w:type="dxa"/>
            <w:gridSpan w:val="2"/>
            <w:tcBorders>
              <w:top w:val="nil"/>
              <w:left w:val="nil"/>
              <w:bottom w:val="single" w:sz="4" w:space="0" w:color="auto"/>
              <w:right w:val="nil"/>
            </w:tcBorders>
          </w:tcPr>
          <w:p w14:paraId="3EFC26B8" w14:textId="660BE825"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620" w:type="dxa"/>
            <w:gridSpan w:val="2"/>
            <w:tcBorders>
              <w:top w:val="nil"/>
              <w:left w:val="nil"/>
              <w:bottom w:val="single" w:sz="4" w:space="0" w:color="auto"/>
              <w:right w:val="nil"/>
            </w:tcBorders>
          </w:tcPr>
          <w:p w14:paraId="6A6623E7" w14:textId="02AEF120"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14.251</w:t>
            </w:r>
          </w:p>
        </w:tc>
        <w:tc>
          <w:tcPr>
            <w:tcW w:w="2070" w:type="dxa"/>
            <w:gridSpan w:val="3"/>
            <w:tcBorders>
              <w:top w:val="nil"/>
              <w:left w:val="nil"/>
              <w:bottom w:val="single" w:sz="4" w:space="0" w:color="auto"/>
              <w:right w:val="nil"/>
            </w:tcBorders>
          </w:tcPr>
          <w:p w14:paraId="6B7C448F" w14:textId="1CD2E482"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530" w:type="dxa"/>
            <w:tcBorders>
              <w:top w:val="nil"/>
              <w:left w:val="nil"/>
              <w:bottom w:val="single" w:sz="4" w:space="0" w:color="auto"/>
              <w:right w:val="nil"/>
            </w:tcBorders>
          </w:tcPr>
          <w:p w14:paraId="195F1484" w14:textId="2F2A4B58" w:rsidR="00020B40" w:rsidRDefault="00020B40" w:rsidP="00020B4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12.805</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324DBA1" w:rsidR="00B2401C" w:rsidRDefault="00B2401C" w:rsidP="00B2401C">
      <w:pPr>
        <w:rPr>
          <w:rFonts w:ascii="Times New Roman" w:hAnsi="Times New Roman" w:cs="Times New Roman"/>
          <w:sz w:val="24"/>
          <w:szCs w:val="24"/>
        </w:rPr>
      </w:pPr>
      <w:r w:rsidRPr="00AE5324">
        <w:rPr>
          <w:rFonts w:ascii="Times New Roman" w:hAnsi="Times New Roman" w:cs="Times New Roman"/>
          <w:sz w:val="24"/>
          <w:szCs w:val="24"/>
        </w:rPr>
        <w:lastRenderedPageBreak/>
        <w:t xml:space="preserve">Table 3:  IV </w:t>
      </w:r>
      <w:r w:rsidR="007A7553">
        <w:rPr>
          <w:rFonts w:ascii="Times New Roman" w:hAnsi="Times New Roman" w:cs="Times New Roman"/>
          <w:sz w:val="24"/>
          <w:szCs w:val="24"/>
        </w:rPr>
        <w:t>Regression</w:t>
      </w:r>
      <w:r w:rsidRPr="00AE5324">
        <w:rPr>
          <w:rFonts w:ascii="Times New Roman" w:hAnsi="Times New Roman" w:cs="Times New Roman"/>
          <w:sz w:val="24"/>
          <w:szCs w:val="24"/>
        </w:rPr>
        <w:t xml:space="preserve"> of </w:t>
      </w:r>
      <w:r w:rsidR="0075508C">
        <w:rPr>
          <w:rFonts w:ascii="Times New Roman" w:hAnsi="Times New Roman" w:cs="Times New Roman"/>
          <w:sz w:val="24"/>
          <w:szCs w:val="24"/>
        </w:rPr>
        <w:t xml:space="preserve">Maize </w:t>
      </w:r>
      <w:r w:rsidRPr="00AE5324">
        <w:rPr>
          <w:rFonts w:ascii="Times New Roman" w:hAnsi="Times New Roman" w:cs="Times New Roman"/>
          <w:sz w:val="24"/>
          <w:szCs w:val="24"/>
        </w:rPr>
        <w:t xml:space="preserve">Price </w:t>
      </w:r>
      <w:r w:rsidR="007A7553">
        <w:rPr>
          <w:rFonts w:ascii="Times New Roman" w:hAnsi="Times New Roman" w:cs="Times New Roman"/>
          <w:sz w:val="24"/>
          <w:szCs w:val="24"/>
        </w:rPr>
        <w:t>D</w:t>
      </w:r>
      <w:r w:rsidRPr="00AE5324">
        <w:rPr>
          <w:rFonts w:ascii="Times New Roman" w:hAnsi="Times New Roman" w:cs="Times New Roman"/>
          <w:sz w:val="24"/>
          <w:szCs w:val="24"/>
        </w:rPr>
        <w:t>eviation</w:t>
      </w:r>
    </w:p>
    <w:tbl>
      <w:tblPr>
        <w:tblW w:w="8748" w:type="dxa"/>
        <w:jc w:val="center"/>
        <w:tblLayout w:type="fixed"/>
        <w:tblLook w:val="0000" w:firstRow="0" w:lastRow="0" w:firstColumn="0" w:lastColumn="0" w:noHBand="0" w:noVBand="0"/>
      </w:tblPr>
      <w:tblGrid>
        <w:gridCol w:w="108"/>
        <w:gridCol w:w="2052"/>
        <w:gridCol w:w="1339"/>
        <w:gridCol w:w="101"/>
        <w:gridCol w:w="1800"/>
        <w:gridCol w:w="1598"/>
        <w:gridCol w:w="22"/>
        <w:gridCol w:w="1728"/>
      </w:tblGrid>
      <w:tr w:rsidR="006F6207" w:rsidRPr="00AE5324" w14:paraId="3E96E742" w14:textId="77777777" w:rsidTr="005A62E1">
        <w:trPr>
          <w:gridBefore w:val="1"/>
          <w:wBefore w:w="108" w:type="dxa"/>
          <w:jc w:val="center"/>
        </w:trPr>
        <w:tc>
          <w:tcPr>
            <w:tcW w:w="2052" w:type="dxa"/>
            <w:tcBorders>
              <w:top w:val="single" w:sz="4" w:space="0" w:color="auto"/>
              <w:left w:val="nil"/>
              <w:bottom w:val="nil"/>
              <w:right w:val="nil"/>
            </w:tcBorders>
          </w:tcPr>
          <w:p w14:paraId="58A35A3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single" w:sz="4" w:space="0" w:color="auto"/>
              <w:left w:val="nil"/>
              <w:bottom w:val="nil"/>
              <w:right w:val="nil"/>
            </w:tcBorders>
          </w:tcPr>
          <w:p w14:paraId="0DC9C1F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w:t>
            </w:r>
            <w:r>
              <w:rPr>
                <w:rFonts w:ascii="Times New Roman" w:hAnsi="Times New Roman" w:cs="Times New Roman"/>
                <w:sz w:val="24"/>
                <w:szCs w:val="24"/>
              </w:rPr>
              <w:t>1</w:t>
            </w:r>
            <w:r w:rsidRPr="00AE5324">
              <w:rPr>
                <w:rFonts w:ascii="Times New Roman" w:hAnsi="Times New Roman" w:cs="Times New Roman"/>
                <w:sz w:val="24"/>
                <w:szCs w:val="24"/>
              </w:rPr>
              <w:t>)</w:t>
            </w:r>
          </w:p>
        </w:tc>
        <w:tc>
          <w:tcPr>
            <w:tcW w:w="1800" w:type="dxa"/>
            <w:tcBorders>
              <w:top w:val="single" w:sz="4" w:space="0" w:color="auto"/>
              <w:left w:val="nil"/>
              <w:bottom w:val="nil"/>
              <w:right w:val="nil"/>
            </w:tcBorders>
          </w:tcPr>
          <w:p w14:paraId="1023A2A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(2)</w:t>
            </w:r>
          </w:p>
        </w:tc>
        <w:tc>
          <w:tcPr>
            <w:tcW w:w="1620" w:type="dxa"/>
            <w:gridSpan w:val="2"/>
            <w:tcBorders>
              <w:top w:val="single" w:sz="4" w:space="0" w:color="auto"/>
              <w:left w:val="nil"/>
              <w:bottom w:val="nil"/>
              <w:right w:val="nil"/>
            </w:tcBorders>
          </w:tcPr>
          <w:p w14:paraId="422302A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(3)</w:t>
            </w:r>
          </w:p>
        </w:tc>
        <w:tc>
          <w:tcPr>
            <w:tcW w:w="1728" w:type="dxa"/>
            <w:tcBorders>
              <w:top w:val="single" w:sz="4" w:space="0" w:color="auto"/>
              <w:left w:val="nil"/>
              <w:bottom w:val="nil"/>
              <w:right w:val="nil"/>
            </w:tcBorders>
          </w:tcPr>
          <w:p w14:paraId="5428DC4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(4)</w:t>
            </w:r>
          </w:p>
        </w:tc>
      </w:tr>
      <w:tr w:rsidR="006F6207" w:rsidRPr="00AE5324" w14:paraId="40494D90" w14:textId="77777777" w:rsidTr="005A62E1">
        <w:trPr>
          <w:gridBefore w:val="1"/>
          <w:wBefore w:w="108" w:type="dxa"/>
          <w:trHeight w:val="243"/>
          <w:jc w:val="center"/>
        </w:trPr>
        <w:tc>
          <w:tcPr>
            <w:tcW w:w="2052" w:type="dxa"/>
            <w:tcBorders>
              <w:top w:val="nil"/>
              <w:left w:val="nil"/>
              <w:bottom w:val="nil"/>
              <w:right w:val="nil"/>
            </w:tcBorders>
          </w:tcPr>
          <w:p w14:paraId="3E329E8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hAnsi="Times New Roman" w:cs="Times New Roman"/>
                <w:sz w:val="24"/>
                <w:szCs w:val="24"/>
              </w:rPr>
              <w:t>Price</w:t>
            </w:r>
            <w:r>
              <w:rPr>
                <w:rFonts w:ascii="Times New Roman" w:hAnsi="Times New Roman" w:cs="Times New Roman"/>
                <w:sz w:val="24"/>
                <w:szCs w:val="24"/>
              </w:rPr>
              <w:t xml:space="preserv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36F95D51"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w:t>
            </w:r>
          </w:p>
          <w:p w14:paraId="177DBAF4"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4D79E3E7"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5828F6C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68FEC50"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4A697F7F"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4C4CFB1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tc>
      </w:tr>
      <w:tr w:rsidR="006F6207" w:rsidRPr="00AE5324" w14:paraId="33B59211" w14:textId="77777777" w:rsidTr="005A62E1">
        <w:trPr>
          <w:gridBefore w:val="1"/>
          <w:wBefore w:w="108" w:type="dxa"/>
          <w:jc w:val="center"/>
        </w:trPr>
        <w:tc>
          <w:tcPr>
            <w:tcW w:w="2052" w:type="dxa"/>
            <w:tcBorders>
              <w:top w:val="single" w:sz="4" w:space="0" w:color="auto"/>
              <w:left w:val="nil"/>
              <w:bottom w:val="nil"/>
              <w:right w:val="nil"/>
            </w:tcBorders>
          </w:tcPr>
          <w:p w14:paraId="57316D9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440" w:type="dxa"/>
            <w:gridSpan w:val="2"/>
            <w:tcBorders>
              <w:top w:val="single" w:sz="4" w:space="0" w:color="auto"/>
              <w:left w:val="nil"/>
              <w:bottom w:val="nil"/>
              <w:right w:val="nil"/>
            </w:tcBorders>
          </w:tcPr>
          <w:p w14:paraId="1E4649B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3.887</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0986E81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3.699</w:t>
            </w:r>
          </w:p>
        </w:tc>
        <w:tc>
          <w:tcPr>
            <w:tcW w:w="1620" w:type="dxa"/>
            <w:gridSpan w:val="2"/>
            <w:tcBorders>
              <w:top w:val="single" w:sz="4" w:space="0" w:color="auto"/>
              <w:left w:val="nil"/>
              <w:bottom w:val="nil"/>
              <w:right w:val="nil"/>
            </w:tcBorders>
          </w:tcPr>
          <w:p w14:paraId="1782A8CD"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5.186</w:t>
            </w:r>
            <w:r>
              <w:rPr>
                <w:rFonts w:ascii="Times New Roman" w:hAnsi="Times New Roman" w:cs="Times New Roman"/>
                <w:sz w:val="24"/>
                <w:szCs w:val="24"/>
                <w:vertAlign w:val="superscript"/>
              </w:rPr>
              <w:t>**</w:t>
            </w:r>
          </w:p>
        </w:tc>
        <w:tc>
          <w:tcPr>
            <w:tcW w:w="1728" w:type="dxa"/>
            <w:tcBorders>
              <w:top w:val="single" w:sz="4" w:space="0" w:color="auto"/>
              <w:left w:val="nil"/>
              <w:bottom w:val="nil"/>
              <w:right w:val="nil"/>
            </w:tcBorders>
          </w:tcPr>
          <w:p w14:paraId="0A92904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2.358</w:t>
            </w:r>
          </w:p>
        </w:tc>
      </w:tr>
      <w:tr w:rsidR="006F6207" w:rsidRPr="00AE5324" w14:paraId="23610246" w14:textId="77777777" w:rsidTr="005A62E1">
        <w:trPr>
          <w:gridBefore w:val="1"/>
          <w:wBefore w:w="108" w:type="dxa"/>
          <w:jc w:val="center"/>
        </w:trPr>
        <w:tc>
          <w:tcPr>
            <w:tcW w:w="2052" w:type="dxa"/>
            <w:tcBorders>
              <w:top w:val="nil"/>
              <w:left w:val="nil"/>
              <w:bottom w:val="nil"/>
              <w:right w:val="nil"/>
            </w:tcBorders>
          </w:tcPr>
          <w:p w14:paraId="57B15856"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996C3FE"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(1.007)</w:t>
            </w:r>
          </w:p>
        </w:tc>
        <w:tc>
          <w:tcPr>
            <w:tcW w:w="1800" w:type="dxa"/>
            <w:tcBorders>
              <w:top w:val="nil"/>
              <w:left w:val="nil"/>
              <w:bottom w:val="nil"/>
              <w:right w:val="nil"/>
            </w:tcBorders>
          </w:tcPr>
          <w:p w14:paraId="37E9BE91"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(2.305)</w:t>
            </w:r>
          </w:p>
        </w:tc>
        <w:tc>
          <w:tcPr>
            <w:tcW w:w="1620" w:type="dxa"/>
            <w:gridSpan w:val="2"/>
            <w:tcBorders>
              <w:top w:val="nil"/>
              <w:left w:val="nil"/>
              <w:bottom w:val="nil"/>
              <w:right w:val="nil"/>
            </w:tcBorders>
          </w:tcPr>
          <w:p w14:paraId="1D408B9B"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(2.119)</w:t>
            </w:r>
          </w:p>
        </w:tc>
        <w:tc>
          <w:tcPr>
            <w:tcW w:w="1728" w:type="dxa"/>
            <w:tcBorders>
              <w:top w:val="nil"/>
              <w:left w:val="nil"/>
              <w:bottom w:val="nil"/>
              <w:right w:val="nil"/>
            </w:tcBorders>
          </w:tcPr>
          <w:p w14:paraId="5038855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(2.004)</w:t>
            </w:r>
          </w:p>
        </w:tc>
      </w:tr>
      <w:tr w:rsidR="006F6207" w:rsidRPr="00AE5324" w14:paraId="19B8AFAD" w14:textId="77777777" w:rsidTr="005A62E1">
        <w:trPr>
          <w:gridBefore w:val="1"/>
          <w:wBefore w:w="108" w:type="dxa"/>
          <w:jc w:val="center"/>
        </w:trPr>
        <w:tc>
          <w:tcPr>
            <w:tcW w:w="2052" w:type="dxa"/>
            <w:tcBorders>
              <w:top w:val="nil"/>
              <w:left w:val="nil"/>
              <w:bottom w:val="nil"/>
              <w:right w:val="nil"/>
            </w:tcBorders>
          </w:tcPr>
          <w:p w14:paraId="5BA107D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BB6260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25DDEED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E200066"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BC2A89"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6F6207" w:rsidRPr="00AE5324" w14:paraId="6BE29B6C" w14:textId="77777777" w:rsidTr="005A62E1">
        <w:trPr>
          <w:gridBefore w:val="1"/>
          <w:wBefore w:w="108" w:type="dxa"/>
          <w:jc w:val="center"/>
        </w:trPr>
        <w:tc>
          <w:tcPr>
            <w:tcW w:w="2052" w:type="dxa"/>
            <w:tcBorders>
              <w:top w:val="nil"/>
              <w:left w:val="nil"/>
              <w:bottom w:val="nil"/>
              <w:right w:val="nil"/>
            </w:tcBorders>
          </w:tcPr>
          <w:p w14:paraId="5D38348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440" w:type="dxa"/>
            <w:gridSpan w:val="2"/>
            <w:tcBorders>
              <w:top w:val="nil"/>
              <w:left w:val="nil"/>
              <w:bottom w:val="nil"/>
              <w:right w:val="nil"/>
            </w:tcBorders>
          </w:tcPr>
          <w:p w14:paraId="5043C6C1"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-34.658</w:t>
            </w:r>
          </w:p>
        </w:tc>
        <w:tc>
          <w:tcPr>
            <w:tcW w:w="1800" w:type="dxa"/>
            <w:tcBorders>
              <w:top w:val="nil"/>
              <w:left w:val="nil"/>
              <w:bottom w:val="nil"/>
              <w:right w:val="nil"/>
            </w:tcBorders>
          </w:tcPr>
          <w:p w14:paraId="532CBE4B"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-1508.327</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68D177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-1332.108</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1DCA105E"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-1145.829</w:t>
            </w:r>
            <w:r>
              <w:rPr>
                <w:rFonts w:ascii="Times New Roman" w:hAnsi="Times New Roman" w:cs="Times New Roman"/>
                <w:sz w:val="24"/>
                <w:szCs w:val="24"/>
                <w:vertAlign w:val="superscript"/>
              </w:rPr>
              <w:t>***</w:t>
            </w:r>
          </w:p>
        </w:tc>
      </w:tr>
      <w:tr w:rsidR="006F6207" w:rsidRPr="00AE5324" w14:paraId="2AAC7569" w14:textId="77777777" w:rsidTr="005A62E1">
        <w:trPr>
          <w:gridBefore w:val="1"/>
          <w:wBefore w:w="108" w:type="dxa"/>
          <w:jc w:val="center"/>
        </w:trPr>
        <w:tc>
          <w:tcPr>
            <w:tcW w:w="2052" w:type="dxa"/>
            <w:tcBorders>
              <w:top w:val="nil"/>
              <w:left w:val="nil"/>
              <w:bottom w:val="nil"/>
              <w:right w:val="nil"/>
            </w:tcBorders>
          </w:tcPr>
          <w:p w14:paraId="6F715DB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B24390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(22.429)</w:t>
            </w:r>
          </w:p>
        </w:tc>
        <w:tc>
          <w:tcPr>
            <w:tcW w:w="1800" w:type="dxa"/>
            <w:tcBorders>
              <w:top w:val="nil"/>
              <w:left w:val="nil"/>
              <w:bottom w:val="nil"/>
              <w:right w:val="nil"/>
            </w:tcBorders>
          </w:tcPr>
          <w:p w14:paraId="67AC806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(415.645)</w:t>
            </w:r>
          </w:p>
        </w:tc>
        <w:tc>
          <w:tcPr>
            <w:tcW w:w="1620" w:type="dxa"/>
            <w:gridSpan w:val="2"/>
            <w:tcBorders>
              <w:top w:val="nil"/>
              <w:left w:val="nil"/>
              <w:bottom w:val="nil"/>
              <w:right w:val="nil"/>
            </w:tcBorders>
          </w:tcPr>
          <w:p w14:paraId="5FC6FEE7"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(359.691)</w:t>
            </w:r>
          </w:p>
        </w:tc>
        <w:tc>
          <w:tcPr>
            <w:tcW w:w="1728" w:type="dxa"/>
            <w:tcBorders>
              <w:top w:val="nil"/>
              <w:left w:val="nil"/>
              <w:bottom w:val="nil"/>
              <w:right w:val="nil"/>
            </w:tcBorders>
          </w:tcPr>
          <w:p w14:paraId="702DDE0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(374.575)</w:t>
            </w:r>
          </w:p>
        </w:tc>
      </w:tr>
      <w:tr w:rsidR="006F6207" w:rsidRPr="00AE5324" w14:paraId="460FC0E6" w14:textId="77777777" w:rsidTr="005A62E1">
        <w:trPr>
          <w:gridBefore w:val="1"/>
          <w:wBefore w:w="108" w:type="dxa"/>
          <w:jc w:val="center"/>
        </w:trPr>
        <w:tc>
          <w:tcPr>
            <w:tcW w:w="2052" w:type="dxa"/>
            <w:tcBorders>
              <w:top w:val="nil"/>
              <w:left w:val="nil"/>
              <w:bottom w:val="nil"/>
              <w:right w:val="nil"/>
            </w:tcBorders>
          </w:tcPr>
          <w:p w14:paraId="35210B2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FB567A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7D564A0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72620E7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6D28A4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6F6207" w:rsidRPr="00AE5324" w14:paraId="343483A5" w14:textId="77777777" w:rsidTr="005A62E1">
        <w:trPr>
          <w:gridBefore w:val="1"/>
          <w:wBefore w:w="108" w:type="dxa"/>
          <w:jc w:val="center"/>
        </w:trPr>
        <w:tc>
          <w:tcPr>
            <w:tcW w:w="2052" w:type="dxa"/>
            <w:tcBorders>
              <w:top w:val="nil"/>
              <w:left w:val="nil"/>
              <w:bottom w:val="nil"/>
              <w:right w:val="nil"/>
            </w:tcBorders>
          </w:tcPr>
          <w:p w14:paraId="6568221A"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440" w:type="dxa"/>
            <w:gridSpan w:val="2"/>
            <w:tcBorders>
              <w:top w:val="nil"/>
              <w:left w:val="nil"/>
              <w:bottom w:val="nil"/>
              <w:right w:val="nil"/>
            </w:tcBorders>
          </w:tcPr>
          <w:p w14:paraId="66F1248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1127.029</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4C1303CB"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1181.303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108557CB"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685C070"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1AF532B3" w14:textId="77777777" w:rsidTr="005A62E1">
        <w:trPr>
          <w:gridBefore w:val="1"/>
          <w:wBefore w:w="108" w:type="dxa"/>
          <w:jc w:val="center"/>
        </w:trPr>
        <w:tc>
          <w:tcPr>
            <w:tcW w:w="2052" w:type="dxa"/>
            <w:tcBorders>
              <w:top w:val="nil"/>
              <w:left w:val="nil"/>
              <w:bottom w:val="nil"/>
              <w:right w:val="nil"/>
            </w:tcBorders>
          </w:tcPr>
          <w:p w14:paraId="5DAB2D8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AFF678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(215.933)</w:t>
            </w:r>
          </w:p>
        </w:tc>
        <w:tc>
          <w:tcPr>
            <w:tcW w:w="1800" w:type="dxa"/>
            <w:tcBorders>
              <w:top w:val="nil"/>
              <w:left w:val="nil"/>
              <w:bottom w:val="nil"/>
              <w:right w:val="nil"/>
            </w:tcBorders>
          </w:tcPr>
          <w:p w14:paraId="033419DD"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(275.981)</w:t>
            </w:r>
          </w:p>
        </w:tc>
        <w:tc>
          <w:tcPr>
            <w:tcW w:w="1620" w:type="dxa"/>
            <w:gridSpan w:val="2"/>
            <w:tcBorders>
              <w:top w:val="nil"/>
              <w:left w:val="nil"/>
              <w:bottom w:val="nil"/>
              <w:right w:val="nil"/>
            </w:tcBorders>
          </w:tcPr>
          <w:p w14:paraId="00D0E90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987D4A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1551350C" w14:textId="77777777" w:rsidTr="005A62E1">
        <w:trPr>
          <w:gridBefore w:val="1"/>
          <w:wBefore w:w="108" w:type="dxa"/>
          <w:jc w:val="center"/>
        </w:trPr>
        <w:tc>
          <w:tcPr>
            <w:tcW w:w="2052" w:type="dxa"/>
            <w:tcBorders>
              <w:top w:val="nil"/>
              <w:left w:val="nil"/>
              <w:bottom w:val="nil"/>
              <w:right w:val="nil"/>
            </w:tcBorders>
          </w:tcPr>
          <w:p w14:paraId="4BA6BA5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46A59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6F4B8ED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0B380A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15C846E"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6F6207" w:rsidRPr="00AE5324" w14:paraId="52C6E27B" w14:textId="77777777" w:rsidTr="005A62E1">
        <w:trPr>
          <w:gridBefore w:val="1"/>
          <w:wBefore w:w="108" w:type="dxa"/>
          <w:jc w:val="center"/>
        </w:trPr>
        <w:tc>
          <w:tcPr>
            <w:tcW w:w="2052" w:type="dxa"/>
            <w:tcBorders>
              <w:top w:val="nil"/>
              <w:left w:val="nil"/>
              <w:bottom w:val="nil"/>
              <w:right w:val="nil"/>
            </w:tcBorders>
          </w:tcPr>
          <w:p w14:paraId="676CD2F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440" w:type="dxa"/>
            <w:gridSpan w:val="2"/>
            <w:tcBorders>
              <w:top w:val="nil"/>
              <w:left w:val="nil"/>
              <w:bottom w:val="nil"/>
              <w:right w:val="nil"/>
            </w:tcBorders>
          </w:tcPr>
          <w:p w14:paraId="54E6441E"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38.478</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20D00C71"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41.040</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687A00D9"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B7F6EB5"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5AB4930F" w14:textId="77777777" w:rsidTr="005A62E1">
        <w:trPr>
          <w:gridBefore w:val="1"/>
          <w:wBefore w:w="108" w:type="dxa"/>
          <w:jc w:val="center"/>
        </w:trPr>
        <w:tc>
          <w:tcPr>
            <w:tcW w:w="2052" w:type="dxa"/>
            <w:tcBorders>
              <w:top w:val="nil"/>
              <w:left w:val="nil"/>
              <w:bottom w:val="nil"/>
              <w:right w:val="nil"/>
            </w:tcBorders>
          </w:tcPr>
          <w:p w14:paraId="32EB6286"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2F805B"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(11.794)</w:t>
            </w:r>
          </w:p>
        </w:tc>
        <w:tc>
          <w:tcPr>
            <w:tcW w:w="1800" w:type="dxa"/>
            <w:tcBorders>
              <w:top w:val="nil"/>
              <w:left w:val="nil"/>
              <w:bottom w:val="nil"/>
              <w:right w:val="nil"/>
            </w:tcBorders>
          </w:tcPr>
          <w:p w14:paraId="385BD61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(12.565)</w:t>
            </w:r>
          </w:p>
        </w:tc>
        <w:tc>
          <w:tcPr>
            <w:tcW w:w="1620" w:type="dxa"/>
            <w:gridSpan w:val="2"/>
            <w:tcBorders>
              <w:top w:val="nil"/>
              <w:left w:val="nil"/>
              <w:bottom w:val="nil"/>
              <w:right w:val="nil"/>
            </w:tcBorders>
          </w:tcPr>
          <w:p w14:paraId="3630D83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AE3A81A"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02D3A2B9" w14:textId="77777777" w:rsidTr="005A62E1">
        <w:trPr>
          <w:gridBefore w:val="1"/>
          <w:wBefore w:w="108" w:type="dxa"/>
          <w:jc w:val="center"/>
        </w:trPr>
        <w:tc>
          <w:tcPr>
            <w:tcW w:w="2052" w:type="dxa"/>
            <w:tcBorders>
              <w:top w:val="nil"/>
              <w:left w:val="nil"/>
              <w:bottom w:val="nil"/>
              <w:right w:val="nil"/>
            </w:tcBorders>
          </w:tcPr>
          <w:p w14:paraId="5C7A875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3A69C6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09CACAB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3CF001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7743E5C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6F6207" w:rsidRPr="00AE5324" w14:paraId="1042B455" w14:textId="77777777" w:rsidTr="005A62E1">
        <w:trPr>
          <w:gridBefore w:val="1"/>
          <w:wBefore w:w="108" w:type="dxa"/>
          <w:jc w:val="center"/>
        </w:trPr>
        <w:tc>
          <w:tcPr>
            <w:tcW w:w="2052" w:type="dxa"/>
            <w:tcBorders>
              <w:top w:val="nil"/>
              <w:left w:val="nil"/>
              <w:bottom w:val="nil"/>
              <w:right w:val="nil"/>
            </w:tcBorders>
          </w:tcPr>
          <w:p w14:paraId="0C163DF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440" w:type="dxa"/>
            <w:gridSpan w:val="2"/>
            <w:tcBorders>
              <w:top w:val="nil"/>
              <w:left w:val="nil"/>
              <w:bottom w:val="nil"/>
              <w:right w:val="nil"/>
            </w:tcBorders>
          </w:tcPr>
          <w:p w14:paraId="4C550840"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-15632.679</w:t>
            </w:r>
          </w:p>
        </w:tc>
        <w:tc>
          <w:tcPr>
            <w:tcW w:w="1800" w:type="dxa"/>
            <w:tcBorders>
              <w:top w:val="nil"/>
              <w:left w:val="nil"/>
              <w:bottom w:val="nil"/>
              <w:right w:val="nil"/>
            </w:tcBorders>
          </w:tcPr>
          <w:p w14:paraId="752A5AF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-24021.596</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4F019C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A19F11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35EB9249" w14:textId="77777777" w:rsidTr="005A62E1">
        <w:trPr>
          <w:gridBefore w:val="1"/>
          <w:wBefore w:w="108" w:type="dxa"/>
          <w:jc w:val="center"/>
        </w:trPr>
        <w:tc>
          <w:tcPr>
            <w:tcW w:w="2052" w:type="dxa"/>
            <w:tcBorders>
              <w:top w:val="nil"/>
              <w:left w:val="nil"/>
              <w:bottom w:val="nil"/>
              <w:right w:val="nil"/>
            </w:tcBorders>
          </w:tcPr>
          <w:p w14:paraId="6A0CE476"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A57CEE"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(8519.145)</w:t>
            </w:r>
          </w:p>
        </w:tc>
        <w:tc>
          <w:tcPr>
            <w:tcW w:w="1800" w:type="dxa"/>
            <w:tcBorders>
              <w:top w:val="nil"/>
              <w:left w:val="nil"/>
              <w:bottom w:val="nil"/>
              <w:right w:val="nil"/>
            </w:tcBorders>
          </w:tcPr>
          <w:p w14:paraId="66B665D0"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(6342.668)</w:t>
            </w:r>
          </w:p>
        </w:tc>
        <w:tc>
          <w:tcPr>
            <w:tcW w:w="1620" w:type="dxa"/>
            <w:gridSpan w:val="2"/>
            <w:tcBorders>
              <w:top w:val="nil"/>
              <w:left w:val="nil"/>
              <w:bottom w:val="nil"/>
              <w:right w:val="nil"/>
            </w:tcBorders>
          </w:tcPr>
          <w:p w14:paraId="7E6CD4F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0332A5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57572106" w14:textId="77777777" w:rsidTr="005A62E1">
        <w:trPr>
          <w:gridBefore w:val="1"/>
          <w:wBefore w:w="108" w:type="dxa"/>
          <w:jc w:val="center"/>
        </w:trPr>
        <w:tc>
          <w:tcPr>
            <w:tcW w:w="2052" w:type="dxa"/>
            <w:tcBorders>
              <w:top w:val="nil"/>
              <w:left w:val="nil"/>
              <w:bottom w:val="nil"/>
              <w:right w:val="nil"/>
            </w:tcBorders>
          </w:tcPr>
          <w:p w14:paraId="2957D61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9BCBC1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889B89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667B760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96D0B4C"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6F6207" w:rsidRPr="00AE5324" w14:paraId="2A42E318" w14:textId="77777777" w:rsidTr="005A62E1">
        <w:trPr>
          <w:gridBefore w:val="1"/>
          <w:wBefore w:w="108" w:type="dxa"/>
          <w:jc w:val="center"/>
        </w:trPr>
        <w:tc>
          <w:tcPr>
            <w:tcW w:w="2052" w:type="dxa"/>
            <w:tcBorders>
              <w:top w:val="nil"/>
              <w:left w:val="nil"/>
              <w:bottom w:val="nil"/>
              <w:right w:val="nil"/>
            </w:tcBorders>
          </w:tcPr>
          <w:p w14:paraId="449AC8C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440" w:type="dxa"/>
            <w:gridSpan w:val="2"/>
            <w:tcBorders>
              <w:top w:val="nil"/>
              <w:left w:val="nil"/>
              <w:bottom w:val="nil"/>
              <w:right w:val="nil"/>
            </w:tcBorders>
          </w:tcPr>
          <w:p w14:paraId="01158630"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-299.130</w:t>
            </w:r>
          </w:p>
        </w:tc>
        <w:tc>
          <w:tcPr>
            <w:tcW w:w="1800" w:type="dxa"/>
            <w:tcBorders>
              <w:top w:val="nil"/>
              <w:left w:val="nil"/>
              <w:bottom w:val="nil"/>
              <w:right w:val="nil"/>
            </w:tcBorders>
          </w:tcPr>
          <w:p w14:paraId="31C997A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-108.766</w:t>
            </w:r>
          </w:p>
        </w:tc>
        <w:tc>
          <w:tcPr>
            <w:tcW w:w="1620" w:type="dxa"/>
            <w:gridSpan w:val="2"/>
            <w:tcBorders>
              <w:top w:val="nil"/>
              <w:left w:val="nil"/>
              <w:bottom w:val="nil"/>
              <w:right w:val="nil"/>
            </w:tcBorders>
          </w:tcPr>
          <w:p w14:paraId="1DCB0489"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1079C33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1CF7AAAF" w14:textId="77777777" w:rsidTr="005A62E1">
        <w:trPr>
          <w:gridBefore w:val="1"/>
          <w:wBefore w:w="108" w:type="dxa"/>
          <w:jc w:val="center"/>
        </w:trPr>
        <w:tc>
          <w:tcPr>
            <w:tcW w:w="2052" w:type="dxa"/>
            <w:tcBorders>
              <w:top w:val="nil"/>
              <w:left w:val="nil"/>
              <w:bottom w:val="nil"/>
              <w:right w:val="nil"/>
            </w:tcBorders>
          </w:tcPr>
          <w:p w14:paraId="630EE433"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D555DDE"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(563.062)</w:t>
            </w:r>
          </w:p>
        </w:tc>
        <w:tc>
          <w:tcPr>
            <w:tcW w:w="1800" w:type="dxa"/>
            <w:tcBorders>
              <w:top w:val="nil"/>
              <w:left w:val="nil"/>
              <w:bottom w:val="nil"/>
              <w:right w:val="nil"/>
            </w:tcBorders>
          </w:tcPr>
          <w:p w14:paraId="5EFEEE01"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(583.698)</w:t>
            </w:r>
          </w:p>
        </w:tc>
        <w:tc>
          <w:tcPr>
            <w:tcW w:w="1620" w:type="dxa"/>
            <w:gridSpan w:val="2"/>
            <w:tcBorders>
              <w:top w:val="nil"/>
              <w:left w:val="nil"/>
              <w:bottom w:val="nil"/>
              <w:right w:val="nil"/>
            </w:tcBorders>
          </w:tcPr>
          <w:p w14:paraId="74FD8CD4"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E10938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7ED91211" w14:textId="77777777" w:rsidTr="005A62E1">
        <w:trPr>
          <w:gridBefore w:val="1"/>
          <w:wBefore w:w="108" w:type="dxa"/>
          <w:jc w:val="center"/>
        </w:trPr>
        <w:tc>
          <w:tcPr>
            <w:tcW w:w="2052" w:type="dxa"/>
            <w:tcBorders>
              <w:top w:val="nil"/>
              <w:left w:val="nil"/>
              <w:bottom w:val="nil"/>
              <w:right w:val="nil"/>
            </w:tcBorders>
          </w:tcPr>
          <w:p w14:paraId="645BC7D9"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00ECC9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2CB80E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141C81F9"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4B2EA73"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6F6207" w:rsidRPr="00AE5324" w14:paraId="0B4D2B40" w14:textId="77777777" w:rsidTr="005A62E1">
        <w:trPr>
          <w:gridBefore w:val="1"/>
          <w:wBefore w:w="108" w:type="dxa"/>
          <w:jc w:val="center"/>
        </w:trPr>
        <w:tc>
          <w:tcPr>
            <w:tcW w:w="2052" w:type="dxa"/>
            <w:tcBorders>
              <w:top w:val="nil"/>
              <w:left w:val="nil"/>
              <w:bottom w:val="nil"/>
              <w:right w:val="nil"/>
            </w:tcBorders>
          </w:tcPr>
          <w:p w14:paraId="689723A3"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SAFEX Price</w:t>
            </w:r>
          </w:p>
        </w:tc>
        <w:tc>
          <w:tcPr>
            <w:tcW w:w="1440" w:type="dxa"/>
            <w:gridSpan w:val="2"/>
            <w:tcBorders>
              <w:top w:val="nil"/>
              <w:left w:val="nil"/>
              <w:bottom w:val="nil"/>
              <w:right w:val="nil"/>
            </w:tcBorders>
          </w:tcPr>
          <w:p w14:paraId="093F220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-66.352</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608F2AE"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-62.674</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3052E76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-42.570</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7783833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-22.972</w:t>
            </w:r>
            <w:r>
              <w:rPr>
                <w:rFonts w:ascii="Times New Roman" w:hAnsi="Times New Roman" w:cs="Times New Roman"/>
                <w:sz w:val="24"/>
                <w:szCs w:val="24"/>
                <w:vertAlign w:val="superscript"/>
              </w:rPr>
              <w:t>***</w:t>
            </w:r>
          </w:p>
        </w:tc>
      </w:tr>
      <w:tr w:rsidR="006F6207" w:rsidRPr="00AE5324" w14:paraId="159DEE70" w14:textId="77777777" w:rsidTr="005A62E1">
        <w:trPr>
          <w:gridBefore w:val="1"/>
          <w:wBefore w:w="108" w:type="dxa"/>
          <w:jc w:val="center"/>
        </w:trPr>
        <w:tc>
          <w:tcPr>
            <w:tcW w:w="2052" w:type="dxa"/>
            <w:tcBorders>
              <w:top w:val="nil"/>
              <w:left w:val="nil"/>
              <w:bottom w:val="nil"/>
              <w:right w:val="nil"/>
            </w:tcBorders>
          </w:tcPr>
          <w:p w14:paraId="2A80E322"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D9661A0"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(11.510)</w:t>
            </w:r>
          </w:p>
        </w:tc>
        <w:tc>
          <w:tcPr>
            <w:tcW w:w="1800" w:type="dxa"/>
            <w:tcBorders>
              <w:top w:val="nil"/>
              <w:left w:val="nil"/>
              <w:bottom w:val="nil"/>
              <w:right w:val="nil"/>
            </w:tcBorders>
          </w:tcPr>
          <w:p w14:paraId="7D2BFB8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(9.129)</w:t>
            </w:r>
          </w:p>
        </w:tc>
        <w:tc>
          <w:tcPr>
            <w:tcW w:w="1620" w:type="dxa"/>
            <w:gridSpan w:val="2"/>
            <w:tcBorders>
              <w:top w:val="nil"/>
              <w:left w:val="nil"/>
              <w:bottom w:val="nil"/>
              <w:right w:val="nil"/>
            </w:tcBorders>
          </w:tcPr>
          <w:p w14:paraId="1B5D8A64"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(13.647)</w:t>
            </w:r>
          </w:p>
        </w:tc>
        <w:tc>
          <w:tcPr>
            <w:tcW w:w="1728" w:type="dxa"/>
            <w:tcBorders>
              <w:top w:val="nil"/>
              <w:left w:val="nil"/>
              <w:bottom w:val="nil"/>
              <w:right w:val="nil"/>
            </w:tcBorders>
          </w:tcPr>
          <w:p w14:paraId="6E92ED1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(6.704)</w:t>
            </w:r>
          </w:p>
        </w:tc>
      </w:tr>
      <w:tr w:rsidR="006F6207" w:rsidRPr="00AE5324" w14:paraId="5916C504" w14:textId="77777777" w:rsidTr="005A62E1">
        <w:trPr>
          <w:gridBefore w:val="1"/>
          <w:wBefore w:w="108" w:type="dxa"/>
          <w:jc w:val="center"/>
        </w:trPr>
        <w:tc>
          <w:tcPr>
            <w:tcW w:w="2052" w:type="dxa"/>
            <w:tcBorders>
              <w:top w:val="nil"/>
              <w:left w:val="nil"/>
              <w:bottom w:val="nil"/>
              <w:right w:val="nil"/>
            </w:tcBorders>
          </w:tcPr>
          <w:p w14:paraId="66D0EDF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78460E2B"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29A87F9"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6D5F3B2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796CAC31"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7C03B06E" w14:textId="77777777" w:rsidTr="005A62E1">
        <w:trPr>
          <w:gridBefore w:val="1"/>
          <w:wBefore w:w="108" w:type="dxa"/>
          <w:jc w:val="center"/>
        </w:trPr>
        <w:tc>
          <w:tcPr>
            <w:tcW w:w="2052" w:type="dxa"/>
            <w:tcBorders>
              <w:top w:val="nil"/>
              <w:left w:val="nil"/>
              <w:bottom w:val="nil"/>
              <w:right w:val="nil"/>
            </w:tcBorders>
          </w:tcPr>
          <w:p w14:paraId="599115F9"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440" w:type="dxa"/>
            <w:gridSpan w:val="2"/>
            <w:tcBorders>
              <w:top w:val="nil"/>
              <w:left w:val="nil"/>
              <w:bottom w:val="nil"/>
              <w:right w:val="nil"/>
            </w:tcBorders>
          </w:tcPr>
          <w:p w14:paraId="2E04E466"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0.099</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CBAE8F6"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0.076</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987D8EA"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0.075</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6B99880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r>
              <w:rPr>
                <w:rFonts w:ascii="Times New Roman" w:hAnsi="Times New Roman" w:cs="Times New Roman"/>
                <w:sz w:val="24"/>
                <w:szCs w:val="24"/>
                <w:vertAlign w:val="superscript"/>
              </w:rPr>
              <w:t>*</w:t>
            </w:r>
          </w:p>
        </w:tc>
      </w:tr>
      <w:tr w:rsidR="006F6207" w:rsidRPr="00AE5324" w14:paraId="6901247E" w14:textId="77777777" w:rsidTr="005A62E1">
        <w:trPr>
          <w:gridBefore w:val="1"/>
          <w:wBefore w:w="108" w:type="dxa"/>
          <w:trHeight w:val="342"/>
          <w:jc w:val="center"/>
        </w:trPr>
        <w:tc>
          <w:tcPr>
            <w:tcW w:w="2052" w:type="dxa"/>
            <w:tcBorders>
              <w:top w:val="nil"/>
              <w:left w:val="nil"/>
              <w:bottom w:val="nil"/>
              <w:right w:val="nil"/>
            </w:tcBorders>
          </w:tcPr>
          <w:p w14:paraId="349467F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C65603F"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(0.027)</w:t>
            </w:r>
          </w:p>
        </w:tc>
        <w:tc>
          <w:tcPr>
            <w:tcW w:w="1800" w:type="dxa"/>
            <w:tcBorders>
              <w:top w:val="nil"/>
              <w:left w:val="nil"/>
              <w:bottom w:val="nil"/>
              <w:right w:val="nil"/>
            </w:tcBorders>
          </w:tcPr>
          <w:p w14:paraId="182A31D9"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(0.016)</w:t>
            </w:r>
          </w:p>
        </w:tc>
        <w:tc>
          <w:tcPr>
            <w:tcW w:w="1620" w:type="dxa"/>
            <w:gridSpan w:val="2"/>
            <w:tcBorders>
              <w:top w:val="nil"/>
              <w:left w:val="nil"/>
              <w:bottom w:val="nil"/>
              <w:right w:val="nil"/>
            </w:tcBorders>
          </w:tcPr>
          <w:p w14:paraId="25C706F5"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c>
          <w:tcPr>
            <w:tcW w:w="1728" w:type="dxa"/>
            <w:tcBorders>
              <w:top w:val="nil"/>
              <w:left w:val="nil"/>
              <w:bottom w:val="nil"/>
              <w:right w:val="nil"/>
            </w:tcBorders>
          </w:tcPr>
          <w:p w14:paraId="5F62B68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r>
      <w:tr w:rsidR="006F6207" w:rsidRPr="00AE5324" w14:paraId="216ED2DD" w14:textId="77777777" w:rsidTr="005A62E1">
        <w:trPr>
          <w:gridBefore w:val="1"/>
          <w:wBefore w:w="108" w:type="dxa"/>
          <w:jc w:val="center"/>
        </w:trPr>
        <w:tc>
          <w:tcPr>
            <w:tcW w:w="2052" w:type="dxa"/>
            <w:tcBorders>
              <w:top w:val="nil"/>
              <w:left w:val="nil"/>
              <w:bottom w:val="nil"/>
              <w:right w:val="nil"/>
            </w:tcBorders>
          </w:tcPr>
          <w:p w14:paraId="6BE1F29A"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24EF50"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1FDA328"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5A69203A"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E064417"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31C84F6D" w14:textId="77777777" w:rsidTr="005A62E1">
        <w:trPr>
          <w:gridBefore w:val="1"/>
          <w:wBefore w:w="108" w:type="dxa"/>
          <w:trHeight w:val="66"/>
          <w:jc w:val="center"/>
        </w:trPr>
        <w:tc>
          <w:tcPr>
            <w:tcW w:w="2052" w:type="dxa"/>
            <w:tcBorders>
              <w:top w:val="nil"/>
              <w:left w:val="nil"/>
              <w:bottom w:val="nil"/>
              <w:right w:val="nil"/>
            </w:tcBorders>
          </w:tcPr>
          <w:p w14:paraId="339C3E14" w14:textId="77777777" w:rsidR="006F6207" w:rsidRDefault="006F6207" w:rsidP="005A62E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Price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0C065E49"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B5BC1E7"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A2A9B47"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F93BD0D"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0.388</w:t>
            </w:r>
            <w:r>
              <w:rPr>
                <w:rFonts w:ascii="Times New Roman" w:hAnsi="Times New Roman" w:cs="Times New Roman"/>
                <w:sz w:val="24"/>
                <w:szCs w:val="24"/>
                <w:vertAlign w:val="superscript"/>
              </w:rPr>
              <w:t>***</w:t>
            </w:r>
          </w:p>
        </w:tc>
      </w:tr>
      <w:tr w:rsidR="006F6207" w:rsidRPr="00AE5324" w14:paraId="03798BB2" w14:textId="77777777" w:rsidTr="005A62E1">
        <w:trPr>
          <w:gridBefore w:val="1"/>
          <w:wBefore w:w="108" w:type="dxa"/>
          <w:jc w:val="center"/>
        </w:trPr>
        <w:tc>
          <w:tcPr>
            <w:tcW w:w="2052" w:type="dxa"/>
            <w:tcBorders>
              <w:top w:val="nil"/>
              <w:left w:val="nil"/>
              <w:bottom w:val="nil"/>
              <w:right w:val="nil"/>
            </w:tcBorders>
          </w:tcPr>
          <w:p w14:paraId="6C9BC8CF" w14:textId="77777777" w:rsidR="006F6207" w:rsidRDefault="006F6207" w:rsidP="005A62E1">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Lag</w:t>
            </w:r>
          </w:p>
        </w:tc>
        <w:tc>
          <w:tcPr>
            <w:tcW w:w="1440" w:type="dxa"/>
            <w:gridSpan w:val="2"/>
            <w:tcBorders>
              <w:top w:val="nil"/>
              <w:left w:val="nil"/>
              <w:bottom w:val="nil"/>
              <w:right w:val="nil"/>
            </w:tcBorders>
          </w:tcPr>
          <w:p w14:paraId="2F73A097"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01E49035"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87D0271"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ED383F1"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6F6207" w14:paraId="216F0A53" w14:textId="77777777" w:rsidTr="005A62E1">
        <w:trPr>
          <w:jc w:val="center"/>
        </w:trPr>
        <w:tc>
          <w:tcPr>
            <w:tcW w:w="2160" w:type="dxa"/>
            <w:gridSpan w:val="2"/>
            <w:tcBorders>
              <w:top w:val="single" w:sz="4" w:space="0" w:color="auto"/>
              <w:left w:val="nil"/>
              <w:bottom w:val="nil"/>
              <w:right w:val="nil"/>
            </w:tcBorders>
          </w:tcPr>
          <w:p w14:paraId="68F0E8A7"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339" w:type="dxa"/>
            <w:tcBorders>
              <w:top w:val="single" w:sz="4" w:space="0" w:color="auto"/>
              <w:left w:val="nil"/>
              <w:bottom w:val="nil"/>
              <w:right w:val="nil"/>
            </w:tcBorders>
          </w:tcPr>
          <w:p w14:paraId="7D1A4952"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1" w:type="dxa"/>
            <w:gridSpan w:val="2"/>
            <w:tcBorders>
              <w:top w:val="single" w:sz="4" w:space="0" w:color="auto"/>
              <w:left w:val="nil"/>
              <w:bottom w:val="nil"/>
              <w:right w:val="nil"/>
            </w:tcBorders>
          </w:tcPr>
          <w:p w14:paraId="747BDC40"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598" w:type="dxa"/>
            <w:tcBorders>
              <w:top w:val="single" w:sz="4" w:space="0" w:color="auto"/>
              <w:left w:val="nil"/>
              <w:bottom w:val="nil"/>
              <w:right w:val="nil"/>
            </w:tcBorders>
          </w:tcPr>
          <w:p w14:paraId="4EBD810E"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750" w:type="dxa"/>
            <w:gridSpan w:val="2"/>
            <w:tcBorders>
              <w:top w:val="single" w:sz="4" w:space="0" w:color="auto"/>
              <w:left w:val="nil"/>
              <w:bottom w:val="nil"/>
              <w:right w:val="nil"/>
            </w:tcBorders>
          </w:tcPr>
          <w:p w14:paraId="570CCF06"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2232</w:t>
            </w:r>
          </w:p>
        </w:tc>
      </w:tr>
      <w:tr w:rsidR="006F6207" w14:paraId="58EB43D8" w14:textId="77777777" w:rsidTr="005A62E1">
        <w:trPr>
          <w:jc w:val="center"/>
        </w:trPr>
        <w:tc>
          <w:tcPr>
            <w:tcW w:w="2160" w:type="dxa"/>
            <w:gridSpan w:val="2"/>
            <w:tcBorders>
              <w:top w:val="nil"/>
              <w:left w:val="nil"/>
              <w:bottom w:val="nil"/>
              <w:right w:val="nil"/>
            </w:tcBorders>
          </w:tcPr>
          <w:p w14:paraId="3BEBD045"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w:t>
            </w:r>
          </w:p>
        </w:tc>
        <w:tc>
          <w:tcPr>
            <w:tcW w:w="1339" w:type="dxa"/>
            <w:tcBorders>
              <w:top w:val="nil"/>
              <w:left w:val="nil"/>
              <w:bottom w:val="nil"/>
              <w:right w:val="nil"/>
            </w:tcBorders>
          </w:tcPr>
          <w:p w14:paraId="60A1B0CB"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901" w:type="dxa"/>
            <w:gridSpan w:val="2"/>
            <w:tcBorders>
              <w:top w:val="nil"/>
              <w:left w:val="nil"/>
              <w:bottom w:val="nil"/>
              <w:right w:val="nil"/>
            </w:tcBorders>
          </w:tcPr>
          <w:p w14:paraId="360851C2"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98" w:type="dxa"/>
            <w:tcBorders>
              <w:top w:val="nil"/>
              <w:left w:val="nil"/>
              <w:bottom w:val="nil"/>
              <w:right w:val="nil"/>
            </w:tcBorders>
          </w:tcPr>
          <w:p w14:paraId="78355C89"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50" w:type="dxa"/>
            <w:gridSpan w:val="2"/>
            <w:tcBorders>
              <w:top w:val="nil"/>
              <w:left w:val="nil"/>
              <w:bottom w:val="nil"/>
              <w:right w:val="nil"/>
            </w:tcBorders>
          </w:tcPr>
          <w:p w14:paraId="322BE48A"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6F6207" w14:paraId="79CCA1D3" w14:textId="77777777" w:rsidTr="005A62E1">
        <w:trPr>
          <w:jc w:val="center"/>
        </w:trPr>
        <w:tc>
          <w:tcPr>
            <w:tcW w:w="2160" w:type="dxa"/>
            <w:gridSpan w:val="2"/>
            <w:tcBorders>
              <w:top w:val="nil"/>
              <w:left w:val="nil"/>
              <w:bottom w:val="nil"/>
              <w:right w:val="nil"/>
            </w:tcBorders>
          </w:tcPr>
          <w:p w14:paraId="54969AC5"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339" w:type="dxa"/>
            <w:tcBorders>
              <w:top w:val="nil"/>
              <w:left w:val="nil"/>
              <w:bottom w:val="nil"/>
              <w:right w:val="nil"/>
            </w:tcBorders>
          </w:tcPr>
          <w:p w14:paraId="30BC6796"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nil"/>
              <w:right w:val="nil"/>
            </w:tcBorders>
          </w:tcPr>
          <w:p w14:paraId="46DEAE2C"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28.782</w:t>
            </w:r>
          </w:p>
        </w:tc>
        <w:tc>
          <w:tcPr>
            <w:tcW w:w="1598" w:type="dxa"/>
            <w:tcBorders>
              <w:top w:val="nil"/>
              <w:left w:val="nil"/>
              <w:bottom w:val="nil"/>
              <w:right w:val="nil"/>
            </w:tcBorders>
          </w:tcPr>
          <w:p w14:paraId="67CCAF2A"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750" w:type="dxa"/>
            <w:gridSpan w:val="2"/>
            <w:tcBorders>
              <w:top w:val="nil"/>
              <w:left w:val="nil"/>
              <w:bottom w:val="nil"/>
              <w:right w:val="nil"/>
            </w:tcBorders>
          </w:tcPr>
          <w:p w14:paraId="3268CEA7"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26.540</w:t>
            </w:r>
          </w:p>
        </w:tc>
      </w:tr>
      <w:tr w:rsidR="006F6207" w14:paraId="0613D2D5" w14:textId="77777777" w:rsidTr="005A62E1">
        <w:trPr>
          <w:jc w:val="center"/>
        </w:trPr>
        <w:tc>
          <w:tcPr>
            <w:tcW w:w="2160" w:type="dxa"/>
            <w:gridSpan w:val="2"/>
            <w:tcBorders>
              <w:top w:val="nil"/>
              <w:left w:val="nil"/>
              <w:bottom w:val="single" w:sz="4" w:space="0" w:color="auto"/>
              <w:right w:val="nil"/>
            </w:tcBorders>
          </w:tcPr>
          <w:p w14:paraId="3A690E98"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339" w:type="dxa"/>
            <w:tcBorders>
              <w:top w:val="nil"/>
              <w:left w:val="nil"/>
              <w:bottom w:val="single" w:sz="4" w:space="0" w:color="auto"/>
              <w:right w:val="nil"/>
            </w:tcBorders>
          </w:tcPr>
          <w:p w14:paraId="6B61A945"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single" w:sz="4" w:space="0" w:color="auto"/>
              <w:right w:val="nil"/>
            </w:tcBorders>
          </w:tcPr>
          <w:p w14:paraId="1CA7A3EB"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14.251</w:t>
            </w:r>
          </w:p>
        </w:tc>
        <w:tc>
          <w:tcPr>
            <w:tcW w:w="1598" w:type="dxa"/>
            <w:tcBorders>
              <w:top w:val="nil"/>
              <w:left w:val="nil"/>
              <w:bottom w:val="single" w:sz="4" w:space="0" w:color="auto"/>
              <w:right w:val="nil"/>
            </w:tcBorders>
          </w:tcPr>
          <w:p w14:paraId="66483EEB"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750" w:type="dxa"/>
            <w:gridSpan w:val="2"/>
            <w:tcBorders>
              <w:top w:val="nil"/>
              <w:left w:val="nil"/>
              <w:bottom w:val="single" w:sz="4" w:space="0" w:color="auto"/>
              <w:right w:val="nil"/>
            </w:tcBorders>
          </w:tcPr>
          <w:p w14:paraId="7CA2A152"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13.147</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68FC8853" w14:textId="0AACC236"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4. Annual regression </w:t>
      </w:r>
    </w:p>
    <w:p w14:paraId="66C35A5C" w14:textId="7A034DE3" w:rsidR="00611C8D" w:rsidRDefault="00611C8D">
      <w:pPr>
        <w:rPr>
          <w:rFonts w:ascii="Times New Roman" w:hAnsi="Times New Roman" w:cs="Times New Roman"/>
          <w:sz w:val="24"/>
          <w:szCs w:val="24"/>
        </w:rPr>
      </w:pPr>
      <w:r>
        <w:rPr>
          <w:rFonts w:ascii="Times New Roman" w:hAnsi="Times New Roman" w:cs="Times New Roman"/>
          <w:sz w:val="24"/>
          <w:szCs w:val="24"/>
        </w:rPr>
        <w:br w:type="page"/>
      </w:r>
    </w:p>
    <w:p w14:paraId="281F0882" w14:textId="326ABDB8" w:rsidR="00390B83" w:rsidRPr="00611C8D" w:rsidRDefault="00390B83" w:rsidP="00B2401C">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w:t>
      </w:r>
      <w:r w:rsidR="004C2875" w:rsidRPr="00611C8D">
        <w:rPr>
          <w:rFonts w:ascii="Times New Roman" w:hAnsi="Times New Roman" w:cs="Times New Roman"/>
          <w:b/>
          <w:sz w:val="24"/>
          <w:szCs w:val="24"/>
        </w:rPr>
        <w:t>5</w:t>
      </w:r>
      <w:r w:rsidRPr="00611C8D">
        <w:rPr>
          <w:rFonts w:ascii="Times New Roman" w:hAnsi="Times New Roman" w:cs="Times New Roman"/>
          <w:b/>
          <w:sz w:val="24"/>
          <w:szCs w:val="24"/>
        </w:rPr>
        <w:t xml:space="preserve">. Robustness Checks for Determinants </w:t>
      </w:r>
    </w:p>
    <w:p w14:paraId="12CF049D" w14:textId="138CD98D" w:rsidR="00022721" w:rsidRDefault="00A23B31">
      <w:pPr>
        <w:rPr>
          <w:rFonts w:ascii="Times New Roman" w:hAnsi="Times New Roman" w:cs="Times New Roman"/>
          <w:sz w:val="24"/>
          <w:szCs w:val="24"/>
        </w:rPr>
      </w:pPr>
      <w:r>
        <w:rPr>
          <w:rFonts w:ascii="Times New Roman" w:hAnsi="Times New Roman" w:cs="Times New Roman"/>
          <w:sz w:val="24"/>
          <w:szCs w:val="24"/>
        </w:rPr>
        <w:br w:type="page"/>
      </w:r>
    </w:p>
    <w:p w14:paraId="0A43E5C4" w14:textId="5D2FEE1F" w:rsidR="00872E87" w:rsidRPr="00DD4F8C" w:rsidRDefault="00071FF3">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1. </w:t>
      </w:r>
      <w:r w:rsidR="00A71C93" w:rsidRPr="00DD4F8C">
        <w:rPr>
          <w:rFonts w:ascii="Times New Roman" w:hAnsi="Times New Roman" w:cs="Times New Roman"/>
          <w:b/>
          <w:sz w:val="24"/>
          <w:szCs w:val="24"/>
        </w:rPr>
        <w:t xml:space="preserve">Map of </w:t>
      </w:r>
      <w:r w:rsidR="00AB5E93" w:rsidRPr="00DD4F8C">
        <w:rPr>
          <w:rFonts w:ascii="Times New Roman" w:hAnsi="Times New Roman" w:cs="Times New Roman"/>
          <w:b/>
          <w:sz w:val="24"/>
          <w:szCs w:val="24"/>
        </w:rPr>
        <w:t>M</w:t>
      </w:r>
      <w:r w:rsidR="00484A82" w:rsidRPr="00DD4F8C">
        <w:rPr>
          <w:rFonts w:ascii="Times New Roman" w:hAnsi="Times New Roman" w:cs="Times New Roman"/>
          <w:b/>
          <w:sz w:val="24"/>
          <w:szCs w:val="24"/>
        </w:rPr>
        <w:t>ajor District Markets in Zambia</w:t>
      </w:r>
    </w:p>
    <w:p w14:paraId="2B97D505" w14:textId="70330473" w:rsidR="00421BC9" w:rsidRDefault="00421BC9">
      <w:pPr>
        <w:rPr>
          <w:rFonts w:ascii="Times New Roman" w:hAnsi="Times New Roman" w:cs="Times New Roman"/>
          <w:sz w:val="24"/>
          <w:szCs w:val="24"/>
        </w:rPr>
      </w:pPr>
    </w:p>
    <w:p w14:paraId="3185EDBB" w14:textId="703EADCE" w:rsidR="00421BC9" w:rsidRPr="00AE5324" w:rsidRDefault="00DD4F8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0818772B" wp14:editId="36F2BA8F">
            <wp:simplePos x="0" y="0"/>
            <wp:positionH relativeFrom="column">
              <wp:posOffset>-711835</wp:posOffset>
            </wp:positionH>
            <wp:positionV relativeFrom="paragraph">
              <wp:posOffset>263525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37E1BCCA" w14:textId="77777777" w:rsidR="00290AE8" w:rsidRDefault="00290AE8">
      <w:pPr>
        <w:rPr>
          <w:rFonts w:ascii="Times New Roman" w:hAnsi="Times New Roman" w:cs="Times New Roman"/>
          <w:sz w:val="24"/>
          <w:szCs w:val="24"/>
        </w:rPr>
      </w:pPr>
      <w:r>
        <w:rPr>
          <w:rFonts w:ascii="Times New Roman" w:hAnsi="Times New Roman" w:cs="Times New Roman"/>
          <w:sz w:val="24"/>
          <w:szCs w:val="24"/>
        </w:rPr>
        <w:br w:type="page"/>
      </w:r>
    </w:p>
    <w:p w14:paraId="78B4AA09" w14:textId="45647995" w:rsidR="00290AE8" w:rsidRPr="00B87C88" w:rsidRDefault="00290AE8" w:rsidP="00290AE8">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2. Monthly </w:t>
      </w:r>
      <w:r w:rsidR="00F5525D" w:rsidRPr="00B87C88">
        <w:rPr>
          <w:rFonts w:ascii="Times New Roman" w:hAnsi="Times New Roman" w:cs="Times New Roman"/>
          <w:b/>
          <w:sz w:val="24"/>
          <w:szCs w:val="24"/>
        </w:rPr>
        <w:t xml:space="preserve">shares of FRA purchase and sales </w:t>
      </w:r>
    </w:p>
    <w:p w14:paraId="2D92EDAC" w14:textId="6D88EBE5" w:rsidR="00290AE8" w:rsidRDefault="00290AE8" w:rsidP="00C94C6C">
      <w:pPr>
        <w:rPr>
          <w:rFonts w:ascii="Times New Roman" w:hAnsi="Times New Roman" w:cs="Times New Roman"/>
          <w:sz w:val="24"/>
          <w:szCs w:val="24"/>
        </w:rPr>
      </w:pPr>
    </w:p>
    <w:p w14:paraId="13C05E50" w14:textId="25171A44" w:rsidR="00203AA2" w:rsidRPr="00302390" w:rsidRDefault="00FC581C" w:rsidP="00203AA2">
      <w:pPr>
        <w:rPr>
          <w:rFonts w:ascii="Times New Roman" w:hAnsi="Times New Roman" w:cs="Times New Roman"/>
          <w:b/>
          <w:sz w:val="24"/>
          <w:szCs w:val="24"/>
        </w:rPr>
      </w:pPr>
      <w:r>
        <w:rPr>
          <w:noProof/>
        </w:rPr>
        <w:drawing>
          <wp:anchor distT="0" distB="0" distL="114300" distR="114300" simplePos="0" relativeHeight="251659264" behindDoc="1" locked="0" layoutInCell="1" allowOverlap="1" wp14:anchorId="722AB450" wp14:editId="681D3253">
            <wp:simplePos x="0" y="0"/>
            <wp:positionH relativeFrom="column">
              <wp:posOffset>-478790</wp:posOffset>
            </wp:positionH>
            <wp:positionV relativeFrom="paragraph">
              <wp:posOffset>237490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r w:rsidR="002B0B3F">
        <w:rPr>
          <w:rFonts w:ascii="Times New Roman" w:hAnsi="Times New Roman" w:cs="Times New Roman"/>
          <w:sz w:val="24"/>
          <w:szCs w:val="24"/>
        </w:rPr>
        <w:br w:type="page"/>
      </w:r>
    </w:p>
    <w:p w14:paraId="5943B440" w14:textId="581562D5" w:rsidR="0096328D" w:rsidRPr="0033025E" w:rsidRDefault="0096328D" w:rsidP="0096328D">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1566D3BE" wp14:editId="24D5E75B">
            <wp:simplePos x="0" y="0"/>
            <wp:positionH relativeFrom="column">
              <wp:posOffset>-393700</wp:posOffset>
            </wp:positionH>
            <wp:positionV relativeFrom="paragraph">
              <wp:posOffset>412750</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r w:rsidRPr="0033025E">
        <w:rPr>
          <w:rFonts w:ascii="Times New Roman" w:hAnsi="Times New Roman" w:cs="Times New Roman"/>
          <w:b/>
          <w:sz w:val="24"/>
          <w:szCs w:val="24"/>
        </w:rPr>
        <w:t xml:space="preserve">Figure </w:t>
      </w:r>
      <w:r>
        <w:rPr>
          <w:rFonts w:ascii="Times New Roman" w:hAnsi="Times New Roman" w:cs="Times New Roman" w:hint="eastAsia"/>
          <w:b/>
          <w:sz w:val="24"/>
          <w:szCs w:val="24"/>
        </w:rPr>
        <w:t>3</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purchase by district </w:t>
      </w:r>
      <w:r>
        <w:rPr>
          <w:rFonts w:ascii="Times New Roman" w:hAnsi="Times New Roman" w:cs="Times New Roman"/>
          <w:b/>
          <w:sz w:val="24"/>
          <w:szCs w:val="24"/>
        </w:rPr>
        <w:t>in 2002/03 to 2009/10</w:t>
      </w:r>
    </w:p>
    <w:p w14:paraId="2CCEA5A4" w14:textId="77777777" w:rsidR="00BB08C8" w:rsidRDefault="00BB08C8">
      <w:pPr>
        <w:rPr>
          <w:rFonts w:ascii="Times New Roman" w:hAnsi="Times New Roman" w:cs="Times New Roman"/>
          <w:sz w:val="24"/>
          <w:szCs w:val="24"/>
        </w:rPr>
      </w:pPr>
    </w:p>
    <w:p w14:paraId="1840ACF8" w14:textId="77777777" w:rsidR="00F842A2" w:rsidRDefault="00F842A2" w:rsidP="00203AA2">
      <w:pPr>
        <w:rPr>
          <w:rFonts w:ascii="Times New Roman" w:hAnsi="Times New Roman" w:cs="Times New Roman"/>
          <w:b/>
          <w:sz w:val="24"/>
          <w:szCs w:val="24"/>
        </w:rPr>
      </w:pPr>
    </w:p>
    <w:p w14:paraId="7FB194A4" w14:textId="77777777" w:rsidR="00F842A2" w:rsidRDefault="00F842A2" w:rsidP="00203AA2">
      <w:pPr>
        <w:rPr>
          <w:rFonts w:ascii="Times New Roman" w:hAnsi="Times New Roman" w:cs="Times New Roman"/>
          <w:b/>
          <w:sz w:val="24"/>
          <w:szCs w:val="24"/>
        </w:rPr>
      </w:pPr>
    </w:p>
    <w:p w14:paraId="52C7B740" w14:textId="77777777" w:rsidR="00F842A2" w:rsidRDefault="00F842A2" w:rsidP="00203AA2">
      <w:pPr>
        <w:rPr>
          <w:rFonts w:ascii="Times New Roman" w:hAnsi="Times New Roman" w:cs="Times New Roman"/>
          <w:b/>
          <w:sz w:val="24"/>
          <w:szCs w:val="24"/>
        </w:rPr>
      </w:pPr>
    </w:p>
    <w:p w14:paraId="40DE606A" w14:textId="77777777" w:rsidR="00F842A2" w:rsidRDefault="00F842A2" w:rsidP="00203AA2">
      <w:pPr>
        <w:rPr>
          <w:rFonts w:ascii="Times New Roman" w:hAnsi="Times New Roman" w:cs="Times New Roman"/>
          <w:b/>
          <w:sz w:val="24"/>
          <w:szCs w:val="24"/>
        </w:rPr>
      </w:pPr>
    </w:p>
    <w:p w14:paraId="75B4DF70" w14:textId="77777777" w:rsidR="00F842A2" w:rsidRDefault="00F842A2" w:rsidP="00203AA2">
      <w:pPr>
        <w:rPr>
          <w:rFonts w:ascii="Times New Roman" w:hAnsi="Times New Roman" w:cs="Times New Roman"/>
          <w:b/>
          <w:sz w:val="24"/>
          <w:szCs w:val="24"/>
        </w:rPr>
      </w:pPr>
    </w:p>
    <w:p w14:paraId="34CFA194" w14:textId="77777777" w:rsidR="00F842A2" w:rsidRDefault="00F842A2" w:rsidP="00203AA2">
      <w:pPr>
        <w:rPr>
          <w:rFonts w:ascii="Times New Roman" w:hAnsi="Times New Roman" w:cs="Times New Roman"/>
          <w:b/>
          <w:sz w:val="24"/>
          <w:szCs w:val="24"/>
        </w:rPr>
      </w:pPr>
    </w:p>
    <w:p w14:paraId="0A009D87" w14:textId="77777777" w:rsidR="00F842A2" w:rsidRDefault="00F842A2" w:rsidP="00203AA2">
      <w:pPr>
        <w:rPr>
          <w:rFonts w:ascii="Times New Roman" w:hAnsi="Times New Roman" w:cs="Times New Roman"/>
          <w:b/>
          <w:sz w:val="24"/>
          <w:szCs w:val="24"/>
        </w:rPr>
      </w:pPr>
    </w:p>
    <w:p w14:paraId="4A81DE7B" w14:textId="77777777" w:rsidR="00F842A2" w:rsidRDefault="00F842A2" w:rsidP="00203AA2">
      <w:pPr>
        <w:rPr>
          <w:rFonts w:ascii="Times New Roman" w:hAnsi="Times New Roman" w:cs="Times New Roman"/>
          <w:b/>
          <w:sz w:val="24"/>
          <w:szCs w:val="24"/>
        </w:rPr>
      </w:pPr>
    </w:p>
    <w:p w14:paraId="1C6783BA" w14:textId="77777777" w:rsidR="00F842A2" w:rsidRDefault="00F842A2" w:rsidP="00203AA2">
      <w:pPr>
        <w:rPr>
          <w:rFonts w:ascii="Times New Roman" w:hAnsi="Times New Roman" w:cs="Times New Roman"/>
          <w:b/>
          <w:sz w:val="24"/>
          <w:szCs w:val="24"/>
        </w:rPr>
      </w:pPr>
    </w:p>
    <w:p w14:paraId="212973C1" w14:textId="77777777"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Price Distribution by district </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6045FA31" w:rsidR="00B02F2B" w:rsidRDefault="00EA0B49">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r w:rsidR="00481138">
        <w:rPr>
          <w:rFonts w:ascii="Times New Roman" w:hAnsi="Times New Roman" w:cs="Times New Roman"/>
          <w:b/>
          <w:sz w:val="24"/>
          <w:szCs w:val="24"/>
        </w:rPr>
        <w:t>Map of predicted</w:t>
      </w:r>
      <w:r w:rsidR="0096328D" w:rsidRPr="00302390">
        <w:rPr>
          <w:rFonts w:ascii="Times New Roman" w:hAnsi="Times New Roman" w:cs="Times New Roman"/>
          <w:b/>
          <w:sz w:val="24"/>
          <w:szCs w:val="24"/>
        </w:rPr>
        <w:t xml:space="preserve"> FRA purchase and sales</w:t>
      </w:r>
      <w:r w:rsidR="00481138">
        <w:rPr>
          <w:rFonts w:ascii="Times New Roman" w:hAnsi="Times New Roman" w:cs="Times New Roman"/>
          <w:b/>
          <w:sz w:val="24"/>
          <w:szCs w:val="24"/>
        </w:rPr>
        <w:t xml:space="preserve"> </w:t>
      </w:r>
    </w:p>
    <w:p w14:paraId="1111DAA0" w14:textId="2122F7C9" w:rsidR="002B0B3F" w:rsidRPr="00F45DB6" w:rsidRDefault="002B0B3F" w:rsidP="002B0B3F">
      <w:pPr>
        <w:rPr>
          <w:rFonts w:ascii="Times New Roman" w:hAnsi="Times New Roman" w:cs="Times New Roman"/>
          <w:b/>
          <w:sz w:val="24"/>
          <w:szCs w:val="24"/>
        </w:rPr>
      </w:pPr>
      <w:r w:rsidRPr="00F45DB6">
        <w:rPr>
          <w:rFonts w:ascii="Times New Roman" w:hAnsi="Times New Roman" w:cs="Times New Roman"/>
          <w:b/>
          <w:sz w:val="24"/>
          <w:szCs w:val="24"/>
        </w:rPr>
        <w:lastRenderedPageBreak/>
        <w:t>Table A1. First stage results for Instrumental Variables</w:t>
      </w:r>
      <w:r w:rsidR="0093138C" w:rsidRPr="00F45DB6">
        <w:rPr>
          <w:rFonts w:ascii="Times New Roman" w:hAnsi="Times New Roman" w:cs="Times New Roman"/>
          <w:b/>
          <w:sz w:val="24"/>
          <w:szCs w:val="24"/>
        </w:rPr>
        <w:t xml:space="preserve"> (rescales the numbers)</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5D70E9" w:rsidRPr="009D2319" w14:paraId="58B5EC8D" w14:textId="77777777" w:rsidTr="00F97115">
        <w:trPr>
          <w:trHeight w:val="506"/>
        </w:trPr>
        <w:tc>
          <w:tcPr>
            <w:tcW w:w="1065" w:type="pct"/>
            <w:tcBorders>
              <w:top w:val="single" w:sz="4" w:space="0" w:color="auto"/>
              <w:left w:val="nil"/>
              <w:bottom w:val="nil"/>
              <w:right w:val="nil"/>
            </w:tcBorders>
          </w:tcPr>
          <w:p w14:paraId="5153DB09" w14:textId="788B8B64"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roofErr w:type="spellStart"/>
            <w:r w:rsidRPr="009D2319">
              <w:rPr>
                <w:rFonts w:ascii="Times New Roman" w:hAnsi="Times New Roman" w:cs="Times New Roman"/>
                <w:sz w:val="24"/>
                <w:szCs w:val="24"/>
              </w:rPr>
              <w:t>Predicted_Purchase</w:t>
            </w:r>
            <w:proofErr w:type="spellEnd"/>
          </w:p>
        </w:tc>
        <w:tc>
          <w:tcPr>
            <w:tcW w:w="892" w:type="pct"/>
            <w:tcBorders>
              <w:top w:val="single" w:sz="4" w:space="0" w:color="auto"/>
              <w:left w:val="nil"/>
              <w:bottom w:val="nil"/>
              <w:right w:val="nil"/>
            </w:tcBorders>
          </w:tcPr>
          <w:p w14:paraId="1906D930" w14:textId="428073BF"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r w:rsidRPr="009D2319">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79BB444A"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707" w:type="pct"/>
            <w:tcBorders>
              <w:top w:val="single" w:sz="4" w:space="0" w:color="auto"/>
              <w:left w:val="nil"/>
              <w:bottom w:val="nil"/>
              <w:right w:val="nil"/>
            </w:tcBorders>
          </w:tcPr>
          <w:p w14:paraId="050D0730" w14:textId="190F0A61"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r w:rsidRPr="009D2319">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3BAA49B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709" w:type="pct"/>
            <w:tcBorders>
              <w:top w:val="single" w:sz="4" w:space="0" w:color="auto"/>
              <w:left w:val="nil"/>
              <w:bottom w:val="nil"/>
              <w:right w:val="nil"/>
            </w:tcBorders>
          </w:tcPr>
          <w:p w14:paraId="31F52936" w14:textId="7877F453"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r w:rsidRPr="009D2319">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68429BB9"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r>
      <w:tr w:rsidR="005D70E9" w:rsidRPr="009D2319" w14:paraId="2C3B0744" w14:textId="77777777" w:rsidTr="00F97115">
        <w:trPr>
          <w:trHeight w:val="506"/>
        </w:trPr>
        <w:tc>
          <w:tcPr>
            <w:tcW w:w="1065" w:type="pct"/>
            <w:tcBorders>
              <w:top w:val="nil"/>
              <w:left w:val="nil"/>
              <w:bottom w:val="nil"/>
              <w:right w:val="nil"/>
            </w:tcBorders>
          </w:tcPr>
          <w:p w14:paraId="5640CA04"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2D588C86"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526" w:type="pct"/>
            <w:gridSpan w:val="2"/>
            <w:tcBorders>
              <w:top w:val="nil"/>
              <w:left w:val="nil"/>
              <w:bottom w:val="nil"/>
              <w:right w:val="nil"/>
            </w:tcBorders>
          </w:tcPr>
          <w:p w14:paraId="3651BEC6" w14:textId="4402E7E1"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707" w:type="pct"/>
            <w:tcBorders>
              <w:top w:val="nil"/>
              <w:left w:val="nil"/>
              <w:bottom w:val="nil"/>
              <w:right w:val="nil"/>
            </w:tcBorders>
          </w:tcPr>
          <w:p w14:paraId="79109236" w14:textId="4B0F4CC9"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533" w:type="pct"/>
            <w:tcBorders>
              <w:top w:val="nil"/>
              <w:left w:val="nil"/>
              <w:bottom w:val="nil"/>
              <w:right w:val="nil"/>
            </w:tcBorders>
          </w:tcPr>
          <w:p w14:paraId="0BC60B1F" w14:textId="4BC38A8C"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709" w:type="pct"/>
            <w:tcBorders>
              <w:top w:val="nil"/>
              <w:left w:val="nil"/>
              <w:bottom w:val="nil"/>
              <w:right w:val="nil"/>
            </w:tcBorders>
          </w:tcPr>
          <w:p w14:paraId="47A54E26" w14:textId="4A9DEAD9"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568" w:type="pct"/>
            <w:tcBorders>
              <w:top w:val="nil"/>
              <w:left w:val="nil"/>
              <w:bottom w:val="nil"/>
              <w:right w:val="nil"/>
            </w:tcBorders>
          </w:tcPr>
          <w:p w14:paraId="2BB3CFE3" w14:textId="2747574F"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r>
      <w:tr w:rsidR="00CC5430" w:rsidRPr="009D2319" w14:paraId="53A308C4" w14:textId="77777777" w:rsidTr="00F97115">
        <w:trPr>
          <w:trHeight w:val="506"/>
        </w:trPr>
        <w:tc>
          <w:tcPr>
            <w:tcW w:w="1065" w:type="pct"/>
            <w:tcBorders>
              <w:top w:val="nil"/>
              <w:left w:val="nil"/>
              <w:bottom w:val="nil"/>
              <w:right w:val="nil"/>
            </w:tcBorders>
          </w:tcPr>
          <w:p w14:paraId="5EFB8B57" w14:textId="3C942568"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0330BB98"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526" w:type="pct"/>
            <w:gridSpan w:val="2"/>
            <w:tcBorders>
              <w:top w:val="nil"/>
              <w:left w:val="nil"/>
              <w:bottom w:val="nil"/>
              <w:right w:val="nil"/>
            </w:tcBorders>
          </w:tcPr>
          <w:p w14:paraId="4C89BC3A" w14:textId="38764600"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r w:rsidRPr="009D2319">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3406BDE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533" w:type="pct"/>
            <w:tcBorders>
              <w:top w:val="nil"/>
              <w:left w:val="nil"/>
              <w:bottom w:val="nil"/>
              <w:right w:val="nil"/>
            </w:tcBorders>
          </w:tcPr>
          <w:p w14:paraId="3297617D" w14:textId="5DBFFA51"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r w:rsidRPr="009D2319">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0AC355CE"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p>
        </w:tc>
        <w:tc>
          <w:tcPr>
            <w:tcW w:w="568" w:type="pct"/>
            <w:tcBorders>
              <w:top w:val="nil"/>
              <w:left w:val="nil"/>
              <w:bottom w:val="nil"/>
              <w:right w:val="nil"/>
            </w:tcBorders>
          </w:tcPr>
          <w:p w14:paraId="7C7C9D14" w14:textId="082199EF"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r w:rsidRPr="009D2319">
              <w:rPr>
                <w:rFonts w:ascii="Times New Roman" w:hAnsi="Times New Roman" w:cs="Times New Roman"/>
                <w:sz w:val="24"/>
                <w:szCs w:val="24"/>
                <w:vertAlign w:val="superscript"/>
              </w:rPr>
              <w:t>***</w:t>
            </w:r>
          </w:p>
        </w:tc>
      </w:tr>
      <w:tr w:rsidR="00CC5430" w:rsidRPr="009D2319" w14:paraId="76F40C70" w14:textId="77777777" w:rsidTr="00F97115">
        <w:trPr>
          <w:trHeight w:val="506"/>
        </w:trPr>
        <w:tc>
          <w:tcPr>
            <w:tcW w:w="1065" w:type="pct"/>
            <w:tcBorders>
              <w:top w:val="nil"/>
              <w:left w:val="nil"/>
              <w:bottom w:val="nil"/>
              <w:right w:val="nil"/>
            </w:tcBorders>
          </w:tcPr>
          <w:p w14:paraId="71149423"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06086EC1"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526" w:type="pct"/>
            <w:gridSpan w:val="2"/>
            <w:tcBorders>
              <w:top w:val="nil"/>
              <w:left w:val="nil"/>
              <w:bottom w:val="nil"/>
              <w:right w:val="nil"/>
            </w:tcBorders>
          </w:tcPr>
          <w:p w14:paraId="0D0BFC23" w14:textId="3032D62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707" w:type="pct"/>
            <w:tcBorders>
              <w:top w:val="nil"/>
              <w:left w:val="nil"/>
              <w:bottom w:val="nil"/>
              <w:right w:val="nil"/>
            </w:tcBorders>
          </w:tcPr>
          <w:p w14:paraId="1FD48C5B" w14:textId="3C72B8CE"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533" w:type="pct"/>
            <w:tcBorders>
              <w:top w:val="nil"/>
              <w:left w:val="nil"/>
              <w:bottom w:val="nil"/>
              <w:right w:val="nil"/>
            </w:tcBorders>
          </w:tcPr>
          <w:p w14:paraId="38193708" w14:textId="68628196"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709" w:type="pct"/>
            <w:tcBorders>
              <w:top w:val="nil"/>
              <w:left w:val="nil"/>
              <w:bottom w:val="nil"/>
              <w:right w:val="nil"/>
            </w:tcBorders>
          </w:tcPr>
          <w:p w14:paraId="3A60FBAF" w14:textId="24658B42"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568" w:type="pct"/>
            <w:tcBorders>
              <w:top w:val="nil"/>
              <w:left w:val="nil"/>
              <w:bottom w:val="nil"/>
              <w:right w:val="nil"/>
            </w:tcBorders>
          </w:tcPr>
          <w:p w14:paraId="35A430E2" w14:textId="669C27D5"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r>
      <w:tr w:rsidR="00CC5430" w:rsidRPr="009D2319" w14:paraId="6C050307" w14:textId="77777777" w:rsidTr="00F97115">
        <w:trPr>
          <w:trHeight w:val="506"/>
        </w:trPr>
        <w:tc>
          <w:tcPr>
            <w:tcW w:w="1065" w:type="pct"/>
            <w:tcBorders>
              <w:top w:val="nil"/>
              <w:left w:val="nil"/>
              <w:bottom w:val="nil"/>
              <w:right w:val="nil"/>
            </w:tcBorders>
          </w:tcPr>
          <w:p w14:paraId="20FEE835" w14:textId="1EAB200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21E2826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-2.696</w:t>
            </w:r>
            <w:r w:rsidRPr="009D2319">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37EA5FE0" w14:textId="09B0860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0.121</w:t>
            </w:r>
          </w:p>
        </w:tc>
        <w:tc>
          <w:tcPr>
            <w:tcW w:w="707" w:type="pct"/>
            <w:tcBorders>
              <w:top w:val="nil"/>
              <w:left w:val="nil"/>
              <w:bottom w:val="nil"/>
              <w:right w:val="nil"/>
            </w:tcBorders>
          </w:tcPr>
          <w:p w14:paraId="356CEF1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5B25D602" w14:textId="77777777" w:rsidTr="00F97115">
        <w:trPr>
          <w:trHeight w:val="506"/>
        </w:trPr>
        <w:tc>
          <w:tcPr>
            <w:tcW w:w="1065" w:type="pct"/>
            <w:tcBorders>
              <w:top w:val="nil"/>
              <w:left w:val="nil"/>
              <w:bottom w:val="nil"/>
              <w:right w:val="nil"/>
            </w:tcBorders>
          </w:tcPr>
          <w:p w14:paraId="1796196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541181C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(1.586)</w:t>
            </w:r>
          </w:p>
        </w:tc>
        <w:tc>
          <w:tcPr>
            <w:tcW w:w="526" w:type="pct"/>
            <w:gridSpan w:val="2"/>
            <w:tcBorders>
              <w:top w:val="nil"/>
              <w:left w:val="nil"/>
              <w:bottom w:val="nil"/>
              <w:right w:val="nil"/>
            </w:tcBorders>
          </w:tcPr>
          <w:p w14:paraId="4FD93CF1" w14:textId="3EAC3F4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(0.125)</w:t>
            </w:r>
          </w:p>
        </w:tc>
        <w:tc>
          <w:tcPr>
            <w:tcW w:w="707" w:type="pct"/>
            <w:tcBorders>
              <w:top w:val="nil"/>
              <w:left w:val="nil"/>
              <w:bottom w:val="nil"/>
              <w:right w:val="nil"/>
            </w:tcBorders>
          </w:tcPr>
          <w:p w14:paraId="5C03BAF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42581D8" w14:textId="77777777" w:rsidTr="00F97115">
        <w:trPr>
          <w:trHeight w:val="506"/>
        </w:trPr>
        <w:tc>
          <w:tcPr>
            <w:tcW w:w="1065" w:type="pct"/>
            <w:tcBorders>
              <w:top w:val="nil"/>
              <w:left w:val="nil"/>
              <w:bottom w:val="nil"/>
              <w:right w:val="nil"/>
            </w:tcBorders>
          </w:tcPr>
          <w:p w14:paraId="261DD037" w14:textId="39E08C38"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0.108</w:t>
            </w:r>
          </w:p>
        </w:tc>
        <w:tc>
          <w:tcPr>
            <w:tcW w:w="526" w:type="pct"/>
            <w:gridSpan w:val="2"/>
            <w:tcBorders>
              <w:top w:val="nil"/>
              <w:left w:val="nil"/>
              <w:bottom w:val="nil"/>
              <w:right w:val="nil"/>
            </w:tcBorders>
          </w:tcPr>
          <w:p w14:paraId="2DD712E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7" w:type="pct"/>
            <w:tcBorders>
              <w:top w:val="nil"/>
              <w:left w:val="nil"/>
              <w:bottom w:val="nil"/>
              <w:right w:val="nil"/>
            </w:tcBorders>
          </w:tcPr>
          <w:p w14:paraId="2EFD392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0B97ED" w14:textId="77777777" w:rsidTr="00F97115">
        <w:trPr>
          <w:trHeight w:val="506"/>
        </w:trPr>
        <w:tc>
          <w:tcPr>
            <w:tcW w:w="1065" w:type="pct"/>
            <w:tcBorders>
              <w:top w:val="nil"/>
              <w:left w:val="nil"/>
              <w:bottom w:val="nil"/>
              <w:right w:val="nil"/>
            </w:tcBorders>
          </w:tcPr>
          <w:p w14:paraId="1DF3116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(0.072)</w:t>
            </w:r>
          </w:p>
        </w:tc>
        <w:tc>
          <w:tcPr>
            <w:tcW w:w="526" w:type="pct"/>
            <w:gridSpan w:val="2"/>
            <w:tcBorders>
              <w:top w:val="nil"/>
              <w:left w:val="nil"/>
              <w:bottom w:val="nil"/>
              <w:right w:val="nil"/>
            </w:tcBorders>
          </w:tcPr>
          <w:p w14:paraId="5B0F18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(0.006)</w:t>
            </w:r>
          </w:p>
        </w:tc>
        <w:tc>
          <w:tcPr>
            <w:tcW w:w="707" w:type="pct"/>
            <w:tcBorders>
              <w:top w:val="nil"/>
              <w:left w:val="nil"/>
              <w:bottom w:val="nil"/>
              <w:right w:val="nil"/>
            </w:tcBorders>
          </w:tcPr>
          <w:p w14:paraId="6D2F139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D9E5D7B" w14:textId="77777777" w:rsidTr="00F97115">
        <w:trPr>
          <w:trHeight w:val="506"/>
        </w:trPr>
        <w:tc>
          <w:tcPr>
            <w:tcW w:w="1065" w:type="pct"/>
            <w:tcBorders>
              <w:top w:val="nil"/>
              <w:left w:val="nil"/>
              <w:bottom w:val="nil"/>
              <w:right w:val="nil"/>
            </w:tcBorders>
          </w:tcPr>
          <w:p w14:paraId="7B24AE75" w14:textId="4544B346"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4945B07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20.933</w:t>
            </w:r>
          </w:p>
        </w:tc>
        <w:tc>
          <w:tcPr>
            <w:tcW w:w="526" w:type="pct"/>
            <w:gridSpan w:val="2"/>
            <w:tcBorders>
              <w:top w:val="nil"/>
              <w:left w:val="nil"/>
              <w:bottom w:val="nil"/>
              <w:right w:val="nil"/>
            </w:tcBorders>
          </w:tcPr>
          <w:p w14:paraId="118FD01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-3.882</w:t>
            </w:r>
          </w:p>
        </w:tc>
        <w:tc>
          <w:tcPr>
            <w:tcW w:w="707" w:type="pct"/>
            <w:tcBorders>
              <w:top w:val="nil"/>
              <w:left w:val="nil"/>
              <w:bottom w:val="nil"/>
              <w:right w:val="nil"/>
            </w:tcBorders>
          </w:tcPr>
          <w:p w14:paraId="552E32A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6C0499" w14:textId="77777777" w:rsidTr="00F97115">
        <w:trPr>
          <w:trHeight w:val="506"/>
        </w:trPr>
        <w:tc>
          <w:tcPr>
            <w:tcW w:w="1065" w:type="pct"/>
            <w:tcBorders>
              <w:top w:val="nil"/>
              <w:left w:val="nil"/>
              <w:bottom w:val="nil"/>
              <w:right w:val="nil"/>
            </w:tcBorders>
          </w:tcPr>
          <w:p w14:paraId="7F75160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(33.896)</w:t>
            </w:r>
          </w:p>
        </w:tc>
        <w:tc>
          <w:tcPr>
            <w:tcW w:w="526" w:type="pct"/>
            <w:gridSpan w:val="2"/>
            <w:tcBorders>
              <w:top w:val="nil"/>
              <w:left w:val="nil"/>
              <w:bottom w:val="nil"/>
              <w:right w:val="nil"/>
            </w:tcBorders>
          </w:tcPr>
          <w:p w14:paraId="602A0EA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(2.672)</w:t>
            </w:r>
          </w:p>
        </w:tc>
        <w:tc>
          <w:tcPr>
            <w:tcW w:w="707" w:type="pct"/>
            <w:tcBorders>
              <w:top w:val="nil"/>
              <w:left w:val="nil"/>
              <w:bottom w:val="nil"/>
              <w:right w:val="nil"/>
            </w:tcBorders>
          </w:tcPr>
          <w:p w14:paraId="4881CF2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7E4AC60A" w14:textId="77777777" w:rsidTr="00F97115">
        <w:trPr>
          <w:trHeight w:val="506"/>
        </w:trPr>
        <w:tc>
          <w:tcPr>
            <w:tcW w:w="1065" w:type="pct"/>
            <w:tcBorders>
              <w:top w:val="nil"/>
              <w:left w:val="nil"/>
              <w:bottom w:val="nil"/>
              <w:right w:val="nil"/>
            </w:tcBorders>
          </w:tcPr>
          <w:p w14:paraId="20A0B62E" w14:textId="7E04029A"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Heat Days</w:t>
            </w:r>
          </w:p>
        </w:tc>
        <w:tc>
          <w:tcPr>
            <w:tcW w:w="892" w:type="pct"/>
            <w:tcBorders>
              <w:top w:val="nil"/>
              <w:left w:val="nil"/>
              <w:bottom w:val="nil"/>
              <w:right w:val="nil"/>
            </w:tcBorders>
          </w:tcPr>
          <w:p w14:paraId="5079C71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-2.938</w:t>
            </w:r>
          </w:p>
        </w:tc>
        <w:tc>
          <w:tcPr>
            <w:tcW w:w="526" w:type="pct"/>
            <w:gridSpan w:val="2"/>
            <w:tcBorders>
              <w:top w:val="nil"/>
              <w:left w:val="nil"/>
              <w:bottom w:val="nil"/>
              <w:right w:val="nil"/>
            </w:tcBorders>
          </w:tcPr>
          <w:p w14:paraId="6AD8C3E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0.180</w:t>
            </w:r>
          </w:p>
        </w:tc>
        <w:tc>
          <w:tcPr>
            <w:tcW w:w="707" w:type="pct"/>
            <w:tcBorders>
              <w:top w:val="nil"/>
              <w:left w:val="nil"/>
              <w:bottom w:val="nil"/>
              <w:right w:val="nil"/>
            </w:tcBorders>
          </w:tcPr>
          <w:p w14:paraId="18DF83D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6EFB5C85" w14:textId="77777777" w:rsidTr="00F97115">
        <w:trPr>
          <w:trHeight w:val="506"/>
        </w:trPr>
        <w:tc>
          <w:tcPr>
            <w:tcW w:w="1065" w:type="pct"/>
            <w:tcBorders>
              <w:top w:val="nil"/>
              <w:left w:val="nil"/>
              <w:bottom w:val="nil"/>
              <w:right w:val="nil"/>
            </w:tcBorders>
          </w:tcPr>
          <w:p w14:paraId="159C6F5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(3.324)</w:t>
            </w:r>
          </w:p>
        </w:tc>
        <w:tc>
          <w:tcPr>
            <w:tcW w:w="526" w:type="pct"/>
            <w:gridSpan w:val="2"/>
            <w:tcBorders>
              <w:top w:val="nil"/>
              <w:left w:val="nil"/>
              <w:bottom w:val="nil"/>
              <w:right w:val="nil"/>
            </w:tcBorders>
          </w:tcPr>
          <w:p w14:paraId="08EAED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(0.262)</w:t>
            </w:r>
          </w:p>
        </w:tc>
        <w:tc>
          <w:tcPr>
            <w:tcW w:w="707" w:type="pct"/>
            <w:tcBorders>
              <w:top w:val="nil"/>
              <w:left w:val="nil"/>
              <w:bottom w:val="nil"/>
              <w:right w:val="nil"/>
            </w:tcBorders>
          </w:tcPr>
          <w:p w14:paraId="37A93EB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42581AFF" w14:textId="77777777" w:rsidTr="00F97115">
        <w:trPr>
          <w:trHeight w:val="506"/>
        </w:trPr>
        <w:tc>
          <w:tcPr>
            <w:tcW w:w="1065" w:type="pct"/>
            <w:tcBorders>
              <w:top w:val="nil"/>
              <w:left w:val="nil"/>
              <w:bottom w:val="nil"/>
              <w:right w:val="nil"/>
            </w:tcBorders>
          </w:tcPr>
          <w:p w14:paraId="499F0325" w14:textId="2EA7A0BD"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SAFEX Price</w:t>
            </w:r>
          </w:p>
        </w:tc>
        <w:tc>
          <w:tcPr>
            <w:tcW w:w="892" w:type="pct"/>
            <w:tcBorders>
              <w:top w:val="nil"/>
              <w:left w:val="nil"/>
              <w:bottom w:val="nil"/>
              <w:right w:val="nil"/>
            </w:tcBorders>
          </w:tcPr>
          <w:p w14:paraId="74486D4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-0.014</w:t>
            </w:r>
          </w:p>
        </w:tc>
        <w:tc>
          <w:tcPr>
            <w:tcW w:w="526" w:type="pct"/>
            <w:gridSpan w:val="2"/>
            <w:tcBorders>
              <w:top w:val="nil"/>
              <w:left w:val="nil"/>
              <w:bottom w:val="nil"/>
              <w:right w:val="nil"/>
            </w:tcBorders>
          </w:tcPr>
          <w:p w14:paraId="1995C1B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707" w:type="pct"/>
            <w:tcBorders>
              <w:top w:val="nil"/>
              <w:left w:val="nil"/>
              <w:bottom w:val="nil"/>
              <w:right w:val="nil"/>
            </w:tcBorders>
          </w:tcPr>
          <w:p w14:paraId="21348F6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0.084</w:t>
            </w:r>
          </w:p>
        </w:tc>
        <w:tc>
          <w:tcPr>
            <w:tcW w:w="533" w:type="pct"/>
            <w:tcBorders>
              <w:top w:val="nil"/>
              <w:left w:val="nil"/>
              <w:bottom w:val="nil"/>
              <w:right w:val="nil"/>
            </w:tcBorders>
          </w:tcPr>
          <w:p w14:paraId="786F00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9" w:type="pct"/>
            <w:tcBorders>
              <w:top w:val="nil"/>
              <w:left w:val="nil"/>
              <w:bottom w:val="nil"/>
              <w:right w:val="nil"/>
            </w:tcBorders>
          </w:tcPr>
          <w:p w14:paraId="55674F7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-0.039</w:t>
            </w:r>
          </w:p>
        </w:tc>
        <w:tc>
          <w:tcPr>
            <w:tcW w:w="568" w:type="pct"/>
            <w:tcBorders>
              <w:top w:val="nil"/>
              <w:left w:val="nil"/>
              <w:bottom w:val="nil"/>
              <w:right w:val="nil"/>
            </w:tcBorders>
          </w:tcPr>
          <w:p w14:paraId="77603E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r>
      <w:tr w:rsidR="005D70E9" w:rsidRPr="009D2319" w14:paraId="116EC9DD" w14:textId="77777777" w:rsidTr="00F97115">
        <w:trPr>
          <w:trHeight w:val="506"/>
        </w:trPr>
        <w:tc>
          <w:tcPr>
            <w:tcW w:w="1065" w:type="pct"/>
            <w:tcBorders>
              <w:top w:val="nil"/>
              <w:left w:val="nil"/>
              <w:bottom w:val="nil"/>
              <w:right w:val="nil"/>
            </w:tcBorders>
          </w:tcPr>
          <w:p w14:paraId="49106E6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(0.052)</w:t>
            </w:r>
          </w:p>
        </w:tc>
        <w:tc>
          <w:tcPr>
            <w:tcW w:w="526" w:type="pct"/>
            <w:gridSpan w:val="2"/>
            <w:tcBorders>
              <w:top w:val="nil"/>
              <w:left w:val="nil"/>
              <w:bottom w:val="nil"/>
              <w:right w:val="nil"/>
            </w:tcBorders>
          </w:tcPr>
          <w:p w14:paraId="2D6E35F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c>
          <w:tcPr>
            <w:tcW w:w="707" w:type="pct"/>
            <w:tcBorders>
              <w:top w:val="nil"/>
              <w:left w:val="nil"/>
              <w:bottom w:val="nil"/>
              <w:right w:val="nil"/>
            </w:tcBorders>
          </w:tcPr>
          <w:p w14:paraId="781921A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(0.083)</w:t>
            </w:r>
          </w:p>
        </w:tc>
        <w:tc>
          <w:tcPr>
            <w:tcW w:w="533" w:type="pct"/>
            <w:tcBorders>
              <w:top w:val="nil"/>
              <w:left w:val="nil"/>
              <w:bottom w:val="nil"/>
              <w:right w:val="nil"/>
            </w:tcBorders>
          </w:tcPr>
          <w:p w14:paraId="772C736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(0.007)</w:t>
            </w:r>
          </w:p>
        </w:tc>
        <w:tc>
          <w:tcPr>
            <w:tcW w:w="709" w:type="pct"/>
            <w:tcBorders>
              <w:top w:val="nil"/>
              <w:left w:val="nil"/>
              <w:bottom w:val="nil"/>
              <w:right w:val="nil"/>
            </w:tcBorders>
          </w:tcPr>
          <w:p w14:paraId="7F544D1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(0.043)</w:t>
            </w:r>
          </w:p>
        </w:tc>
        <w:tc>
          <w:tcPr>
            <w:tcW w:w="568" w:type="pct"/>
            <w:tcBorders>
              <w:top w:val="nil"/>
              <w:left w:val="nil"/>
              <w:bottom w:val="nil"/>
              <w:right w:val="nil"/>
            </w:tcBorders>
          </w:tcPr>
          <w:p w14:paraId="601E9CB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(0.003)</w:t>
            </w:r>
          </w:p>
        </w:tc>
      </w:tr>
      <w:tr w:rsidR="005D70E9" w:rsidRPr="009D2319" w14:paraId="26000418" w14:textId="77777777" w:rsidTr="00F97115">
        <w:trPr>
          <w:trHeight w:val="506"/>
        </w:trPr>
        <w:tc>
          <w:tcPr>
            <w:tcW w:w="1065" w:type="pct"/>
            <w:tcBorders>
              <w:top w:val="nil"/>
              <w:left w:val="nil"/>
              <w:bottom w:val="nil"/>
              <w:right w:val="nil"/>
            </w:tcBorders>
          </w:tcPr>
          <w:p w14:paraId="5D2EDD5C" w14:textId="53911344"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Net import</w:t>
            </w:r>
          </w:p>
        </w:tc>
        <w:tc>
          <w:tcPr>
            <w:tcW w:w="892" w:type="pct"/>
            <w:tcBorders>
              <w:top w:val="nil"/>
              <w:left w:val="nil"/>
              <w:bottom w:val="nil"/>
              <w:right w:val="nil"/>
            </w:tcBorders>
          </w:tcPr>
          <w:p w14:paraId="69EF080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r w:rsidRPr="009D2319">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215080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r w:rsidRPr="009D2319">
              <w:rPr>
                <w:rFonts w:ascii="Times New Roman" w:hAnsi="Times New Roman" w:cs="Times New Roman"/>
                <w:sz w:val="24"/>
                <w:szCs w:val="24"/>
                <w:vertAlign w:val="superscript"/>
              </w:rPr>
              <w:t>*</w:t>
            </w:r>
          </w:p>
        </w:tc>
        <w:tc>
          <w:tcPr>
            <w:tcW w:w="707" w:type="pct"/>
            <w:tcBorders>
              <w:top w:val="nil"/>
              <w:left w:val="nil"/>
              <w:bottom w:val="nil"/>
              <w:right w:val="nil"/>
            </w:tcBorders>
          </w:tcPr>
          <w:p w14:paraId="4BE1F9E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533" w:type="pct"/>
            <w:tcBorders>
              <w:top w:val="nil"/>
              <w:left w:val="nil"/>
              <w:bottom w:val="nil"/>
              <w:right w:val="nil"/>
            </w:tcBorders>
          </w:tcPr>
          <w:p w14:paraId="373D6C2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r w:rsidRPr="009D2319">
              <w:rPr>
                <w:rFonts w:ascii="Times New Roman" w:hAnsi="Times New Roman" w:cs="Times New Roman"/>
                <w:sz w:val="24"/>
                <w:szCs w:val="24"/>
                <w:vertAlign w:val="superscript"/>
              </w:rPr>
              <w:t>***</w:t>
            </w:r>
          </w:p>
        </w:tc>
        <w:tc>
          <w:tcPr>
            <w:tcW w:w="709" w:type="pct"/>
            <w:tcBorders>
              <w:top w:val="nil"/>
              <w:left w:val="nil"/>
              <w:bottom w:val="nil"/>
              <w:right w:val="nil"/>
            </w:tcBorders>
          </w:tcPr>
          <w:p w14:paraId="4A6A444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69CAD95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r w:rsidRPr="009D2319">
              <w:rPr>
                <w:rFonts w:ascii="Times New Roman" w:hAnsi="Times New Roman" w:cs="Times New Roman"/>
                <w:sz w:val="24"/>
                <w:szCs w:val="24"/>
                <w:vertAlign w:val="superscript"/>
              </w:rPr>
              <w:t>***</w:t>
            </w:r>
          </w:p>
        </w:tc>
      </w:tr>
      <w:tr w:rsidR="005D70E9" w:rsidRPr="009D2319" w14:paraId="4C4C50BF" w14:textId="77777777" w:rsidTr="00F97115">
        <w:trPr>
          <w:trHeight w:val="506"/>
        </w:trPr>
        <w:tc>
          <w:tcPr>
            <w:tcW w:w="1065" w:type="pct"/>
            <w:tcBorders>
              <w:top w:val="nil"/>
              <w:left w:val="nil"/>
              <w:bottom w:val="nil"/>
              <w:right w:val="nil"/>
            </w:tcBorders>
          </w:tcPr>
          <w:p w14:paraId="69A9D65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526" w:type="pct"/>
            <w:gridSpan w:val="2"/>
            <w:tcBorders>
              <w:top w:val="nil"/>
              <w:left w:val="nil"/>
              <w:bottom w:val="nil"/>
              <w:right w:val="nil"/>
            </w:tcBorders>
          </w:tcPr>
          <w:p w14:paraId="7FB9CDC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707" w:type="pct"/>
            <w:tcBorders>
              <w:top w:val="nil"/>
              <w:left w:val="nil"/>
              <w:bottom w:val="nil"/>
              <w:right w:val="nil"/>
            </w:tcBorders>
          </w:tcPr>
          <w:p w14:paraId="1617C89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533" w:type="pct"/>
            <w:tcBorders>
              <w:top w:val="nil"/>
              <w:left w:val="nil"/>
              <w:bottom w:val="nil"/>
              <w:right w:val="nil"/>
            </w:tcBorders>
          </w:tcPr>
          <w:p w14:paraId="29775ABE"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709" w:type="pct"/>
            <w:tcBorders>
              <w:top w:val="nil"/>
              <w:left w:val="nil"/>
              <w:bottom w:val="nil"/>
              <w:right w:val="nil"/>
            </w:tcBorders>
          </w:tcPr>
          <w:p w14:paraId="62E0F79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c>
          <w:tcPr>
            <w:tcW w:w="568" w:type="pct"/>
            <w:tcBorders>
              <w:top w:val="nil"/>
              <w:left w:val="nil"/>
              <w:bottom w:val="nil"/>
              <w:right w:val="nil"/>
            </w:tcBorders>
          </w:tcPr>
          <w:p w14:paraId="6B879AD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(0.000)</w:t>
            </w:r>
          </w:p>
        </w:tc>
      </w:tr>
      <w:tr w:rsidR="005D70E9" w:rsidRPr="009D2319" w14:paraId="654E3FD7" w14:textId="77777777" w:rsidTr="00F97115">
        <w:trPr>
          <w:trHeight w:val="506"/>
        </w:trPr>
        <w:tc>
          <w:tcPr>
            <w:tcW w:w="1065" w:type="pct"/>
            <w:tcBorders>
              <w:top w:val="nil"/>
              <w:left w:val="nil"/>
              <w:bottom w:val="nil"/>
              <w:right w:val="nil"/>
            </w:tcBorders>
          </w:tcPr>
          <w:p w14:paraId="2787A523" w14:textId="3CC876F6" w:rsidR="005D70E9" w:rsidRPr="009D2319" w:rsidRDefault="00F97115"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p>
        </w:tc>
      </w:tr>
      <w:tr w:rsidR="005D70E9"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r>
      <w:tr w:rsidR="005D70E9" w:rsidRPr="009D2319" w14:paraId="79CC5906" w14:textId="77777777" w:rsidTr="00F97115">
        <w:trPr>
          <w:trHeight w:val="506"/>
        </w:trPr>
        <w:tc>
          <w:tcPr>
            <w:tcW w:w="1065" w:type="pct"/>
            <w:tcBorders>
              <w:top w:val="single" w:sz="4" w:space="0" w:color="auto"/>
              <w:left w:val="nil"/>
              <w:right w:val="nil"/>
            </w:tcBorders>
          </w:tcPr>
          <w:p w14:paraId="36A8483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5D70E9"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00465AAA"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1378D2" w:rsidRPr="009D2319" w:rsidRDefault="00A05E7F"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4CAB6EC3" w14:textId="77777777" w:rsidR="00502A4C" w:rsidRPr="00AE5324" w:rsidRDefault="00502A4C" w:rsidP="00AE058D">
      <w:pPr>
        <w:rPr>
          <w:rFonts w:ascii="Times New Roman" w:hAnsi="Times New Roman" w:cs="Times New Roman"/>
          <w:sz w:val="24"/>
          <w:szCs w:val="24"/>
        </w:rPr>
      </w:pPr>
    </w:p>
    <w:sectPr w:rsidR="00502A4C"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u, Yujun" w:date="2019-03-19T14:06:00Z" w:initials="ZY">
    <w:p w14:paraId="1B6D634C" w14:textId="77777777" w:rsidR="00F842A2" w:rsidRDefault="00F842A2">
      <w:pPr>
        <w:pStyle w:val="CommentText"/>
      </w:pPr>
      <w:r>
        <w:rPr>
          <w:rStyle w:val="CommentReference"/>
        </w:rPr>
        <w:annotationRef/>
      </w:r>
      <w:r>
        <w:t xml:space="preserve">Robustness checks: </w:t>
      </w:r>
    </w:p>
    <w:p w14:paraId="5637B9C4" w14:textId="384BC154" w:rsidR="00F842A2" w:rsidRDefault="00F842A2" w:rsidP="00DF1C32">
      <w:pPr>
        <w:pStyle w:val="CommentText"/>
        <w:numPr>
          <w:ilvl w:val="0"/>
          <w:numId w:val="12"/>
        </w:numPr>
      </w:pPr>
      <w:r>
        <w:t>Local vs country average vs production region</w:t>
      </w:r>
    </w:p>
    <w:p w14:paraId="6775AC0C" w14:textId="769D016C" w:rsidR="00F842A2" w:rsidRDefault="00F842A2" w:rsidP="00EA04C1">
      <w:pPr>
        <w:pStyle w:val="CommentText"/>
        <w:numPr>
          <w:ilvl w:val="0"/>
          <w:numId w:val="12"/>
        </w:numPr>
      </w:pPr>
      <w:r>
        <w:t xml:space="preserve">Annual regressions: CV and sd, Interaction between FRA and weather </w:t>
      </w:r>
    </w:p>
    <w:p w14:paraId="0B50FD34" w14:textId="0B0FEC04" w:rsidR="00F842A2" w:rsidRDefault="00F842A2" w:rsidP="00DF1C32">
      <w:pPr>
        <w:pStyle w:val="CommentText"/>
        <w:numPr>
          <w:ilvl w:val="0"/>
          <w:numId w:val="12"/>
        </w:numPr>
      </w:pPr>
      <w:r>
        <w:t xml:space="preserve"> Split sample by region, by transport cost </w:t>
      </w:r>
    </w:p>
    <w:p w14:paraId="6DD151FB" w14:textId="6DFECBF9" w:rsidR="00F842A2" w:rsidRDefault="00F842A2">
      <w:pPr>
        <w:pStyle w:val="CommentText"/>
      </w:pPr>
    </w:p>
    <w:p w14:paraId="62E41401" w14:textId="62E050A3" w:rsidR="00F842A2" w:rsidRDefault="00F842A2">
      <w:pPr>
        <w:pStyle w:val="CommentText"/>
      </w:pPr>
    </w:p>
    <w:p w14:paraId="52827B18" w14:textId="77777777" w:rsidR="00F842A2" w:rsidRDefault="00F842A2">
      <w:pPr>
        <w:pStyle w:val="CommentText"/>
      </w:pPr>
    </w:p>
    <w:p w14:paraId="2D180BB2" w14:textId="59CE76B1" w:rsidR="00F842A2" w:rsidRDefault="00F842A2">
      <w:pPr>
        <w:pStyle w:val="CommentText"/>
      </w:pPr>
      <w:r>
        <w:t>Extra maps/graphs:</w:t>
      </w:r>
    </w:p>
    <w:p w14:paraId="4748C8CF" w14:textId="04F1FFE7" w:rsidR="00F842A2" w:rsidRPr="00FD5EFF" w:rsidRDefault="00F842A2" w:rsidP="00E20204">
      <w:pPr>
        <w:pStyle w:val="CommentText"/>
        <w:numPr>
          <w:ilvl w:val="0"/>
          <w:numId w:val="14"/>
        </w:numPr>
        <w:rPr>
          <w:strike/>
        </w:rPr>
      </w:pPr>
      <w:r w:rsidRPr="00FD5EFF">
        <w:rPr>
          <w:strike/>
        </w:rPr>
        <w:t xml:space="preserve"> Map of prices during lean season</w:t>
      </w:r>
    </w:p>
    <w:p w14:paraId="52F2E7CE" w14:textId="46ECD0AE" w:rsidR="00F842A2" w:rsidRPr="00FD5EFF" w:rsidRDefault="00F842A2" w:rsidP="00E20204">
      <w:pPr>
        <w:pStyle w:val="CommentText"/>
        <w:numPr>
          <w:ilvl w:val="0"/>
          <w:numId w:val="14"/>
        </w:numPr>
        <w:rPr>
          <w:strike/>
        </w:rPr>
      </w:pPr>
      <w:r w:rsidRPr="00FD5EFF">
        <w:rPr>
          <w:strike/>
        </w:rPr>
        <w:t xml:space="preserve">Map of price right after harvest season </w:t>
      </w:r>
    </w:p>
    <w:p w14:paraId="245C211D" w14:textId="54FB271B" w:rsidR="00F842A2" w:rsidRPr="00AD42D3" w:rsidRDefault="00F842A2" w:rsidP="006227CF">
      <w:pPr>
        <w:pStyle w:val="CommentText"/>
        <w:numPr>
          <w:ilvl w:val="0"/>
          <w:numId w:val="14"/>
        </w:numPr>
        <w:rPr>
          <w:strike/>
        </w:rPr>
      </w:pPr>
      <w:r w:rsidRPr="00AD42D3">
        <w:rPr>
          <w:strike/>
        </w:rPr>
        <w:t xml:space="preserve"> Maps about FRA purchase </w:t>
      </w:r>
    </w:p>
    <w:p w14:paraId="4218222E" w14:textId="4C6ACADA" w:rsidR="00F842A2" w:rsidRDefault="00F842A2" w:rsidP="004B5235">
      <w:pPr>
        <w:pStyle w:val="CommentText"/>
        <w:numPr>
          <w:ilvl w:val="1"/>
          <w:numId w:val="14"/>
        </w:numPr>
      </w:pPr>
      <w:r w:rsidRPr="00AD42D3">
        <w:rPr>
          <w:strike/>
        </w:rPr>
        <w:t>Total purchase by district</w:t>
      </w:r>
      <w:r w:rsidR="00AD42D3" w:rsidRPr="00AD42D3">
        <w:rPr>
          <w:strike/>
        </w:rPr>
        <w:t xml:space="preserve">, </w:t>
      </w:r>
      <w:r w:rsidRPr="00AD42D3">
        <w:rPr>
          <w:strike/>
        </w:rPr>
        <w:t>Annual Average in 5 years</w:t>
      </w:r>
      <w:r>
        <w:t xml:space="preserve"> </w:t>
      </w:r>
    </w:p>
    <w:p w14:paraId="74D98008" w14:textId="771ABC65" w:rsidR="00F842A2" w:rsidRDefault="00F842A2" w:rsidP="006227CF">
      <w:pPr>
        <w:pStyle w:val="CommentText"/>
        <w:numPr>
          <w:ilvl w:val="0"/>
          <w:numId w:val="14"/>
        </w:numPr>
      </w:pPr>
      <w:r>
        <w:t xml:space="preserve"> graph or two of our instruments as well as our predicted prices with and w/o the FRA</w:t>
      </w:r>
    </w:p>
    <w:p w14:paraId="442F3246" w14:textId="24D3A142" w:rsidR="00F842A2" w:rsidRDefault="00F842A2" w:rsidP="006227CF">
      <w:pPr>
        <w:pStyle w:val="CommentText"/>
        <w:numPr>
          <w:ilvl w:val="0"/>
          <w:numId w:val="14"/>
        </w:numPr>
      </w:pPr>
      <w:r>
        <w:t>Historical and Simulated Prices</w:t>
      </w:r>
    </w:p>
    <w:p w14:paraId="6C572C26" w14:textId="6745A085" w:rsidR="00F842A2" w:rsidRDefault="00F842A2" w:rsidP="006227CF">
      <w:pPr>
        <w:pStyle w:val="CommentText"/>
      </w:pPr>
    </w:p>
    <w:p w14:paraId="752BEBC0" w14:textId="3B5B65FE" w:rsidR="00F842A2" w:rsidRDefault="00F842A2" w:rsidP="006227CF">
      <w:pPr>
        <w:pStyle w:val="CommentText"/>
      </w:pPr>
    </w:p>
    <w:p w14:paraId="3C648F6D" w14:textId="77777777" w:rsidR="00F842A2" w:rsidRDefault="00F842A2" w:rsidP="006227CF">
      <w:pPr>
        <w:pStyle w:val="CommentText"/>
      </w:pPr>
    </w:p>
    <w:p w14:paraId="58D0F5DD" w14:textId="37593ADA" w:rsidR="00F842A2" w:rsidRDefault="00F842A2">
      <w:pPr>
        <w:pStyle w:val="CommentText"/>
      </w:pPr>
      <w:r>
        <w:t>Extra analysis:</w:t>
      </w:r>
    </w:p>
    <w:p w14:paraId="75339D7A" w14:textId="159CC1B8" w:rsidR="00F842A2" w:rsidRDefault="00F842A2" w:rsidP="006227CF">
      <w:pPr>
        <w:pStyle w:val="CommentText"/>
        <w:numPr>
          <w:ilvl w:val="0"/>
          <w:numId w:val="15"/>
        </w:numPr>
      </w:pPr>
      <w:r>
        <w:t xml:space="preserve"> Cointegration between markets (rural)</w:t>
      </w:r>
    </w:p>
    <w:p w14:paraId="1B0803F9" w14:textId="77777777" w:rsidR="00F842A2" w:rsidRDefault="00F842A2">
      <w:pPr>
        <w:pStyle w:val="CommentText"/>
      </w:pPr>
    </w:p>
    <w:p w14:paraId="76D79543" w14:textId="32DE73AA" w:rsidR="00F842A2" w:rsidRDefault="00F842A2">
      <w:pPr>
        <w:pStyle w:val="CommentText"/>
      </w:pPr>
    </w:p>
  </w:comment>
  <w:comment w:id="1" w:author="Baylis, Katherine R" w:date="2019-03-12T12:23:00Z" w:initials="BKR">
    <w:p w14:paraId="0CB36C3B" w14:textId="77777777" w:rsidR="00F842A2" w:rsidRDefault="00F842A2"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2" w:author="Baylis, Katherine R" w:date="2019-03-15T00:58:00Z" w:initials="BKR">
    <w:p w14:paraId="595FF4EA" w14:textId="725DFB0D" w:rsidR="00F842A2" w:rsidRDefault="00F842A2">
      <w:pPr>
        <w:pStyle w:val="CommentText"/>
      </w:pPr>
      <w:r>
        <w:rPr>
          <w:rStyle w:val="CommentReference"/>
        </w:rPr>
        <w:annotationRef/>
      </w:r>
      <w:r>
        <w:t>We want to link this back to the price stabilization within the year, between years and over space.  Let’s think about how to split the effect over time and space</w:t>
      </w:r>
    </w:p>
  </w:comment>
  <w:comment w:id="3" w:author="Baylis, Katherine R" w:date="2019-03-15T01:02:00Z" w:initials="BKR">
    <w:p w14:paraId="23BDE518" w14:textId="4B4F5E82" w:rsidR="00F842A2" w:rsidRDefault="00F842A2">
      <w:pPr>
        <w:pStyle w:val="CommentText"/>
      </w:pPr>
      <w:r>
        <w:rPr>
          <w:rStyle w:val="CommentReference"/>
        </w:rPr>
        <w:annotationRef/>
      </w:r>
      <w:r>
        <w:t>With one being a supply and demand region</w:t>
      </w:r>
    </w:p>
  </w:comment>
  <w:comment w:id="4" w:author="Baylis, Katherine R" w:date="2019-03-15T01:04:00Z" w:initials="BKR">
    <w:p w14:paraId="3EE97A8B" w14:textId="1E0EEDC1" w:rsidR="00F842A2" w:rsidRDefault="00F842A2">
      <w:pPr>
        <w:pStyle w:val="CommentText"/>
      </w:pPr>
      <w:r>
        <w:rPr>
          <w:rStyle w:val="CommentReference"/>
        </w:rPr>
        <w:annotationRef/>
      </w:r>
    </w:p>
  </w:comment>
  <w:comment w:id="5" w:author="Baylis, Katherine R" w:date="2019-03-15T01:02:00Z" w:initials="BKR">
    <w:p w14:paraId="6E750A88" w14:textId="7551C17D" w:rsidR="00F842A2" w:rsidRDefault="00F842A2">
      <w:pPr>
        <w:pStyle w:val="CommentText"/>
      </w:pPr>
      <w:r>
        <w:rPr>
          <w:rStyle w:val="CommentReference"/>
        </w:rPr>
        <w:annotationRef/>
      </w:r>
      <w:r>
        <w:t>Over time? Space?</w:t>
      </w:r>
    </w:p>
  </w:comment>
  <w:comment w:id="6" w:author="Baylis, Katherine R" w:date="2019-03-17T13:00:00Z" w:initials="BKR">
    <w:p w14:paraId="14071F25" w14:textId="43595C37" w:rsidR="00F842A2" w:rsidRDefault="00F842A2">
      <w:pPr>
        <w:pStyle w:val="CommentText"/>
      </w:pPr>
      <w:r>
        <w:rPr>
          <w:rStyle w:val="CommentReference"/>
        </w:rPr>
        <w:annotationRef/>
      </w:r>
      <w:r>
        <w:t>OK – but not clear the ‘contribution’ associated with this.  Do other authors not use IV?  etc</w:t>
      </w:r>
    </w:p>
  </w:comment>
  <w:comment w:id="7" w:author="Baylis, Katherine R" w:date="2019-02-19T08:46:00Z" w:initials="BKR">
    <w:p w14:paraId="1136F882" w14:textId="77777777" w:rsidR="00F842A2" w:rsidRDefault="00F842A2" w:rsidP="00D46323">
      <w:pPr>
        <w:pStyle w:val="CommentText"/>
      </w:pPr>
      <w:r>
        <w:rPr>
          <w:rStyle w:val="CommentReference"/>
        </w:rPr>
        <w:annotationRef/>
      </w:r>
      <w:r>
        <w:t>I’d start with the overall problem that the FRA is meant to smooth prices and thus purchases are targeted at districts that have surplus production in that year.  Thus, if one simply regressed FRA against local price, you would observe smoothing over space by definition I think</w:t>
      </w:r>
    </w:p>
  </w:comment>
  <w:comment w:id="9" w:author="Baylis, Katherine R" w:date="2019-02-19T08:49:00Z" w:initials="BKR">
    <w:p w14:paraId="408C3B13" w14:textId="77777777" w:rsidR="00F842A2" w:rsidRDefault="00F842A2" w:rsidP="00864B1B">
      <w:pPr>
        <w:pStyle w:val="CommentText"/>
      </w:pPr>
      <w:r>
        <w:rPr>
          <w:rStyle w:val="CommentReference"/>
        </w:rPr>
        <w:annotationRef/>
      </w:r>
      <w:r>
        <w:t>To me this is the largest problem of endogeneity so I’d start with this.  Think through the bias that you’d likely get with each type of endog.</w:t>
      </w:r>
    </w:p>
  </w:comment>
  <w:comment w:id="10" w:author="Baylis, Katherine R" w:date="2019-03-17T12:08:00Z" w:initials="BKR">
    <w:p w14:paraId="18CB8C3A" w14:textId="0573DA39" w:rsidR="00F842A2" w:rsidRDefault="00F842A2">
      <w:pPr>
        <w:pStyle w:val="CommentText"/>
      </w:pPr>
      <w:r>
        <w:rPr>
          <w:rStyle w:val="CommentReference"/>
        </w:rPr>
        <w:annotationRef/>
      </w:r>
      <w:r>
        <w:t>Hmm – not sure if this is true.  If a random shock means that location ‘I’ has a particularly low price outcome that leads the FRA to buy there, we would tend to see FRA purchases correlated with low prices, which would underestimate the stabilizing effect.  (I know I guessed the reverse above, but I think this is right)</w:t>
      </w:r>
    </w:p>
  </w:comment>
  <w:comment w:id="11" w:author="Baylis, Katherine R" w:date="2019-03-17T12:23:00Z" w:initials="BKR">
    <w:p w14:paraId="3CBB4F66" w14:textId="7CBB0DE4" w:rsidR="00F842A2" w:rsidRDefault="00F842A2">
      <w:pPr>
        <w:pStyle w:val="CommentText"/>
      </w:pPr>
      <w:r>
        <w:rPr>
          <w:rStyle w:val="CommentReference"/>
        </w:rPr>
        <w:annotationRef/>
      </w:r>
      <w:r>
        <w:t>You should mention that most years Zambia is a net exporter of maize (which is why its price tends to be below that of SA)</w:t>
      </w:r>
    </w:p>
  </w:comment>
  <w:comment w:id="12" w:author="Baylis, Katherine R" w:date="2019-03-17T12:28:00Z" w:initials="BKR">
    <w:p w14:paraId="4DF5D790" w14:textId="06961A15" w:rsidR="00F842A2" w:rsidRDefault="00F842A2">
      <w:pPr>
        <w:pStyle w:val="CommentText"/>
      </w:pPr>
      <w:r>
        <w:rPr>
          <w:rStyle w:val="CommentReference"/>
        </w:rPr>
        <w:annotationRef/>
      </w:r>
      <w:r>
        <w:t xml:space="preserve">In which year?  </w:t>
      </w:r>
    </w:p>
  </w:comment>
  <w:comment w:id="13" w:author="Baylis, Katherine R" w:date="2019-03-17T12:39:00Z" w:initials="BKR">
    <w:p w14:paraId="1933F691" w14:textId="7D7E8131" w:rsidR="00F842A2" w:rsidRDefault="00F842A2">
      <w:pPr>
        <w:pStyle w:val="CommentText"/>
      </w:pPr>
      <w:r>
        <w:rPr>
          <w:rStyle w:val="CommentReference"/>
        </w:rPr>
        <w:annotationRef/>
      </w:r>
      <w:r>
        <w:t>Maybe give some details in terms of when FRA announces its purchase price for the year?</w:t>
      </w:r>
    </w:p>
  </w:comment>
  <w:comment w:id="14" w:author="Baylis, Katherine R" w:date="2019-03-17T12:30:00Z" w:initials="BKR">
    <w:p w14:paraId="29F75CF8" w14:textId="098D5D98" w:rsidR="00F842A2" w:rsidRDefault="00F842A2">
      <w:pPr>
        <w:pStyle w:val="CommentText"/>
      </w:pPr>
      <w:r>
        <w:rPr>
          <w:rStyle w:val="CommentReference"/>
        </w:rPr>
        <w:annotationRef/>
      </w:r>
      <w:r>
        <w:t>I’d move to restate the purpose of this paper here</w:t>
      </w:r>
    </w:p>
  </w:comment>
  <w:comment w:id="15" w:author="Zhou, Yujun" w:date="2019-02-24T11:06:00Z" w:initials="ZY">
    <w:p w14:paraId="578B4FE8" w14:textId="733A354B" w:rsidR="00F842A2" w:rsidRDefault="00F842A2">
      <w:pPr>
        <w:pStyle w:val="CommentText"/>
      </w:pPr>
      <w:r>
        <w:rPr>
          <w:rStyle w:val="CommentReference"/>
        </w:rPr>
        <w:annotationRef/>
      </w:r>
      <w:r>
        <w:t>Another reason for not using simultaneous equation, supply respond to prices in the previous year as it takes time to grow</w:t>
      </w:r>
    </w:p>
  </w:comment>
  <w:comment w:id="16" w:author="Baylis, Katherine R" w:date="2019-03-17T12:38:00Z" w:initials="BKR">
    <w:p w14:paraId="424CC502" w14:textId="6F5489B6" w:rsidR="00F842A2" w:rsidRDefault="00F842A2">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17" w:author="Baylis, Katherine R" w:date="2019-03-17T12:42:00Z" w:initials="BKR">
    <w:p w14:paraId="5F079F78" w14:textId="4B38CC18" w:rsidR="00F842A2" w:rsidRDefault="00F842A2">
      <w:pPr>
        <w:pStyle w:val="CommentText"/>
      </w:pPr>
      <w:r>
        <w:rPr>
          <w:rStyle w:val="CommentReference"/>
        </w:rPr>
        <w:annotationRef/>
      </w:r>
      <w:r>
        <w:t>I don’t understand what you mean by this</w:t>
      </w:r>
    </w:p>
  </w:comment>
  <w:comment w:id="19" w:author="Baylis, Katherine R" w:date="2019-03-17T12:42:00Z" w:initials="BKR">
    <w:p w14:paraId="53644F6F" w14:textId="7DBCDD48" w:rsidR="00F842A2" w:rsidRDefault="00F842A2">
      <w:pPr>
        <w:pStyle w:val="CommentText"/>
      </w:pPr>
      <w:r>
        <w:rPr>
          <w:rStyle w:val="CommentReference"/>
        </w:rPr>
        <w:annotationRef/>
      </w:r>
      <w:r>
        <w:t>Use the times symbol, not an asterix, and use D for the distance weight</w:t>
      </w:r>
    </w:p>
  </w:comment>
  <w:comment w:id="20" w:author="Baylis, Katherine R" w:date="2019-02-21T13:28:00Z" w:initials="BKR">
    <w:p w14:paraId="3634D69A" w14:textId="77777777" w:rsidR="00F842A2" w:rsidRDefault="00F842A2" w:rsidP="00010C82">
      <w:pPr>
        <w:pStyle w:val="CommentText"/>
      </w:pPr>
      <w:r>
        <w:rPr>
          <w:rStyle w:val="CommentReference"/>
        </w:rPr>
        <w:annotationRef/>
      </w:r>
      <w:r>
        <w:t xml:space="preserve">Can you set this up as a standard supply/demand systems regression?  </w:t>
      </w:r>
    </w:p>
  </w:comment>
  <w:comment w:id="21" w:author="Baylis, Katherine R" w:date="2019-03-17T12:48:00Z" w:initials="BKR">
    <w:p w14:paraId="3DFE8BD1" w14:textId="28AFC2FE" w:rsidR="00F842A2" w:rsidRDefault="00F842A2">
      <w:pPr>
        <w:pStyle w:val="CommentText"/>
      </w:pPr>
      <w:r>
        <w:rPr>
          <w:rStyle w:val="CommentReference"/>
        </w:rPr>
        <w:annotationRef/>
      </w:r>
      <w:r>
        <w:t>You might also note that we identify the effect of FRA purchases by the assumption that they will have the largest effect in those locations where they buy, and we identify the effect of FRA sales by using the distance-weighting to the locations where those sales are made</w:t>
      </w:r>
    </w:p>
  </w:comment>
  <w:comment w:id="22" w:author="Baylis, Katherine R" w:date="2019-03-17T12:53:00Z" w:initials="BKR">
    <w:p w14:paraId="3AF0745D" w14:textId="77777777" w:rsidR="00F842A2" w:rsidRDefault="00F842A2" w:rsidP="00FF3A58">
      <w:pPr>
        <w:pStyle w:val="CommentText"/>
      </w:pPr>
      <w:r>
        <w:rPr>
          <w:rStyle w:val="CommentReference"/>
        </w:rPr>
        <w:annotationRef/>
      </w:r>
      <w:r>
        <w:t>Ha!  OK – I need to read ahead.  Can you put more of that detail in here?  It’s a crucial component of our ID strategy  (we should also touch upon our ID strategy in the intro)</w:t>
      </w:r>
    </w:p>
  </w:comment>
  <w:comment w:id="23" w:author="Zhou, Yujun" w:date="2019-03-24T19:50:00Z" w:initials="ZY">
    <w:p w14:paraId="35ACF112" w14:textId="77777777" w:rsidR="00F842A2" w:rsidRDefault="00F842A2" w:rsidP="00FF3A58">
      <w:pPr>
        <w:pStyle w:val="CommentText"/>
      </w:pPr>
      <w:r>
        <w:rPr>
          <w:rStyle w:val="CommentReference"/>
        </w:rPr>
        <w:annotationRef/>
      </w:r>
      <w:r>
        <w:t xml:space="preserve">Get back to this after </w:t>
      </w:r>
    </w:p>
  </w:comment>
  <w:comment w:id="24" w:author="Baylis, Katherine R" w:date="2019-03-17T12:51:00Z" w:initials="BKR">
    <w:p w14:paraId="09FDED7E" w14:textId="0DDEF3C0" w:rsidR="00F842A2" w:rsidRDefault="00F842A2">
      <w:pPr>
        <w:pStyle w:val="CommentText"/>
      </w:pPr>
      <w:r>
        <w:rPr>
          <w:rStyle w:val="CommentReference"/>
        </w:rPr>
        <w:annotationRef/>
      </w:r>
      <w:r>
        <w:t>?  Don’t we have quantity harvest estimates at a district level from the PHS?  I would have thought that we’re using the weather b/c it’s an exogenous supply shifter (while actual supply is endogenous)</w:t>
      </w:r>
    </w:p>
  </w:comment>
  <w:comment w:id="26" w:author="Baylis, Katherine R" w:date="2019-03-17T13:03:00Z" w:initials="BKR">
    <w:p w14:paraId="5D8F8284" w14:textId="7670813F" w:rsidR="00F842A2" w:rsidRDefault="00F842A2">
      <w:pPr>
        <w:pStyle w:val="CommentText"/>
      </w:pPr>
      <w:r>
        <w:rPr>
          <w:rStyle w:val="CommentReference"/>
        </w:rPr>
        <w:annotationRef/>
      </w:r>
      <w:r>
        <w:t>Somewhere we need to note that we use standard panel methods for ID (probably in the intro, but should touch back on that here)</w:t>
      </w:r>
    </w:p>
  </w:comment>
  <w:comment w:id="27" w:author="Baylis, Katherine R" w:date="2019-03-17T13:04:00Z" w:initials="BKR">
    <w:p w14:paraId="551B3A62" w14:textId="6658A48F" w:rsidR="00F842A2" w:rsidRDefault="00F842A2">
      <w:pPr>
        <w:pStyle w:val="CommentText"/>
      </w:pPr>
      <w:r>
        <w:rPr>
          <w:rStyle w:val="CommentReference"/>
        </w:rPr>
        <w:annotationRef/>
      </w:r>
      <w:r>
        <w:t>Hmm – I’m not sure how much of this discussion is needed given we don’t actually make use of the CFS data.  I think the right way to do that would be to use the CFS data  and then control for weather shocks after the CFS is completed.  But …</w:t>
      </w:r>
    </w:p>
  </w:comment>
  <w:comment w:id="28" w:author="Baylis, Katherine R" w:date="2019-03-17T13:05:00Z" w:initials="BKR">
    <w:p w14:paraId="71ADFE67" w14:textId="67153B56" w:rsidR="00F842A2" w:rsidRDefault="00F842A2">
      <w:pPr>
        <w:pStyle w:val="CommentText"/>
      </w:pPr>
      <w:r>
        <w:rPr>
          <w:rStyle w:val="CommentReference"/>
        </w:rPr>
        <w:annotationRef/>
      </w:r>
      <w:r>
        <w:t>It would be great to have a graph or two of our instrument as well as our predicted prices with and w/o the FRA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D79543" w15:done="0"/>
  <w15:commentEx w15:paraId="0CB36C3B" w15:done="0"/>
  <w15:commentEx w15:paraId="595FF4EA" w15:done="0"/>
  <w15:commentEx w15:paraId="23BDE518" w15:done="1"/>
  <w15:commentEx w15:paraId="3EE97A8B" w15:paraIdParent="23BDE518" w15:done="1"/>
  <w15:commentEx w15:paraId="6E750A88" w15:done="1"/>
  <w15:commentEx w15:paraId="14071F25" w15:done="0"/>
  <w15:commentEx w15:paraId="1136F882" w15:done="0"/>
  <w15:commentEx w15:paraId="408C3B13" w15:done="0"/>
  <w15:commentEx w15:paraId="18CB8C3A" w15:done="0"/>
  <w15:commentEx w15:paraId="3CBB4F66" w15:done="1"/>
  <w15:commentEx w15:paraId="4DF5D790" w15:done="1"/>
  <w15:commentEx w15:paraId="1933F691" w15:done="1"/>
  <w15:commentEx w15:paraId="29F75CF8" w15:done="1"/>
  <w15:commentEx w15:paraId="578B4FE8" w15:done="1"/>
  <w15:commentEx w15:paraId="424CC502" w15:done="1"/>
  <w15:commentEx w15:paraId="5F079F78" w15:done="0"/>
  <w15:commentEx w15:paraId="53644F6F" w15:done="1"/>
  <w15:commentEx w15:paraId="3634D69A" w15:done="1"/>
  <w15:commentEx w15:paraId="3DFE8BD1" w15:done="1"/>
  <w15:commentEx w15:paraId="3AF0745D" w15:done="0"/>
  <w15:commentEx w15:paraId="35ACF112" w15:done="0"/>
  <w15:commentEx w15:paraId="09FDED7E" w15:done="1"/>
  <w15:commentEx w15:paraId="5D8F8284" w15:done="0"/>
  <w15:commentEx w15:paraId="551B3A62" w15:done="0"/>
  <w15:commentEx w15:paraId="71ADFE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D79543" w16cid:durableId="203B75E8"/>
  <w16cid:commentId w16cid:paraId="0CB36C3B" w16cid:durableId="2038E611"/>
  <w16cid:commentId w16cid:paraId="595FF4EA" w16cid:durableId="2038E614"/>
  <w16cid:commentId w16cid:paraId="23BDE518" w16cid:durableId="2038E615"/>
  <w16cid:commentId w16cid:paraId="3EE97A8B" w16cid:durableId="2038E616"/>
  <w16cid:commentId w16cid:paraId="6E750A88" w16cid:durableId="2038E617"/>
  <w16cid:commentId w16cid:paraId="14071F25" w16cid:durableId="2038E618"/>
  <w16cid:commentId w16cid:paraId="1136F882" w16cid:durableId="20165F73"/>
  <w16cid:commentId w16cid:paraId="408C3B13" w16cid:durableId="20165F76"/>
  <w16cid:commentId w16cid:paraId="18CB8C3A" w16cid:durableId="2038E61B"/>
  <w16cid:commentId w16cid:paraId="3CBB4F66" w16cid:durableId="2038E61D"/>
  <w16cid:commentId w16cid:paraId="4DF5D790" w16cid:durableId="2038E61E"/>
  <w16cid:commentId w16cid:paraId="1933F691" w16cid:durableId="2038E620"/>
  <w16cid:commentId w16cid:paraId="29F75CF8" w16cid:durableId="2038E621"/>
  <w16cid:commentId w16cid:paraId="578B4FE8" w16cid:durableId="201CF935"/>
  <w16cid:commentId w16cid:paraId="424CC502" w16cid:durableId="203F71A7"/>
  <w16cid:commentId w16cid:paraId="5F079F78" w16cid:durableId="2038E623"/>
  <w16cid:commentId w16cid:paraId="53644F6F" w16cid:durableId="2038E624"/>
  <w16cid:commentId w16cid:paraId="3634D69A" w16cid:durableId="203F71AA"/>
  <w16cid:commentId w16cid:paraId="3DFE8BD1" w16cid:durableId="2038E625"/>
  <w16cid:commentId w16cid:paraId="3AF0745D" w16cid:durableId="2038E628"/>
  <w16cid:commentId w16cid:paraId="35ACF112" w16cid:durableId="20425E23"/>
  <w16cid:commentId w16cid:paraId="09FDED7E" w16cid:durableId="2038E626"/>
  <w16cid:commentId w16cid:paraId="5D8F8284" w16cid:durableId="203F71AF"/>
  <w16cid:commentId w16cid:paraId="551B3A62" w16cid:durableId="2038E629"/>
  <w16cid:commentId w16cid:paraId="71ADFE67" w16cid:durableId="2038E62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Yujun">
    <w15:presenceInfo w15:providerId="AD" w15:userId="S-1-5-21-1999941830-307310547-395911541-500"/>
  </w15:person>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NqkFANai8cYtAAAA"/>
  </w:docVars>
  <w:rsids>
    <w:rsidRoot w:val="00607891"/>
    <w:rsid w:val="00000DC7"/>
    <w:rsid w:val="0000200A"/>
    <w:rsid w:val="00004F00"/>
    <w:rsid w:val="00006F6D"/>
    <w:rsid w:val="00007143"/>
    <w:rsid w:val="0000794C"/>
    <w:rsid w:val="00010C82"/>
    <w:rsid w:val="00013052"/>
    <w:rsid w:val="00013526"/>
    <w:rsid w:val="000135E9"/>
    <w:rsid w:val="000150E0"/>
    <w:rsid w:val="0001520C"/>
    <w:rsid w:val="00017E48"/>
    <w:rsid w:val="00020B40"/>
    <w:rsid w:val="00022721"/>
    <w:rsid w:val="000248B0"/>
    <w:rsid w:val="0002789D"/>
    <w:rsid w:val="00030818"/>
    <w:rsid w:val="00031F71"/>
    <w:rsid w:val="00033396"/>
    <w:rsid w:val="000360B2"/>
    <w:rsid w:val="000363E6"/>
    <w:rsid w:val="00036863"/>
    <w:rsid w:val="00044A1C"/>
    <w:rsid w:val="000453E7"/>
    <w:rsid w:val="00050566"/>
    <w:rsid w:val="000511C5"/>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CA8"/>
    <w:rsid w:val="000670B3"/>
    <w:rsid w:val="000676D8"/>
    <w:rsid w:val="00067FAC"/>
    <w:rsid w:val="000706AB"/>
    <w:rsid w:val="000714D4"/>
    <w:rsid w:val="00071FF3"/>
    <w:rsid w:val="0007357F"/>
    <w:rsid w:val="00077F44"/>
    <w:rsid w:val="00080183"/>
    <w:rsid w:val="000808C6"/>
    <w:rsid w:val="00082706"/>
    <w:rsid w:val="00083A23"/>
    <w:rsid w:val="00086561"/>
    <w:rsid w:val="00090B16"/>
    <w:rsid w:val="00091E21"/>
    <w:rsid w:val="000921D4"/>
    <w:rsid w:val="000961AC"/>
    <w:rsid w:val="00096FD2"/>
    <w:rsid w:val="00097D58"/>
    <w:rsid w:val="000A04B7"/>
    <w:rsid w:val="000A1887"/>
    <w:rsid w:val="000A5019"/>
    <w:rsid w:val="000A5895"/>
    <w:rsid w:val="000B0B64"/>
    <w:rsid w:val="000B2173"/>
    <w:rsid w:val="000B4026"/>
    <w:rsid w:val="000B5329"/>
    <w:rsid w:val="000B54DA"/>
    <w:rsid w:val="000C0725"/>
    <w:rsid w:val="000C0EF8"/>
    <w:rsid w:val="000C1373"/>
    <w:rsid w:val="000C4721"/>
    <w:rsid w:val="000C529E"/>
    <w:rsid w:val="000C5723"/>
    <w:rsid w:val="000C5A41"/>
    <w:rsid w:val="000C5DD4"/>
    <w:rsid w:val="000C7F7B"/>
    <w:rsid w:val="000C7FE0"/>
    <w:rsid w:val="000D25E5"/>
    <w:rsid w:val="000D3C1E"/>
    <w:rsid w:val="000D3FB2"/>
    <w:rsid w:val="000D6912"/>
    <w:rsid w:val="000E1C60"/>
    <w:rsid w:val="000E2564"/>
    <w:rsid w:val="000E3534"/>
    <w:rsid w:val="000E3716"/>
    <w:rsid w:val="000E478C"/>
    <w:rsid w:val="000E616C"/>
    <w:rsid w:val="000F0489"/>
    <w:rsid w:val="000F1672"/>
    <w:rsid w:val="000F2D4F"/>
    <w:rsid w:val="000F36F3"/>
    <w:rsid w:val="000F5B13"/>
    <w:rsid w:val="000F6E06"/>
    <w:rsid w:val="000F7246"/>
    <w:rsid w:val="001005C3"/>
    <w:rsid w:val="00100F57"/>
    <w:rsid w:val="00102219"/>
    <w:rsid w:val="001035E4"/>
    <w:rsid w:val="00106F8C"/>
    <w:rsid w:val="00107DEF"/>
    <w:rsid w:val="00110324"/>
    <w:rsid w:val="0011273D"/>
    <w:rsid w:val="00112E98"/>
    <w:rsid w:val="00113EE8"/>
    <w:rsid w:val="00113F43"/>
    <w:rsid w:val="00113FEB"/>
    <w:rsid w:val="00114123"/>
    <w:rsid w:val="0011532C"/>
    <w:rsid w:val="00116D06"/>
    <w:rsid w:val="00121479"/>
    <w:rsid w:val="00121BE4"/>
    <w:rsid w:val="00122516"/>
    <w:rsid w:val="00122C93"/>
    <w:rsid w:val="00122D26"/>
    <w:rsid w:val="00124EF2"/>
    <w:rsid w:val="0012524B"/>
    <w:rsid w:val="00125E8D"/>
    <w:rsid w:val="00126456"/>
    <w:rsid w:val="00133531"/>
    <w:rsid w:val="00135438"/>
    <w:rsid w:val="00135925"/>
    <w:rsid w:val="0013668A"/>
    <w:rsid w:val="001378D2"/>
    <w:rsid w:val="00141167"/>
    <w:rsid w:val="00142ECC"/>
    <w:rsid w:val="001456A0"/>
    <w:rsid w:val="0014654F"/>
    <w:rsid w:val="00146C1D"/>
    <w:rsid w:val="0014735D"/>
    <w:rsid w:val="00151938"/>
    <w:rsid w:val="00152E09"/>
    <w:rsid w:val="001545E9"/>
    <w:rsid w:val="00154D61"/>
    <w:rsid w:val="001560D0"/>
    <w:rsid w:val="00157CA4"/>
    <w:rsid w:val="00161464"/>
    <w:rsid w:val="00162AB3"/>
    <w:rsid w:val="001643D1"/>
    <w:rsid w:val="00165761"/>
    <w:rsid w:val="00165DAD"/>
    <w:rsid w:val="00167050"/>
    <w:rsid w:val="001731A9"/>
    <w:rsid w:val="00173D82"/>
    <w:rsid w:val="0017425A"/>
    <w:rsid w:val="00174F3C"/>
    <w:rsid w:val="00175328"/>
    <w:rsid w:val="00177566"/>
    <w:rsid w:val="0018386F"/>
    <w:rsid w:val="00183966"/>
    <w:rsid w:val="00192F7D"/>
    <w:rsid w:val="001932B1"/>
    <w:rsid w:val="00193D52"/>
    <w:rsid w:val="00194964"/>
    <w:rsid w:val="0019598F"/>
    <w:rsid w:val="00195BBC"/>
    <w:rsid w:val="00197024"/>
    <w:rsid w:val="001A0279"/>
    <w:rsid w:val="001A0643"/>
    <w:rsid w:val="001A3EF0"/>
    <w:rsid w:val="001A44AD"/>
    <w:rsid w:val="001A4C1F"/>
    <w:rsid w:val="001A56DB"/>
    <w:rsid w:val="001A67B4"/>
    <w:rsid w:val="001A718E"/>
    <w:rsid w:val="001B0070"/>
    <w:rsid w:val="001B06FB"/>
    <w:rsid w:val="001B5151"/>
    <w:rsid w:val="001B7E75"/>
    <w:rsid w:val="001C0F5E"/>
    <w:rsid w:val="001C2C5A"/>
    <w:rsid w:val="001C60DD"/>
    <w:rsid w:val="001C674E"/>
    <w:rsid w:val="001D026F"/>
    <w:rsid w:val="001D0675"/>
    <w:rsid w:val="001D1169"/>
    <w:rsid w:val="001D1F6E"/>
    <w:rsid w:val="001D23F9"/>
    <w:rsid w:val="001D24D5"/>
    <w:rsid w:val="001D330B"/>
    <w:rsid w:val="001D559E"/>
    <w:rsid w:val="001E04D6"/>
    <w:rsid w:val="001E23D3"/>
    <w:rsid w:val="001E512B"/>
    <w:rsid w:val="001E715A"/>
    <w:rsid w:val="001F0564"/>
    <w:rsid w:val="001F1C90"/>
    <w:rsid w:val="001F4ECF"/>
    <w:rsid w:val="001F51A6"/>
    <w:rsid w:val="001F5755"/>
    <w:rsid w:val="001F642C"/>
    <w:rsid w:val="001F704F"/>
    <w:rsid w:val="001F7CB0"/>
    <w:rsid w:val="00201506"/>
    <w:rsid w:val="00203AA2"/>
    <w:rsid w:val="00204395"/>
    <w:rsid w:val="00204918"/>
    <w:rsid w:val="00212577"/>
    <w:rsid w:val="0021557A"/>
    <w:rsid w:val="00215798"/>
    <w:rsid w:val="0021678C"/>
    <w:rsid w:val="00217085"/>
    <w:rsid w:val="00220705"/>
    <w:rsid w:val="00221FC6"/>
    <w:rsid w:val="00222CFC"/>
    <w:rsid w:val="0022366F"/>
    <w:rsid w:val="00225CD5"/>
    <w:rsid w:val="00225E41"/>
    <w:rsid w:val="002269DA"/>
    <w:rsid w:val="00227A5C"/>
    <w:rsid w:val="00230C93"/>
    <w:rsid w:val="002316AD"/>
    <w:rsid w:val="0023241B"/>
    <w:rsid w:val="0023284C"/>
    <w:rsid w:val="00236116"/>
    <w:rsid w:val="002367B1"/>
    <w:rsid w:val="00237AB3"/>
    <w:rsid w:val="00237E3D"/>
    <w:rsid w:val="00240838"/>
    <w:rsid w:val="00241F34"/>
    <w:rsid w:val="00242514"/>
    <w:rsid w:val="00242C58"/>
    <w:rsid w:val="00244D4A"/>
    <w:rsid w:val="00245C24"/>
    <w:rsid w:val="00253482"/>
    <w:rsid w:val="002569B0"/>
    <w:rsid w:val="002576CE"/>
    <w:rsid w:val="00257765"/>
    <w:rsid w:val="00265682"/>
    <w:rsid w:val="00265CB9"/>
    <w:rsid w:val="00265F7C"/>
    <w:rsid w:val="00266E5F"/>
    <w:rsid w:val="00272F6B"/>
    <w:rsid w:val="00273144"/>
    <w:rsid w:val="00273BA0"/>
    <w:rsid w:val="00276E40"/>
    <w:rsid w:val="00280DE8"/>
    <w:rsid w:val="002811C4"/>
    <w:rsid w:val="00282471"/>
    <w:rsid w:val="00283EBE"/>
    <w:rsid w:val="00283FD7"/>
    <w:rsid w:val="00285A7F"/>
    <w:rsid w:val="00285CB4"/>
    <w:rsid w:val="00290AE8"/>
    <w:rsid w:val="00294F57"/>
    <w:rsid w:val="00295E10"/>
    <w:rsid w:val="00297282"/>
    <w:rsid w:val="0029771C"/>
    <w:rsid w:val="002A2161"/>
    <w:rsid w:val="002A3AB4"/>
    <w:rsid w:val="002A3D02"/>
    <w:rsid w:val="002A5FE8"/>
    <w:rsid w:val="002A71F5"/>
    <w:rsid w:val="002B09AF"/>
    <w:rsid w:val="002B0B3F"/>
    <w:rsid w:val="002B156D"/>
    <w:rsid w:val="002B1ACD"/>
    <w:rsid w:val="002B2069"/>
    <w:rsid w:val="002B2C62"/>
    <w:rsid w:val="002B661B"/>
    <w:rsid w:val="002B782D"/>
    <w:rsid w:val="002C01EF"/>
    <w:rsid w:val="002C13A1"/>
    <w:rsid w:val="002C309F"/>
    <w:rsid w:val="002C576F"/>
    <w:rsid w:val="002C6473"/>
    <w:rsid w:val="002D46FD"/>
    <w:rsid w:val="002D56AB"/>
    <w:rsid w:val="002D612C"/>
    <w:rsid w:val="002E2EA0"/>
    <w:rsid w:val="002E61B6"/>
    <w:rsid w:val="002E7B6A"/>
    <w:rsid w:val="002F0BAA"/>
    <w:rsid w:val="002F3837"/>
    <w:rsid w:val="002F5B9F"/>
    <w:rsid w:val="002F5F25"/>
    <w:rsid w:val="002F60D9"/>
    <w:rsid w:val="002F6959"/>
    <w:rsid w:val="002F7876"/>
    <w:rsid w:val="0030007C"/>
    <w:rsid w:val="003013B0"/>
    <w:rsid w:val="00301FA6"/>
    <w:rsid w:val="00302390"/>
    <w:rsid w:val="00302C46"/>
    <w:rsid w:val="0030443D"/>
    <w:rsid w:val="00304DDF"/>
    <w:rsid w:val="00304E90"/>
    <w:rsid w:val="00304F48"/>
    <w:rsid w:val="00305FEC"/>
    <w:rsid w:val="00306195"/>
    <w:rsid w:val="00306E2C"/>
    <w:rsid w:val="00306FA1"/>
    <w:rsid w:val="003072EF"/>
    <w:rsid w:val="0031078D"/>
    <w:rsid w:val="003112E0"/>
    <w:rsid w:val="003122A2"/>
    <w:rsid w:val="00312C90"/>
    <w:rsid w:val="00312E14"/>
    <w:rsid w:val="003133CD"/>
    <w:rsid w:val="00314822"/>
    <w:rsid w:val="0031494F"/>
    <w:rsid w:val="00314D5B"/>
    <w:rsid w:val="003158BB"/>
    <w:rsid w:val="0031613E"/>
    <w:rsid w:val="00317D80"/>
    <w:rsid w:val="00317DFC"/>
    <w:rsid w:val="003203DC"/>
    <w:rsid w:val="00326301"/>
    <w:rsid w:val="003267BB"/>
    <w:rsid w:val="0033025E"/>
    <w:rsid w:val="00334976"/>
    <w:rsid w:val="00334A9C"/>
    <w:rsid w:val="00336E75"/>
    <w:rsid w:val="0034045F"/>
    <w:rsid w:val="00340F01"/>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D84"/>
    <w:rsid w:val="00363F99"/>
    <w:rsid w:val="00364F4C"/>
    <w:rsid w:val="00365662"/>
    <w:rsid w:val="00365BDB"/>
    <w:rsid w:val="00366E53"/>
    <w:rsid w:val="00366F88"/>
    <w:rsid w:val="00367E6F"/>
    <w:rsid w:val="003701AF"/>
    <w:rsid w:val="0037342E"/>
    <w:rsid w:val="00380605"/>
    <w:rsid w:val="00380E59"/>
    <w:rsid w:val="00380F2A"/>
    <w:rsid w:val="00381C3B"/>
    <w:rsid w:val="00381EB1"/>
    <w:rsid w:val="003849D9"/>
    <w:rsid w:val="003853D8"/>
    <w:rsid w:val="003859B9"/>
    <w:rsid w:val="00385FA9"/>
    <w:rsid w:val="003909E2"/>
    <w:rsid w:val="00390B83"/>
    <w:rsid w:val="00392F8B"/>
    <w:rsid w:val="00395119"/>
    <w:rsid w:val="00397283"/>
    <w:rsid w:val="003A7B93"/>
    <w:rsid w:val="003B039B"/>
    <w:rsid w:val="003B1FB2"/>
    <w:rsid w:val="003B2C51"/>
    <w:rsid w:val="003B41E5"/>
    <w:rsid w:val="003B639D"/>
    <w:rsid w:val="003B6FE2"/>
    <w:rsid w:val="003B7635"/>
    <w:rsid w:val="003C1B8A"/>
    <w:rsid w:val="003C1C7A"/>
    <w:rsid w:val="003C200D"/>
    <w:rsid w:val="003C2225"/>
    <w:rsid w:val="003C3311"/>
    <w:rsid w:val="003C371D"/>
    <w:rsid w:val="003C5B00"/>
    <w:rsid w:val="003C65D6"/>
    <w:rsid w:val="003C7D3B"/>
    <w:rsid w:val="003D036D"/>
    <w:rsid w:val="003D2276"/>
    <w:rsid w:val="003D2353"/>
    <w:rsid w:val="003D47E5"/>
    <w:rsid w:val="003D4F71"/>
    <w:rsid w:val="003D7386"/>
    <w:rsid w:val="003D7518"/>
    <w:rsid w:val="003E00BA"/>
    <w:rsid w:val="003E2E1D"/>
    <w:rsid w:val="003E341B"/>
    <w:rsid w:val="003E35B1"/>
    <w:rsid w:val="003E7B7E"/>
    <w:rsid w:val="003F0D4D"/>
    <w:rsid w:val="003F0E2A"/>
    <w:rsid w:val="003F1CCE"/>
    <w:rsid w:val="003F2653"/>
    <w:rsid w:val="003F4E7B"/>
    <w:rsid w:val="003F6A4A"/>
    <w:rsid w:val="003F70A3"/>
    <w:rsid w:val="003F738D"/>
    <w:rsid w:val="0040058A"/>
    <w:rsid w:val="00400654"/>
    <w:rsid w:val="00400705"/>
    <w:rsid w:val="00402D5D"/>
    <w:rsid w:val="004055E0"/>
    <w:rsid w:val="00406AAE"/>
    <w:rsid w:val="00406C77"/>
    <w:rsid w:val="00407F60"/>
    <w:rsid w:val="0041006B"/>
    <w:rsid w:val="00410D63"/>
    <w:rsid w:val="00412504"/>
    <w:rsid w:val="0041344E"/>
    <w:rsid w:val="00413B19"/>
    <w:rsid w:val="004162D4"/>
    <w:rsid w:val="00417775"/>
    <w:rsid w:val="00417B86"/>
    <w:rsid w:val="00417D26"/>
    <w:rsid w:val="00420274"/>
    <w:rsid w:val="00420526"/>
    <w:rsid w:val="00421BC9"/>
    <w:rsid w:val="00422AB0"/>
    <w:rsid w:val="00424DB3"/>
    <w:rsid w:val="004269DB"/>
    <w:rsid w:val="00430534"/>
    <w:rsid w:val="004312B9"/>
    <w:rsid w:val="00431946"/>
    <w:rsid w:val="00431E3C"/>
    <w:rsid w:val="00432AEA"/>
    <w:rsid w:val="004332E0"/>
    <w:rsid w:val="00434034"/>
    <w:rsid w:val="00434082"/>
    <w:rsid w:val="004404B8"/>
    <w:rsid w:val="004408FD"/>
    <w:rsid w:val="00440B55"/>
    <w:rsid w:val="00441640"/>
    <w:rsid w:val="00441F2E"/>
    <w:rsid w:val="004428C6"/>
    <w:rsid w:val="00444EB4"/>
    <w:rsid w:val="00445C4D"/>
    <w:rsid w:val="004465C3"/>
    <w:rsid w:val="00451CBD"/>
    <w:rsid w:val="004532B9"/>
    <w:rsid w:val="00454D28"/>
    <w:rsid w:val="004572D3"/>
    <w:rsid w:val="00457DA9"/>
    <w:rsid w:val="00461ADF"/>
    <w:rsid w:val="00461C60"/>
    <w:rsid w:val="00462B9B"/>
    <w:rsid w:val="00465AAA"/>
    <w:rsid w:val="004660CD"/>
    <w:rsid w:val="00466100"/>
    <w:rsid w:val="004662EC"/>
    <w:rsid w:val="00466360"/>
    <w:rsid w:val="0046686B"/>
    <w:rsid w:val="0046721B"/>
    <w:rsid w:val="00471BAD"/>
    <w:rsid w:val="0047483D"/>
    <w:rsid w:val="004749ED"/>
    <w:rsid w:val="00480BC4"/>
    <w:rsid w:val="00481138"/>
    <w:rsid w:val="0048216B"/>
    <w:rsid w:val="00482416"/>
    <w:rsid w:val="00484A82"/>
    <w:rsid w:val="004860CD"/>
    <w:rsid w:val="0048791A"/>
    <w:rsid w:val="0049011E"/>
    <w:rsid w:val="004919D8"/>
    <w:rsid w:val="00492111"/>
    <w:rsid w:val="00493508"/>
    <w:rsid w:val="00495ABF"/>
    <w:rsid w:val="00497F74"/>
    <w:rsid w:val="004A0291"/>
    <w:rsid w:val="004A14EC"/>
    <w:rsid w:val="004A27F6"/>
    <w:rsid w:val="004A293A"/>
    <w:rsid w:val="004A2E5F"/>
    <w:rsid w:val="004A3B13"/>
    <w:rsid w:val="004A3C5C"/>
    <w:rsid w:val="004A6B05"/>
    <w:rsid w:val="004A6C22"/>
    <w:rsid w:val="004B06DB"/>
    <w:rsid w:val="004B1830"/>
    <w:rsid w:val="004B2469"/>
    <w:rsid w:val="004B2C75"/>
    <w:rsid w:val="004B2D5F"/>
    <w:rsid w:val="004B31F4"/>
    <w:rsid w:val="004B3D03"/>
    <w:rsid w:val="004B44A4"/>
    <w:rsid w:val="004B4AB8"/>
    <w:rsid w:val="004B5FFF"/>
    <w:rsid w:val="004B618F"/>
    <w:rsid w:val="004C2875"/>
    <w:rsid w:val="004C3D1B"/>
    <w:rsid w:val="004C3F7B"/>
    <w:rsid w:val="004C477D"/>
    <w:rsid w:val="004C47E0"/>
    <w:rsid w:val="004C4E9C"/>
    <w:rsid w:val="004D06B5"/>
    <w:rsid w:val="004D20D7"/>
    <w:rsid w:val="004D2603"/>
    <w:rsid w:val="004D59C9"/>
    <w:rsid w:val="004D5EB3"/>
    <w:rsid w:val="004D7B50"/>
    <w:rsid w:val="004D7BFD"/>
    <w:rsid w:val="004E16C2"/>
    <w:rsid w:val="004E1821"/>
    <w:rsid w:val="004E202A"/>
    <w:rsid w:val="004E24B9"/>
    <w:rsid w:val="004E255C"/>
    <w:rsid w:val="004E37BB"/>
    <w:rsid w:val="004E390B"/>
    <w:rsid w:val="004E3C48"/>
    <w:rsid w:val="004E44FB"/>
    <w:rsid w:val="004E4925"/>
    <w:rsid w:val="004E4C5C"/>
    <w:rsid w:val="004E624A"/>
    <w:rsid w:val="004E7F19"/>
    <w:rsid w:val="004F026C"/>
    <w:rsid w:val="004F05B1"/>
    <w:rsid w:val="004F152D"/>
    <w:rsid w:val="004F2688"/>
    <w:rsid w:val="004F268A"/>
    <w:rsid w:val="004F3F44"/>
    <w:rsid w:val="004F4860"/>
    <w:rsid w:val="004F4865"/>
    <w:rsid w:val="004F4CC7"/>
    <w:rsid w:val="004F5B97"/>
    <w:rsid w:val="004F778D"/>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61"/>
    <w:rsid w:val="00522203"/>
    <w:rsid w:val="005250CB"/>
    <w:rsid w:val="0052610A"/>
    <w:rsid w:val="005261D1"/>
    <w:rsid w:val="005361B8"/>
    <w:rsid w:val="00536CE5"/>
    <w:rsid w:val="00543757"/>
    <w:rsid w:val="00546043"/>
    <w:rsid w:val="0054618D"/>
    <w:rsid w:val="00551564"/>
    <w:rsid w:val="00552480"/>
    <w:rsid w:val="00552E0E"/>
    <w:rsid w:val="0055492E"/>
    <w:rsid w:val="00554EAD"/>
    <w:rsid w:val="00556FEA"/>
    <w:rsid w:val="00561A13"/>
    <w:rsid w:val="00562328"/>
    <w:rsid w:val="005626B1"/>
    <w:rsid w:val="00563D29"/>
    <w:rsid w:val="00563F47"/>
    <w:rsid w:val="00563F7D"/>
    <w:rsid w:val="0056481B"/>
    <w:rsid w:val="005661BB"/>
    <w:rsid w:val="005671D0"/>
    <w:rsid w:val="00567668"/>
    <w:rsid w:val="00572E5C"/>
    <w:rsid w:val="0057371E"/>
    <w:rsid w:val="00573859"/>
    <w:rsid w:val="0057754D"/>
    <w:rsid w:val="00577885"/>
    <w:rsid w:val="00582937"/>
    <w:rsid w:val="00582EF9"/>
    <w:rsid w:val="00583252"/>
    <w:rsid w:val="00585BC3"/>
    <w:rsid w:val="00585E73"/>
    <w:rsid w:val="00586F65"/>
    <w:rsid w:val="005870FC"/>
    <w:rsid w:val="005919AD"/>
    <w:rsid w:val="00592544"/>
    <w:rsid w:val="00592F15"/>
    <w:rsid w:val="0059461F"/>
    <w:rsid w:val="00596A4D"/>
    <w:rsid w:val="005975B9"/>
    <w:rsid w:val="00597F13"/>
    <w:rsid w:val="005A089D"/>
    <w:rsid w:val="005A2E8F"/>
    <w:rsid w:val="005A365C"/>
    <w:rsid w:val="005A5558"/>
    <w:rsid w:val="005A62E1"/>
    <w:rsid w:val="005A69E4"/>
    <w:rsid w:val="005A6A2F"/>
    <w:rsid w:val="005A731A"/>
    <w:rsid w:val="005B064C"/>
    <w:rsid w:val="005B151E"/>
    <w:rsid w:val="005B1EB9"/>
    <w:rsid w:val="005B40EB"/>
    <w:rsid w:val="005B743C"/>
    <w:rsid w:val="005B77BD"/>
    <w:rsid w:val="005B7886"/>
    <w:rsid w:val="005B7D4F"/>
    <w:rsid w:val="005C0037"/>
    <w:rsid w:val="005C0325"/>
    <w:rsid w:val="005C03A9"/>
    <w:rsid w:val="005C043E"/>
    <w:rsid w:val="005C25F8"/>
    <w:rsid w:val="005C4513"/>
    <w:rsid w:val="005C4B5F"/>
    <w:rsid w:val="005C562A"/>
    <w:rsid w:val="005D088F"/>
    <w:rsid w:val="005D1E1F"/>
    <w:rsid w:val="005D49B7"/>
    <w:rsid w:val="005D70E9"/>
    <w:rsid w:val="005E1191"/>
    <w:rsid w:val="005E2599"/>
    <w:rsid w:val="005E61EA"/>
    <w:rsid w:val="005F388E"/>
    <w:rsid w:val="005F61C9"/>
    <w:rsid w:val="005F7859"/>
    <w:rsid w:val="00603E2C"/>
    <w:rsid w:val="00607891"/>
    <w:rsid w:val="00607B64"/>
    <w:rsid w:val="006119B5"/>
    <w:rsid w:val="00611C8D"/>
    <w:rsid w:val="00611F55"/>
    <w:rsid w:val="0061278A"/>
    <w:rsid w:val="00612902"/>
    <w:rsid w:val="0061342D"/>
    <w:rsid w:val="00614692"/>
    <w:rsid w:val="00614BA1"/>
    <w:rsid w:val="006158FD"/>
    <w:rsid w:val="0061702A"/>
    <w:rsid w:val="00617370"/>
    <w:rsid w:val="00617EF1"/>
    <w:rsid w:val="00620770"/>
    <w:rsid w:val="006227CF"/>
    <w:rsid w:val="00622A77"/>
    <w:rsid w:val="00622D21"/>
    <w:rsid w:val="00624381"/>
    <w:rsid w:val="00624C29"/>
    <w:rsid w:val="006264E8"/>
    <w:rsid w:val="00630081"/>
    <w:rsid w:val="00632B97"/>
    <w:rsid w:val="00632F61"/>
    <w:rsid w:val="00633059"/>
    <w:rsid w:val="006333A3"/>
    <w:rsid w:val="00633FAB"/>
    <w:rsid w:val="00634073"/>
    <w:rsid w:val="00635F8E"/>
    <w:rsid w:val="00636C03"/>
    <w:rsid w:val="00637DC2"/>
    <w:rsid w:val="006408DE"/>
    <w:rsid w:val="00640ECB"/>
    <w:rsid w:val="006415E6"/>
    <w:rsid w:val="00641CC7"/>
    <w:rsid w:val="00645A8C"/>
    <w:rsid w:val="00651917"/>
    <w:rsid w:val="00651DAD"/>
    <w:rsid w:val="00651F7E"/>
    <w:rsid w:val="0065213D"/>
    <w:rsid w:val="006522BC"/>
    <w:rsid w:val="00653A2B"/>
    <w:rsid w:val="00654230"/>
    <w:rsid w:val="00655587"/>
    <w:rsid w:val="00655FCB"/>
    <w:rsid w:val="0065628C"/>
    <w:rsid w:val="006607BE"/>
    <w:rsid w:val="00661030"/>
    <w:rsid w:val="00661FD6"/>
    <w:rsid w:val="00663FF3"/>
    <w:rsid w:val="00664E7C"/>
    <w:rsid w:val="00666F84"/>
    <w:rsid w:val="00674D76"/>
    <w:rsid w:val="006752A1"/>
    <w:rsid w:val="00676802"/>
    <w:rsid w:val="00680A55"/>
    <w:rsid w:val="006841E5"/>
    <w:rsid w:val="00685823"/>
    <w:rsid w:val="00685C5F"/>
    <w:rsid w:val="00686B6E"/>
    <w:rsid w:val="006906C1"/>
    <w:rsid w:val="006908F0"/>
    <w:rsid w:val="00693C2D"/>
    <w:rsid w:val="00695154"/>
    <w:rsid w:val="006A1BDF"/>
    <w:rsid w:val="006A292C"/>
    <w:rsid w:val="006A34B8"/>
    <w:rsid w:val="006A3581"/>
    <w:rsid w:val="006A39B4"/>
    <w:rsid w:val="006A47CE"/>
    <w:rsid w:val="006A55E5"/>
    <w:rsid w:val="006B02E9"/>
    <w:rsid w:val="006B04E8"/>
    <w:rsid w:val="006B0E7C"/>
    <w:rsid w:val="006B107A"/>
    <w:rsid w:val="006B3559"/>
    <w:rsid w:val="006B396B"/>
    <w:rsid w:val="006B4F1E"/>
    <w:rsid w:val="006B6492"/>
    <w:rsid w:val="006B71BE"/>
    <w:rsid w:val="006B7679"/>
    <w:rsid w:val="006C01A5"/>
    <w:rsid w:val="006C09EB"/>
    <w:rsid w:val="006C0AB2"/>
    <w:rsid w:val="006C2511"/>
    <w:rsid w:val="006C325B"/>
    <w:rsid w:val="006C4538"/>
    <w:rsid w:val="006C5417"/>
    <w:rsid w:val="006C7A41"/>
    <w:rsid w:val="006D0272"/>
    <w:rsid w:val="006D14F2"/>
    <w:rsid w:val="006D19D9"/>
    <w:rsid w:val="006D1EC7"/>
    <w:rsid w:val="006D7AD1"/>
    <w:rsid w:val="006D7F29"/>
    <w:rsid w:val="006E022B"/>
    <w:rsid w:val="006E03E2"/>
    <w:rsid w:val="006E36B8"/>
    <w:rsid w:val="006E4C6A"/>
    <w:rsid w:val="006E52A2"/>
    <w:rsid w:val="006E62C7"/>
    <w:rsid w:val="006F19D8"/>
    <w:rsid w:val="006F57BD"/>
    <w:rsid w:val="006F6207"/>
    <w:rsid w:val="006F6AB1"/>
    <w:rsid w:val="0070030D"/>
    <w:rsid w:val="00701C26"/>
    <w:rsid w:val="00703571"/>
    <w:rsid w:val="00703748"/>
    <w:rsid w:val="00704C8D"/>
    <w:rsid w:val="00706989"/>
    <w:rsid w:val="0070735C"/>
    <w:rsid w:val="00707F08"/>
    <w:rsid w:val="00710D29"/>
    <w:rsid w:val="00711850"/>
    <w:rsid w:val="00715811"/>
    <w:rsid w:val="00716FB2"/>
    <w:rsid w:val="00720AB2"/>
    <w:rsid w:val="00722C4D"/>
    <w:rsid w:val="007249D6"/>
    <w:rsid w:val="00724B1A"/>
    <w:rsid w:val="007261C0"/>
    <w:rsid w:val="00730476"/>
    <w:rsid w:val="00732000"/>
    <w:rsid w:val="007355EF"/>
    <w:rsid w:val="00735BFC"/>
    <w:rsid w:val="00735E42"/>
    <w:rsid w:val="007377C6"/>
    <w:rsid w:val="007403A8"/>
    <w:rsid w:val="00741EF5"/>
    <w:rsid w:val="007463FE"/>
    <w:rsid w:val="00747E1A"/>
    <w:rsid w:val="00750481"/>
    <w:rsid w:val="00750A38"/>
    <w:rsid w:val="00750D3E"/>
    <w:rsid w:val="00751236"/>
    <w:rsid w:val="00751888"/>
    <w:rsid w:val="00751F10"/>
    <w:rsid w:val="00752845"/>
    <w:rsid w:val="00753144"/>
    <w:rsid w:val="00753464"/>
    <w:rsid w:val="0075508C"/>
    <w:rsid w:val="00755F99"/>
    <w:rsid w:val="00756D01"/>
    <w:rsid w:val="007619C9"/>
    <w:rsid w:val="00761BAE"/>
    <w:rsid w:val="00761F96"/>
    <w:rsid w:val="00762D5F"/>
    <w:rsid w:val="00765729"/>
    <w:rsid w:val="00766B13"/>
    <w:rsid w:val="007711B9"/>
    <w:rsid w:val="00772460"/>
    <w:rsid w:val="007727FD"/>
    <w:rsid w:val="007768E3"/>
    <w:rsid w:val="00777EA8"/>
    <w:rsid w:val="007803E0"/>
    <w:rsid w:val="007809A3"/>
    <w:rsid w:val="00780B73"/>
    <w:rsid w:val="0078103C"/>
    <w:rsid w:val="0078167D"/>
    <w:rsid w:val="00783CDA"/>
    <w:rsid w:val="00786DA0"/>
    <w:rsid w:val="00787472"/>
    <w:rsid w:val="00787C9A"/>
    <w:rsid w:val="007915DB"/>
    <w:rsid w:val="00793BAE"/>
    <w:rsid w:val="007947CE"/>
    <w:rsid w:val="007955D7"/>
    <w:rsid w:val="0079621C"/>
    <w:rsid w:val="007A017E"/>
    <w:rsid w:val="007A121D"/>
    <w:rsid w:val="007A17F0"/>
    <w:rsid w:val="007A1B4A"/>
    <w:rsid w:val="007A26FA"/>
    <w:rsid w:val="007A2923"/>
    <w:rsid w:val="007A2A1B"/>
    <w:rsid w:val="007A308F"/>
    <w:rsid w:val="007A6189"/>
    <w:rsid w:val="007A6394"/>
    <w:rsid w:val="007A646B"/>
    <w:rsid w:val="007A7531"/>
    <w:rsid w:val="007A7553"/>
    <w:rsid w:val="007A7729"/>
    <w:rsid w:val="007B0F4E"/>
    <w:rsid w:val="007B24CF"/>
    <w:rsid w:val="007B2856"/>
    <w:rsid w:val="007B3B6F"/>
    <w:rsid w:val="007B61EC"/>
    <w:rsid w:val="007B6A72"/>
    <w:rsid w:val="007B705F"/>
    <w:rsid w:val="007B7F34"/>
    <w:rsid w:val="007C0EF3"/>
    <w:rsid w:val="007C1D9D"/>
    <w:rsid w:val="007C21A8"/>
    <w:rsid w:val="007C6751"/>
    <w:rsid w:val="007C7080"/>
    <w:rsid w:val="007C761D"/>
    <w:rsid w:val="007D092C"/>
    <w:rsid w:val="007D0CDF"/>
    <w:rsid w:val="007D5D82"/>
    <w:rsid w:val="007D74B9"/>
    <w:rsid w:val="007D7E53"/>
    <w:rsid w:val="007E4166"/>
    <w:rsid w:val="007E48E0"/>
    <w:rsid w:val="007E4E4B"/>
    <w:rsid w:val="007E5D64"/>
    <w:rsid w:val="007E6A02"/>
    <w:rsid w:val="007E6BF7"/>
    <w:rsid w:val="007F24AC"/>
    <w:rsid w:val="007F6505"/>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5B87"/>
    <w:rsid w:val="00816772"/>
    <w:rsid w:val="00822321"/>
    <w:rsid w:val="00822CCB"/>
    <w:rsid w:val="0082319B"/>
    <w:rsid w:val="0082357A"/>
    <w:rsid w:val="008275D5"/>
    <w:rsid w:val="00827792"/>
    <w:rsid w:val="00827CF5"/>
    <w:rsid w:val="008304FC"/>
    <w:rsid w:val="0083099E"/>
    <w:rsid w:val="00830A25"/>
    <w:rsid w:val="0083160B"/>
    <w:rsid w:val="00833345"/>
    <w:rsid w:val="00834248"/>
    <w:rsid w:val="00834A31"/>
    <w:rsid w:val="008358AF"/>
    <w:rsid w:val="00837CF0"/>
    <w:rsid w:val="00843F46"/>
    <w:rsid w:val="008455C8"/>
    <w:rsid w:val="0085010A"/>
    <w:rsid w:val="008506FF"/>
    <w:rsid w:val="00850D35"/>
    <w:rsid w:val="00852F0A"/>
    <w:rsid w:val="00853285"/>
    <w:rsid w:val="00853A19"/>
    <w:rsid w:val="008545D3"/>
    <w:rsid w:val="0085573F"/>
    <w:rsid w:val="00855EE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5351"/>
    <w:rsid w:val="00875DFC"/>
    <w:rsid w:val="00876141"/>
    <w:rsid w:val="008769FE"/>
    <w:rsid w:val="0087785D"/>
    <w:rsid w:val="0088188F"/>
    <w:rsid w:val="00882E0C"/>
    <w:rsid w:val="00883A5C"/>
    <w:rsid w:val="0088465C"/>
    <w:rsid w:val="00885137"/>
    <w:rsid w:val="008853F4"/>
    <w:rsid w:val="00886588"/>
    <w:rsid w:val="00886F3D"/>
    <w:rsid w:val="00890569"/>
    <w:rsid w:val="00891CD5"/>
    <w:rsid w:val="00891E96"/>
    <w:rsid w:val="00892834"/>
    <w:rsid w:val="00897A79"/>
    <w:rsid w:val="008A44F7"/>
    <w:rsid w:val="008A4EF7"/>
    <w:rsid w:val="008A526C"/>
    <w:rsid w:val="008A555D"/>
    <w:rsid w:val="008A5D4B"/>
    <w:rsid w:val="008A78E7"/>
    <w:rsid w:val="008B007C"/>
    <w:rsid w:val="008B23B2"/>
    <w:rsid w:val="008B30BE"/>
    <w:rsid w:val="008B44D9"/>
    <w:rsid w:val="008B5198"/>
    <w:rsid w:val="008B5794"/>
    <w:rsid w:val="008B65D1"/>
    <w:rsid w:val="008B6C72"/>
    <w:rsid w:val="008C3302"/>
    <w:rsid w:val="008C393A"/>
    <w:rsid w:val="008C3C39"/>
    <w:rsid w:val="008C3F13"/>
    <w:rsid w:val="008C5039"/>
    <w:rsid w:val="008C6C16"/>
    <w:rsid w:val="008C797B"/>
    <w:rsid w:val="008D0BD1"/>
    <w:rsid w:val="008D0DA7"/>
    <w:rsid w:val="008D272C"/>
    <w:rsid w:val="008D3037"/>
    <w:rsid w:val="008D492B"/>
    <w:rsid w:val="008D4A4F"/>
    <w:rsid w:val="008D52B6"/>
    <w:rsid w:val="008D756E"/>
    <w:rsid w:val="008D77B6"/>
    <w:rsid w:val="008E2855"/>
    <w:rsid w:val="008E4930"/>
    <w:rsid w:val="008E7C6E"/>
    <w:rsid w:val="008F2CD3"/>
    <w:rsid w:val="008F3624"/>
    <w:rsid w:val="008F3B03"/>
    <w:rsid w:val="008F42FD"/>
    <w:rsid w:val="008F6F98"/>
    <w:rsid w:val="008F7F68"/>
    <w:rsid w:val="00902636"/>
    <w:rsid w:val="009045C7"/>
    <w:rsid w:val="00906C17"/>
    <w:rsid w:val="00907BC4"/>
    <w:rsid w:val="009125A9"/>
    <w:rsid w:val="00914614"/>
    <w:rsid w:val="00917F40"/>
    <w:rsid w:val="009257EB"/>
    <w:rsid w:val="009276B3"/>
    <w:rsid w:val="009276CA"/>
    <w:rsid w:val="009277EC"/>
    <w:rsid w:val="0093138C"/>
    <w:rsid w:val="0093251D"/>
    <w:rsid w:val="0093507E"/>
    <w:rsid w:val="009400F8"/>
    <w:rsid w:val="00940D91"/>
    <w:rsid w:val="00942069"/>
    <w:rsid w:val="00942179"/>
    <w:rsid w:val="009423C4"/>
    <w:rsid w:val="00944568"/>
    <w:rsid w:val="0094513A"/>
    <w:rsid w:val="00945E84"/>
    <w:rsid w:val="0095081A"/>
    <w:rsid w:val="009525B2"/>
    <w:rsid w:val="00953F86"/>
    <w:rsid w:val="009541E8"/>
    <w:rsid w:val="00954C70"/>
    <w:rsid w:val="0095628D"/>
    <w:rsid w:val="009573E8"/>
    <w:rsid w:val="009575F1"/>
    <w:rsid w:val="00957918"/>
    <w:rsid w:val="00961552"/>
    <w:rsid w:val="00961F64"/>
    <w:rsid w:val="0096262C"/>
    <w:rsid w:val="0096328D"/>
    <w:rsid w:val="00963B4A"/>
    <w:rsid w:val="009642D2"/>
    <w:rsid w:val="00972CB2"/>
    <w:rsid w:val="00974B1D"/>
    <w:rsid w:val="00976069"/>
    <w:rsid w:val="00981DD0"/>
    <w:rsid w:val="00982356"/>
    <w:rsid w:val="0098296D"/>
    <w:rsid w:val="00982996"/>
    <w:rsid w:val="0098394B"/>
    <w:rsid w:val="00983E34"/>
    <w:rsid w:val="00985A2D"/>
    <w:rsid w:val="00985FAD"/>
    <w:rsid w:val="00987670"/>
    <w:rsid w:val="00987708"/>
    <w:rsid w:val="00990123"/>
    <w:rsid w:val="00990C59"/>
    <w:rsid w:val="009923AC"/>
    <w:rsid w:val="00992B15"/>
    <w:rsid w:val="009940ED"/>
    <w:rsid w:val="009952D9"/>
    <w:rsid w:val="0099544E"/>
    <w:rsid w:val="009A0634"/>
    <w:rsid w:val="009A34FA"/>
    <w:rsid w:val="009B062E"/>
    <w:rsid w:val="009B298E"/>
    <w:rsid w:val="009B46C2"/>
    <w:rsid w:val="009B4A4C"/>
    <w:rsid w:val="009B4C5A"/>
    <w:rsid w:val="009B59B3"/>
    <w:rsid w:val="009B759B"/>
    <w:rsid w:val="009C2C9C"/>
    <w:rsid w:val="009C3DE8"/>
    <w:rsid w:val="009C3EC7"/>
    <w:rsid w:val="009C56C4"/>
    <w:rsid w:val="009C5A31"/>
    <w:rsid w:val="009C7505"/>
    <w:rsid w:val="009D2125"/>
    <w:rsid w:val="009D2319"/>
    <w:rsid w:val="009D234D"/>
    <w:rsid w:val="009D3EFD"/>
    <w:rsid w:val="009D6981"/>
    <w:rsid w:val="009E3320"/>
    <w:rsid w:val="009E4CA3"/>
    <w:rsid w:val="009E5B81"/>
    <w:rsid w:val="009E7020"/>
    <w:rsid w:val="009E78CE"/>
    <w:rsid w:val="009F301A"/>
    <w:rsid w:val="009F3E6C"/>
    <w:rsid w:val="009F5087"/>
    <w:rsid w:val="009F5608"/>
    <w:rsid w:val="009F5F80"/>
    <w:rsid w:val="009F601A"/>
    <w:rsid w:val="009F686E"/>
    <w:rsid w:val="00A0028E"/>
    <w:rsid w:val="00A00A19"/>
    <w:rsid w:val="00A01B6F"/>
    <w:rsid w:val="00A020C4"/>
    <w:rsid w:val="00A05ACC"/>
    <w:rsid w:val="00A05E7F"/>
    <w:rsid w:val="00A0641A"/>
    <w:rsid w:val="00A068D8"/>
    <w:rsid w:val="00A06F6B"/>
    <w:rsid w:val="00A0730B"/>
    <w:rsid w:val="00A07ECE"/>
    <w:rsid w:val="00A1322D"/>
    <w:rsid w:val="00A13C73"/>
    <w:rsid w:val="00A14C61"/>
    <w:rsid w:val="00A150B6"/>
    <w:rsid w:val="00A170DF"/>
    <w:rsid w:val="00A1737D"/>
    <w:rsid w:val="00A21854"/>
    <w:rsid w:val="00A22174"/>
    <w:rsid w:val="00A23B31"/>
    <w:rsid w:val="00A23DB5"/>
    <w:rsid w:val="00A23DBD"/>
    <w:rsid w:val="00A241DD"/>
    <w:rsid w:val="00A26C81"/>
    <w:rsid w:val="00A311F0"/>
    <w:rsid w:val="00A336BC"/>
    <w:rsid w:val="00A342BD"/>
    <w:rsid w:val="00A35BDF"/>
    <w:rsid w:val="00A35FF4"/>
    <w:rsid w:val="00A3759D"/>
    <w:rsid w:val="00A4046F"/>
    <w:rsid w:val="00A40791"/>
    <w:rsid w:val="00A413A4"/>
    <w:rsid w:val="00A41FD0"/>
    <w:rsid w:val="00A42378"/>
    <w:rsid w:val="00A46A36"/>
    <w:rsid w:val="00A46AE9"/>
    <w:rsid w:val="00A47232"/>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5AF1"/>
    <w:rsid w:val="00A768AC"/>
    <w:rsid w:val="00A76CDC"/>
    <w:rsid w:val="00A7773B"/>
    <w:rsid w:val="00A803CD"/>
    <w:rsid w:val="00A807DB"/>
    <w:rsid w:val="00A809B0"/>
    <w:rsid w:val="00A8472A"/>
    <w:rsid w:val="00A858BD"/>
    <w:rsid w:val="00A85F11"/>
    <w:rsid w:val="00A85F34"/>
    <w:rsid w:val="00A8618F"/>
    <w:rsid w:val="00A87B82"/>
    <w:rsid w:val="00A87C88"/>
    <w:rsid w:val="00A903A7"/>
    <w:rsid w:val="00A91F5F"/>
    <w:rsid w:val="00A930F6"/>
    <w:rsid w:val="00A943C0"/>
    <w:rsid w:val="00A95A4B"/>
    <w:rsid w:val="00A95BE7"/>
    <w:rsid w:val="00AA0448"/>
    <w:rsid w:val="00AA1EFA"/>
    <w:rsid w:val="00AA3400"/>
    <w:rsid w:val="00AA3435"/>
    <w:rsid w:val="00AA39A3"/>
    <w:rsid w:val="00AA5EC6"/>
    <w:rsid w:val="00AA6A93"/>
    <w:rsid w:val="00AB074D"/>
    <w:rsid w:val="00AB3E07"/>
    <w:rsid w:val="00AB5E93"/>
    <w:rsid w:val="00AB7B9D"/>
    <w:rsid w:val="00AC0863"/>
    <w:rsid w:val="00AC2FAB"/>
    <w:rsid w:val="00AC31B3"/>
    <w:rsid w:val="00AC4E05"/>
    <w:rsid w:val="00AC5303"/>
    <w:rsid w:val="00AC5BA3"/>
    <w:rsid w:val="00AC7B7A"/>
    <w:rsid w:val="00AD340D"/>
    <w:rsid w:val="00AD42D3"/>
    <w:rsid w:val="00AD49A5"/>
    <w:rsid w:val="00AD6008"/>
    <w:rsid w:val="00AD644F"/>
    <w:rsid w:val="00AD7062"/>
    <w:rsid w:val="00AD7B0D"/>
    <w:rsid w:val="00AE058D"/>
    <w:rsid w:val="00AE090B"/>
    <w:rsid w:val="00AE37BE"/>
    <w:rsid w:val="00AE4860"/>
    <w:rsid w:val="00AE5324"/>
    <w:rsid w:val="00AE6AD0"/>
    <w:rsid w:val="00AE7035"/>
    <w:rsid w:val="00AE7249"/>
    <w:rsid w:val="00AE7C0D"/>
    <w:rsid w:val="00AF003F"/>
    <w:rsid w:val="00AF0340"/>
    <w:rsid w:val="00AF03BE"/>
    <w:rsid w:val="00AF0DEC"/>
    <w:rsid w:val="00AF344D"/>
    <w:rsid w:val="00AF35FD"/>
    <w:rsid w:val="00B0066E"/>
    <w:rsid w:val="00B00884"/>
    <w:rsid w:val="00B010C5"/>
    <w:rsid w:val="00B0151C"/>
    <w:rsid w:val="00B02F2B"/>
    <w:rsid w:val="00B0413B"/>
    <w:rsid w:val="00B05961"/>
    <w:rsid w:val="00B05C87"/>
    <w:rsid w:val="00B06DB0"/>
    <w:rsid w:val="00B128D7"/>
    <w:rsid w:val="00B12B02"/>
    <w:rsid w:val="00B12B8E"/>
    <w:rsid w:val="00B12E85"/>
    <w:rsid w:val="00B1475C"/>
    <w:rsid w:val="00B16882"/>
    <w:rsid w:val="00B1742E"/>
    <w:rsid w:val="00B17B95"/>
    <w:rsid w:val="00B20BC5"/>
    <w:rsid w:val="00B222AF"/>
    <w:rsid w:val="00B224E7"/>
    <w:rsid w:val="00B2401C"/>
    <w:rsid w:val="00B24269"/>
    <w:rsid w:val="00B2497F"/>
    <w:rsid w:val="00B26306"/>
    <w:rsid w:val="00B26736"/>
    <w:rsid w:val="00B270CA"/>
    <w:rsid w:val="00B33CA2"/>
    <w:rsid w:val="00B33F7F"/>
    <w:rsid w:val="00B369C6"/>
    <w:rsid w:val="00B405C4"/>
    <w:rsid w:val="00B415A3"/>
    <w:rsid w:val="00B426C7"/>
    <w:rsid w:val="00B45D19"/>
    <w:rsid w:val="00B45EA4"/>
    <w:rsid w:val="00B46ED4"/>
    <w:rsid w:val="00B47C80"/>
    <w:rsid w:val="00B5132A"/>
    <w:rsid w:val="00B516D3"/>
    <w:rsid w:val="00B53A43"/>
    <w:rsid w:val="00B53B75"/>
    <w:rsid w:val="00B545FE"/>
    <w:rsid w:val="00B54F01"/>
    <w:rsid w:val="00B55BF9"/>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5341"/>
    <w:rsid w:val="00B80ADA"/>
    <w:rsid w:val="00B80BAB"/>
    <w:rsid w:val="00B8136C"/>
    <w:rsid w:val="00B85C43"/>
    <w:rsid w:val="00B85C84"/>
    <w:rsid w:val="00B87C88"/>
    <w:rsid w:val="00B9025A"/>
    <w:rsid w:val="00B90AD1"/>
    <w:rsid w:val="00B90BE8"/>
    <w:rsid w:val="00B91034"/>
    <w:rsid w:val="00BA4839"/>
    <w:rsid w:val="00BA632F"/>
    <w:rsid w:val="00BA6A03"/>
    <w:rsid w:val="00BA6CF2"/>
    <w:rsid w:val="00BA7E9A"/>
    <w:rsid w:val="00BA7F22"/>
    <w:rsid w:val="00BB070F"/>
    <w:rsid w:val="00BB08C8"/>
    <w:rsid w:val="00BB0DCD"/>
    <w:rsid w:val="00BB1066"/>
    <w:rsid w:val="00BB14F6"/>
    <w:rsid w:val="00BB1808"/>
    <w:rsid w:val="00BB3026"/>
    <w:rsid w:val="00BB5796"/>
    <w:rsid w:val="00BB5F22"/>
    <w:rsid w:val="00BB5FCF"/>
    <w:rsid w:val="00BB62F0"/>
    <w:rsid w:val="00BB6F7B"/>
    <w:rsid w:val="00BC028E"/>
    <w:rsid w:val="00BC08E0"/>
    <w:rsid w:val="00BC0D61"/>
    <w:rsid w:val="00BC0FEA"/>
    <w:rsid w:val="00BC1C8A"/>
    <w:rsid w:val="00BC5D67"/>
    <w:rsid w:val="00BD091C"/>
    <w:rsid w:val="00BD479E"/>
    <w:rsid w:val="00BD698C"/>
    <w:rsid w:val="00BD742E"/>
    <w:rsid w:val="00BD75DA"/>
    <w:rsid w:val="00BD7F31"/>
    <w:rsid w:val="00BE01F5"/>
    <w:rsid w:val="00BE0618"/>
    <w:rsid w:val="00BE22C0"/>
    <w:rsid w:val="00BE43A4"/>
    <w:rsid w:val="00BE5282"/>
    <w:rsid w:val="00BE7813"/>
    <w:rsid w:val="00BF0536"/>
    <w:rsid w:val="00BF098C"/>
    <w:rsid w:val="00BF0C3B"/>
    <w:rsid w:val="00BF2DD6"/>
    <w:rsid w:val="00BF39CC"/>
    <w:rsid w:val="00BF5A25"/>
    <w:rsid w:val="00BF7CE7"/>
    <w:rsid w:val="00C0259C"/>
    <w:rsid w:val="00C044BF"/>
    <w:rsid w:val="00C05C72"/>
    <w:rsid w:val="00C108CF"/>
    <w:rsid w:val="00C10FE9"/>
    <w:rsid w:val="00C12DF1"/>
    <w:rsid w:val="00C14DDF"/>
    <w:rsid w:val="00C16FF0"/>
    <w:rsid w:val="00C17D41"/>
    <w:rsid w:val="00C2063A"/>
    <w:rsid w:val="00C20C9A"/>
    <w:rsid w:val="00C2220E"/>
    <w:rsid w:val="00C22390"/>
    <w:rsid w:val="00C22471"/>
    <w:rsid w:val="00C2275B"/>
    <w:rsid w:val="00C23E08"/>
    <w:rsid w:val="00C24AC3"/>
    <w:rsid w:val="00C256C8"/>
    <w:rsid w:val="00C26E97"/>
    <w:rsid w:val="00C27A8F"/>
    <w:rsid w:val="00C3110E"/>
    <w:rsid w:val="00C315DD"/>
    <w:rsid w:val="00C327B7"/>
    <w:rsid w:val="00C32E0A"/>
    <w:rsid w:val="00C33969"/>
    <w:rsid w:val="00C34E0C"/>
    <w:rsid w:val="00C35432"/>
    <w:rsid w:val="00C35F17"/>
    <w:rsid w:val="00C36874"/>
    <w:rsid w:val="00C37429"/>
    <w:rsid w:val="00C428B1"/>
    <w:rsid w:val="00C43066"/>
    <w:rsid w:val="00C43490"/>
    <w:rsid w:val="00C4403E"/>
    <w:rsid w:val="00C45A9E"/>
    <w:rsid w:val="00C4718E"/>
    <w:rsid w:val="00C4722D"/>
    <w:rsid w:val="00C50049"/>
    <w:rsid w:val="00C524D8"/>
    <w:rsid w:val="00C5270E"/>
    <w:rsid w:val="00C539A2"/>
    <w:rsid w:val="00C544AA"/>
    <w:rsid w:val="00C54817"/>
    <w:rsid w:val="00C54B27"/>
    <w:rsid w:val="00C551D5"/>
    <w:rsid w:val="00C575E1"/>
    <w:rsid w:val="00C57654"/>
    <w:rsid w:val="00C601A5"/>
    <w:rsid w:val="00C61BBE"/>
    <w:rsid w:val="00C62327"/>
    <w:rsid w:val="00C62BD9"/>
    <w:rsid w:val="00C63CA5"/>
    <w:rsid w:val="00C6626F"/>
    <w:rsid w:val="00C72D27"/>
    <w:rsid w:val="00C737E4"/>
    <w:rsid w:val="00C748C3"/>
    <w:rsid w:val="00C74CC1"/>
    <w:rsid w:val="00C7528D"/>
    <w:rsid w:val="00C75795"/>
    <w:rsid w:val="00C766B8"/>
    <w:rsid w:val="00C77247"/>
    <w:rsid w:val="00C8026F"/>
    <w:rsid w:val="00C80B85"/>
    <w:rsid w:val="00C80BDC"/>
    <w:rsid w:val="00C817BF"/>
    <w:rsid w:val="00C82A14"/>
    <w:rsid w:val="00C82D7D"/>
    <w:rsid w:val="00C844CB"/>
    <w:rsid w:val="00C84F3B"/>
    <w:rsid w:val="00C90F14"/>
    <w:rsid w:val="00C912CB"/>
    <w:rsid w:val="00C915B6"/>
    <w:rsid w:val="00C9183C"/>
    <w:rsid w:val="00C922EB"/>
    <w:rsid w:val="00C9317E"/>
    <w:rsid w:val="00C94C6C"/>
    <w:rsid w:val="00C94C8F"/>
    <w:rsid w:val="00C95314"/>
    <w:rsid w:val="00C96B35"/>
    <w:rsid w:val="00CA042F"/>
    <w:rsid w:val="00CA1CB1"/>
    <w:rsid w:val="00CA215F"/>
    <w:rsid w:val="00CA30AB"/>
    <w:rsid w:val="00CA31B7"/>
    <w:rsid w:val="00CA56CF"/>
    <w:rsid w:val="00CA5B64"/>
    <w:rsid w:val="00CA728D"/>
    <w:rsid w:val="00CA7CEC"/>
    <w:rsid w:val="00CB0E79"/>
    <w:rsid w:val="00CB0F51"/>
    <w:rsid w:val="00CB15AB"/>
    <w:rsid w:val="00CB35A7"/>
    <w:rsid w:val="00CB4361"/>
    <w:rsid w:val="00CB6F6C"/>
    <w:rsid w:val="00CB6F9C"/>
    <w:rsid w:val="00CC1282"/>
    <w:rsid w:val="00CC239D"/>
    <w:rsid w:val="00CC37FD"/>
    <w:rsid w:val="00CC5430"/>
    <w:rsid w:val="00CD1508"/>
    <w:rsid w:val="00CD3B6B"/>
    <w:rsid w:val="00CD3E6B"/>
    <w:rsid w:val="00CD4A12"/>
    <w:rsid w:val="00CD4CF3"/>
    <w:rsid w:val="00CD5651"/>
    <w:rsid w:val="00CD78C8"/>
    <w:rsid w:val="00CE03D8"/>
    <w:rsid w:val="00CE10C4"/>
    <w:rsid w:val="00CE248E"/>
    <w:rsid w:val="00CE3869"/>
    <w:rsid w:val="00CE3CAC"/>
    <w:rsid w:val="00CE4A53"/>
    <w:rsid w:val="00CE58FB"/>
    <w:rsid w:val="00CE5DB8"/>
    <w:rsid w:val="00CF165E"/>
    <w:rsid w:val="00CF1B70"/>
    <w:rsid w:val="00CF20DA"/>
    <w:rsid w:val="00CF447E"/>
    <w:rsid w:val="00CF713C"/>
    <w:rsid w:val="00CF7EBF"/>
    <w:rsid w:val="00D03A95"/>
    <w:rsid w:val="00D05ACE"/>
    <w:rsid w:val="00D05CCF"/>
    <w:rsid w:val="00D06C6D"/>
    <w:rsid w:val="00D07169"/>
    <w:rsid w:val="00D106A0"/>
    <w:rsid w:val="00D1096C"/>
    <w:rsid w:val="00D1101B"/>
    <w:rsid w:val="00D12887"/>
    <w:rsid w:val="00D20107"/>
    <w:rsid w:val="00D203D9"/>
    <w:rsid w:val="00D21054"/>
    <w:rsid w:val="00D214AE"/>
    <w:rsid w:val="00D21500"/>
    <w:rsid w:val="00D22A12"/>
    <w:rsid w:val="00D23018"/>
    <w:rsid w:val="00D235C0"/>
    <w:rsid w:val="00D238B5"/>
    <w:rsid w:val="00D24353"/>
    <w:rsid w:val="00D2441F"/>
    <w:rsid w:val="00D2646D"/>
    <w:rsid w:val="00D266A4"/>
    <w:rsid w:val="00D26F94"/>
    <w:rsid w:val="00D27402"/>
    <w:rsid w:val="00D30C8D"/>
    <w:rsid w:val="00D30D22"/>
    <w:rsid w:val="00D31A8C"/>
    <w:rsid w:val="00D32905"/>
    <w:rsid w:val="00D32CDC"/>
    <w:rsid w:val="00D35137"/>
    <w:rsid w:val="00D35703"/>
    <w:rsid w:val="00D35F58"/>
    <w:rsid w:val="00D3619A"/>
    <w:rsid w:val="00D36D68"/>
    <w:rsid w:val="00D372AF"/>
    <w:rsid w:val="00D40F60"/>
    <w:rsid w:val="00D4138D"/>
    <w:rsid w:val="00D42EF2"/>
    <w:rsid w:val="00D42F6A"/>
    <w:rsid w:val="00D432E1"/>
    <w:rsid w:val="00D43AE9"/>
    <w:rsid w:val="00D45AAC"/>
    <w:rsid w:val="00D46323"/>
    <w:rsid w:val="00D47AF0"/>
    <w:rsid w:val="00D51357"/>
    <w:rsid w:val="00D51B10"/>
    <w:rsid w:val="00D53E17"/>
    <w:rsid w:val="00D548D8"/>
    <w:rsid w:val="00D54EF1"/>
    <w:rsid w:val="00D55090"/>
    <w:rsid w:val="00D564BC"/>
    <w:rsid w:val="00D568C3"/>
    <w:rsid w:val="00D56EAB"/>
    <w:rsid w:val="00D60B88"/>
    <w:rsid w:val="00D61532"/>
    <w:rsid w:val="00D61F2A"/>
    <w:rsid w:val="00D6315E"/>
    <w:rsid w:val="00D63418"/>
    <w:rsid w:val="00D647EC"/>
    <w:rsid w:val="00D6533A"/>
    <w:rsid w:val="00D65440"/>
    <w:rsid w:val="00D6625C"/>
    <w:rsid w:val="00D676B7"/>
    <w:rsid w:val="00D70981"/>
    <w:rsid w:val="00D70988"/>
    <w:rsid w:val="00D72BF2"/>
    <w:rsid w:val="00D73F87"/>
    <w:rsid w:val="00D740C9"/>
    <w:rsid w:val="00D76A70"/>
    <w:rsid w:val="00D779A8"/>
    <w:rsid w:val="00D801E4"/>
    <w:rsid w:val="00D80A3E"/>
    <w:rsid w:val="00D82035"/>
    <w:rsid w:val="00D82AA6"/>
    <w:rsid w:val="00D8326A"/>
    <w:rsid w:val="00D8352E"/>
    <w:rsid w:val="00D83FB2"/>
    <w:rsid w:val="00D85D0D"/>
    <w:rsid w:val="00D86F3F"/>
    <w:rsid w:val="00D87688"/>
    <w:rsid w:val="00D904CC"/>
    <w:rsid w:val="00D905FC"/>
    <w:rsid w:val="00D90E6A"/>
    <w:rsid w:val="00D93CA8"/>
    <w:rsid w:val="00D93E91"/>
    <w:rsid w:val="00D95A3D"/>
    <w:rsid w:val="00D974DB"/>
    <w:rsid w:val="00DA1280"/>
    <w:rsid w:val="00DA25D7"/>
    <w:rsid w:val="00DA38A0"/>
    <w:rsid w:val="00DA476F"/>
    <w:rsid w:val="00DA6280"/>
    <w:rsid w:val="00DA6457"/>
    <w:rsid w:val="00DA782E"/>
    <w:rsid w:val="00DB074C"/>
    <w:rsid w:val="00DB0EB8"/>
    <w:rsid w:val="00DB0F22"/>
    <w:rsid w:val="00DB242E"/>
    <w:rsid w:val="00DB4164"/>
    <w:rsid w:val="00DB4D11"/>
    <w:rsid w:val="00DB588F"/>
    <w:rsid w:val="00DB5DCE"/>
    <w:rsid w:val="00DB6CCB"/>
    <w:rsid w:val="00DB7089"/>
    <w:rsid w:val="00DB7AC6"/>
    <w:rsid w:val="00DC1A5F"/>
    <w:rsid w:val="00DC39E5"/>
    <w:rsid w:val="00DC4A9D"/>
    <w:rsid w:val="00DC5AFF"/>
    <w:rsid w:val="00DD09B3"/>
    <w:rsid w:val="00DD4F8C"/>
    <w:rsid w:val="00DD57EF"/>
    <w:rsid w:val="00DE3779"/>
    <w:rsid w:val="00DE3FA5"/>
    <w:rsid w:val="00DE4909"/>
    <w:rsid w:val="00DF0AC8"/>
    <w:rsid w:val="00DF144A"/>
    <w:rsid w:val="00DF1C32"/>
    <w:rsid w:val="00DF2C8E"/>
    <w:rsid w:val="00DF3469"/>
    <w:rsid w:val="00DF385B"/>
    <w:rsid w:val="00DF3C9A"/>
    <w:rsid w:val="00DF49F5"/>
    <w:rsid w:val="00DF4D48"/>
    <w:rsid w:val="00DF52EA"/>
    <w:rsid w:val="00DF5FFF"/>
    <w:rsid w:val="00E00A9A"/>
    <w:rsid w:val="00E06353"/>
    <w:rsid w:val="00E11514"/>
    <w:rsid w:val="00E1721F"/>
    <w:rsid w:val="00E173CF"/>
    <w:rsid w:val="00E17AB5"/>
    <w:rsid w:val="00E17E74"/>
    <w:rsid w:val="00E20204"/>
    <w:rsid w:val="00E21F37"/>
    <w:rsid w:val="00E2589D"/>
    <w:rsid w:val="00E306C0"/>
    <w:rsid w:val="00E30E34"/>
    <w:rsid w:val="00E314BC"/>
    <w:rsid w:val="00E3155C"/>
    <w:rsid w:val="00E31703"/>
    <w:rsid w:val="00E34B6D"/>
    <w:rsid w:val="00E360FA"/>
    <w:rsid w:val="00E37CFD"/>
    <w:rsid w:val="00E4098A"/>
    <w:rsid w:val="00E41B16"/>
    <w:rsid w:val="00E421F7"/>
    <w:rsid w:val="00E42E4B"/>
    <w:rsid w:val="00E4383B"/>
    <w:rsid w:val="00E43C67"/>
    <w:rsid w:val="00E44487"/>
    <w:rsid w:val="00E44638"/>
    <w:rsid w:val="00E46C92"/>
    <w:rsid w:val="00E50185"/>
    <w:rsid w:val="00E516A3"/>
    <w:rsid w:val="00E51AFC"/>
    <w:rsid w:val="00E52436"/>
    <w:rsid w:val="00E53119"/>
    <w:rsid w:val="00E54F02"/>
    <w:rsid w:val="00E55AA5"/>
    <w:rsid w:val="00E563E6"/>
    <w:rsid w:val="00E5799F"/>
    <w:rsid w:val="00E57F12"/>
    <w:rsid w:val="00E601FE"/>
    <w:rsid w:val="00E60F31"/>
    <w:rsid w:val="00E617B6"/>
    <w:rsid w:val="00E627E0"/>
    <w:rsid w:val="00E63B17"/>
    <w:rsid w:val="00E6410A"/>
    <w:rsid w:val="00E6448B"/>
    <w:rsid w:val="00E64501"/>
    <w:rsid w:val="00E6712B"/>
    <w:rsid w:val="00E72DED"/>
    <w:rsid w:val="00E75C59"/>
    <w:rsid w:val="00E75CA1"/>
    <w:rsid w:val="00E8343C"/>
    <w:rsid w:val="00E84A20"/>
    <w:rsid w:val="00E85B42"/>
    <w:rsid w:val="00E91061"/>
    <w:rsid w:val="00E925ED"/>
    <w:rsid w:val="00E939DD"/>
    <w:rsid w:val="00E93A65"/>
    <w:rsid w:val="00E93B61"/>
    <w:rsid w:val="00E94010"/>
    <w:rsid w:val="00E94A0A"/>
    <w:rsid w:val="00E94ADC"/>
    <w:rsid w:val="00E95C02"/>
    <w:rsid w:val="00E961F6"/>
    <w:rsid w:val="00E96CCA"/>
    <w:rsid w:val="00E97D6A"/>
    <w:rsid w:val="00EA04C1"/>
    <w:rsid w:val="00EA0B49"/>
    <w:rsid w:val="00EA4422"/>
    <w:rsid w:val="00EA4A3D"/>
    <w:rsid w:val="00EA4F3F"/>
    <w:rsid w:val="00EA5D98"/>
    <w:rsid w:val="00EA5DF3"/>
    <w:rsid w:val="00EA66EF"/>
    <w:rsid w:val="00EB022B"/>
    <w:rsid w:val="00EB12DF"/>
    <w:rsid w:val="00EB172E"/>
    <w:rsid w:val="00EB224F"/>
    <w:rsid w:val="00EB2D7F"/>
    <w:rsid w:val="00EB6F52"/>
    <w:rsid w:val="00EB7445"/>
    <w:rsid w:val="00EC04FF"/>
    <w:rsid w:val="00EC0FFF"/>
    <w:rsid w:val="00EC1310"/>
    <w:rsid w:val="00EC18B7"/>
    <w:rsid w:val="00EC3D33"/>
    <w:rsid w:val="00EC6FC1"/>
    <w:rsid w:val="00EC7AEE"/>
    <w:rsid w:val="00ED06B1"/>
    <w:rsid w:val="00ED0C16"/>
    <w:rsid w:val="00ED20B4"/>
    <w:rsid w:val="00ED3B7E"/>
    <w:rsid w:val="00ED4398"/>
    <w:rsid w:val="00ED513A"/>
    <w:rsid w:val="00ED55F8"/>
    <w:rsid w:val="00ED5895"/>
    <w:rsid w:val="00ED7E80"/>
    <w:rsid w:val="00EE0609"/>
    <w:rsid w:val="00EE0B5A"/>
    <w:rsid w:val="00EE357C"/>
    <w:rsid w:val="00EE45E5"/>
    <w:rsid w:val="00EE4C90"/>
    <w:rsid w:val="00EE7E0E"/>
    <w:rsid w:val="00EE7F96"/>
    <w:rsid w:val="00EF008A"/>
    <w:rsid w:val="00EF0178"/>
    <w:rsid w:val="00EF1F28"/>
    <w:rsid w:val="00EF2F94"/>
    <w:rsid w:val="00EF33AD"/>
    <w:rsid w:val="00EF370C"/>
    <w:rsid w:val="00EF3CEE"/>
    <w:rsid w:val="00EF42C3"/>
    <w:rsid w:val="00EF5F29"/>
    <w:rsid w:val="00EF65E6"/>
    <w:rsid w:val="00EF7C9C"/>
    <w:rsid w:val="00F0008C"/>
    <w:rsid w:val="00F00EB5"/>
    <w:rsid w:val="00F02BA6"/>
    <w:rsid w:val="00F02EDD"/>
    <w:rsid w:val="00F031E8"/>
    <w:rsid w:val="00F03DA2"/>
    <w:rsid w:val="00F05EC6"/>
    <w:rsid w:val="00F06C40"/>
    <w:rsid w:val="00F10006"/>
    <w:rsid w:val="00F11D07"/>
    <w:rsid w:val="00F13ACA"/>
    <w:rsid w:val="00F1593E"/>
    <w:rsid w:val="00F1725B"/>
    <w:rsid w:val="00F17B0C"/>
    <w:rsid w:val="00F2056A"/>
    <w:rsid w:val="00F20A27"/>
    <w:rsid w:val="00F22DE6"/>
    <w:rsid w:val="00F26E03"/>
    <w:rsid w:val="00F306A9"/>
    <w:rsid w:val="00F30BAE"/>
    <w:rsid w:val="00F316F4"/>
    <w:rsid w:val="00F321D4"/>
    <w:rsid w:val="00F358C3"/>
    <w:rsid w:val="00F366F2"/>
    <w:rsid w:val="00F419A3"/>
    <w:rsid w:val="00F42512"/>
    <w:rsid w:val="00F43AB1"/>
    <w:rsid w:val="00F43B78"/>
    <w:rsid w:val="00F43D10"/>
    <w:rsid w:val="00F45DB6"/>
    <w:rsid w:val="00F47278"/>
    <w:rsid w:val="00F474BB"/>
    <w:rsid w:val="00F51960"/>
    <w:rsid w:val="00F52E8D"/>
    <w:rsid w:val="00F5310A"/>
    <w:rsid w:val="00F54EDC"/>
    <w:rsid w:val="00F5525D"/>
    <w:rsid w:val="00F55D78"/>
    <w:rsid w:val="00F5632B"/>
    <w:rsid w:val="00F564B5"/>
    <w:rsid w:val="00F63508"/>
    <w:rsid w:val="00F64ED7"/>
    <w:rsid w:val="00F65288"/>
    <w:rsid w:val="00F657C0"/>
    <w:rsid w:val="00F66514"/>
    <w:rsid w:val="00F67549"/>
    <w:rsid w:val="00F67ECC"/>
    <w:rsid w:val="00F67F9A"/>
    <w:rsid w:val="00F70D03"/>
    <w:rsid w:val="00F71FA0"/>
    <w:rsid w:val="00F73E7B"/>
    <w:rsid w:val="00F7580C"/>
    <w:rsid w:val="00F767E5"/>
    <w:rsid w:val="00F80B6A"/>
    <w:rsid w:val="00F82809"/>
    <w:rsid w:val="00F82E9F"/>
    <w:rsid w:val="00F83491"/>
    <w:rsid w:val="00F838DA"/>
    <w:rsid w:val="00F842A2"/>
    <w:rsid w:val="00F854DE"/>
    <w:rsid w:val="00F85C27"/>
    <w:rsid w:val="00F91513"/>
    <w:rsid w:val="00F91E57"/>
    <w:rsid w:val="00F91ECF"/>
    <w:rsid w:val="00F95600"/>
    <w:rsid w:val="00F97115"/>
    <w:rsid w:val="00F97F77"/>
    <w:rsid w:val="00FA0BEB"/>
    <w:rsid w:val="00FA0D11"/>
    <w:rsid w:val="00FA2FB8"/>
    <w:rsid w:val="00FA40CD"/>
    <w:rsid w:val="00FA583E"/>
    <w:rsid w:val="00FA626E"/>
    <w:rsid w:val="00FA653E"/>
    <w:rsid w:val="00FA661A"/>
    <w:rsid w:val="00FA6639"/>
    <w:rsid w:val="00FA6B37"/>
    <w:rsid w:val="00FA779D"/>
    <w:rsid w:val="00FB2F65"/>
    <w:rsid w:val="00FB4920"/>
    <w:rsid w:val="00FB5144"/>
    <w:rsid w:val="00FB7306"/>
    <w:rsid w:val="00FB74B3"/>
    <w:rsid w:val="00FC1893"/>
    <w:rsid w:val="00FC2D72"/>
    <w:rsid w:val="00FC3362"/>
    <w:rsid w:val="00FC581C"/>
    <w:rsid w:val="00FC5B88"/>
    <w:rsid w:val="00FC5BAE"/>
    <w:rsid w:val="00FC5C69"/>
    <w:rsid w:val="00FC7E4A"/>
    <w:rsid w:val="00FD0D13"/>
    <w:rsid w:val="00FD0D93"/>
    <w:rsid w:val="00FD3D3E"/>
    <w:rsid w:val="00FD5EFF"/>
    <w:rsid w:val="00FE2BB3"/>
    <w:rsid w:val="00FE41E7"/>
    <w:rsid w:val="00FE4AF8"/>
    <w:rsid w:val="00FE5375"/>
    <w:rsid w:val="00FE64CA"/>
    <w:rsid w:val="00FE6651"/>
    <w:rsid w:val="00FE6DB3"/>
    <w:rsid w:val="00FF03F1"/>
    <w:rsid w:val="00FF3399"/>
    <w:rsid w:val="00FF3A58"/>
    <w:rsid w:val="00FF6B64"/>
    <w:rsid w:val="00FF6FC3"/>
    <w:rsid w:val="00FF7581"/>
    <w:rsid w:val="00FF7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aec.msu.edu/fs2/zambia/wp40.pdf"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www.aec.msu.edu/fs2/zambia/wp38.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fp.org/countries/zambia/"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F9095-DA71-4619-89CE-A06A83E2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34</Pages>
  <Words>6587</Words>
  <Characters>37547</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18</cp:revision>
  <dcterms:created xsi:type="dcterms:W3CDTF">2019-03-27T16:53:00Z</dcterms:created>
  <dcterms:modified xsi:type="dcterms:W3CDTF">2019-03-27T22:13:00Z</dcterms:modified>
</cp:coreProperties>
</file>