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A380D1" w14:textId="068E044F" w:rsidR="00BD10B4" w:rsidRPr="009C0CC9" w:rsidRDefault="006746C8" w:rsidP="00BF4FEC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</w:pPr>
      <w:r w:rsidRPr="009C0CC9"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t>P</w:t>
      </w:r>
      <w:r w:rsidR="00EF4F17" w:rsidRPr="009C0CC9"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t xml:space="preserve">erformance evaluation </w:t>
      </w:r>
      <w:r w:rsidR="005F778C" w:rsidRPr="009C0CC9"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t xml:space="preserve">for forecasting modeling </w:t>
      </w:r>
      <w:r w:rsidR="00DA4E47" w:rsidRPr="009C0CC9">
        <w:rPr>
          <w:rFonts w:ascii="Times New Roman" w:hAnsi="Times New Roman" w:cs="Times New Roman"/>
          <w:b/>
          <w:color w:val="auto"/>
          <w:sz w:val="24"/>
          <w:szCs w:val="24"/>
        </w:rPr>
        <w:t>wit</w:t>
      </w:r>
      <w:r w:rsidR="00DA4E47" w:rsidRPr="009C0CC9"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t xml:space="preserve">h </w:t>
      </w:r>
      <w:r w:rsidR="00653F54" w:rsidRPr="009C0CC9"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t xml:space="preserve">spatiotemporal </w:t>
      </w:r>
      <w:r w:rsidR="005F778C" w:rsidRPr="009C0CC9"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t>structures</w:t>
      </w:r>
      <w:r w:rsidR="00DA4E47" w:rsidRPr="009C0CC9"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t xml:space="preserve"> in data</w:t>
      </w:r>
    </w:p>
    <w:p w14:paraId="519E54EC" w14:textId="09BD64C7" w:rsidR="00BF4FEC" w:rsidRPr="009C0CC9" w:rsidRDefault="0042604B" w:rsidP="0042604B">
      <w:pPr>
        <w:jc w:val="center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  <w:lang w:eastAsia="en-US"/>
        </w:rPr>
        <w:t>Yujun Zhou</w:t>
      </w:r>
      <w:r w:rsidR="009C0CC9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9C0CC9">
        <w:rPr>
          <w:rFonts w:ascii="Times New Roman" w:hAnsi="Times New Roman" w:cs="Times New Roman"/>
          <w:color w:val="auto"/>
          <w:sz w:val="24"/>
          <w:szCs w:val="24"/>
          <w:lang w:eastAsia="en-US"/>
        </w:rPr>
        <w:t>and Kathy Baylis</w:t>
      </w:r>
    </w:p>
    <w:p w14:paraId="191C9962" w14:textId="1E7D9761" w:rsidR="009557BE" w:rsidRPr="009C0CC9" w:rsidRDefault="009557BE" w:rsidP="009557BE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71EBBE5" w14:textId="77777777" w:rsidR="009C0CC9" w:rsidRDefault="006A7054" w:rsidP="00A50FD3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0CC9">
        <w:rPr>
          <w:rFonts w:ascii="Times New Roman" w:hAnsi="Times New Roman" w:cs="Times New Roman"/>
          <w:b/>
          <w:color w:val="auto"/>
          <w:sz w:val="24"/>
          <w:szCs w:val="24"/>
        </w:rPr>
        <w:t>Abstract</w:t>
      </w:r>
    </w:p>
    <w:p w14:paraId="5325147E" w14:textId="21C53F6B" w:rsidR="006A7054" w:rsidRPr="009C0CC9" w:rsidRDefault="006A7054" w:rsidP="00A50FD3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>The growth in available geospatial data, along with the rise of machine learning methods, have let themselves to numerous spatial-temporal forecasting applications to solve real-world problems such as deforestation, pollution, and food security. Choosing the right performance evaluation matters for generating accurate and trustworthy out-of-sample predictions. However, with spatial-temporal dependencies between observations in both the training and testing data, the independence assumption of the testing set is violated. As a result, model performance evaluated using cross-validation (CV)</w:t>
      </w:r>
      <w:r w:rsidR="00A50FD3" w:rsidRPr="009C0CC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and out-of-sample (OOS) can be over</w:t>
      </w:r>
      <w:r w:rsidR="00A50FD3" w:rsidRPr="009C0CC9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optimistic. In this study, we show the changes in CV and OOS performance when we adjust for different types of spatiotemporal correlations in both simulated data and real-world panel data. We also show how </w:t>
      </w:r>
      <w:r w:rsidR="00A50FD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model selection </w:t>
      </w:r>
      <w:r w:rsidR="00A50FD3" w:rsidRPr="009C0CC9">
        <w:rPr>
          <w:rFonts w:ascii="Times New Roman" w:hAnsi="Times New Roman" w:cs="Times New Roman"/>
          <w:color w:val="auto"/>
          <w:sz w:val="24"/>
          <w:szCs w:val="24"/>
        </w:rPr>
        <w:t>is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affected by the performance evaluation process to prefer overfitting models. Lastly, we propose and compare solutions such as blocking and clustering to improve performance </w:t>
      </w:r>
      <w:r w:rsidR="00A50FD3" w:rsidRPr="009C0CC9">
        <w:rPr>
          <w:rFonts w:ascii="Times New Roman" w:hAnsi="Times New Roman" w:cs="Times New Roman"/>
          <w:color w:val="auto"/>
          <w:sz w:val="24"/>
          <w:szCs w:val="24"/>
        </w:rPr>
        <w:t>evaluation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procedure</w:t>
      </w:r>
      <w:r w:rsidR="00A50FD3" w:rsidRPr="009C0CC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 both simulated and real-world data with spatiotemporal structures.</w:t>
      </w:r>
    </w:p>
    <w:p w14:paraId="04E52BB6" w14:textId="3D98E357" w:rsidR="009C0CC9" w:rsidRDefault="009C0CC9" w:rsidP="009C0CC9">
      <w:pPr>
        <w:rPr>
          <w:rStyle w:val="Strong"/>
          <w:rFonts w:ascii="Times New Roman" w:hAnsi="Times New Roman" w:cs="Times New Roman"/>
          <w:color w:val="363636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     </w:t>
      </w:r>
      <w:r w:rsidRPr="009C0CC9">
        <w:rPr>
          <w:rStyle w:val="Strong"/>
          <w:rFonts w:ascii="Times New Roman" w:hAnsi="Times New Roman" w:cs="Times New Roman"/>
          <w:color w:val="363636"/>
          <w:sz w:val="24"/>
          <w:szCs w:val="24"/>
        </w:rPr>
        <w:t xml:space="preserve">JEL classifications: </w:t>
      </w:r>
      <w:r w:rsidR="006513B5">
        <w:rPr>
          <w:rStyle w:val="Strong"/>
          <w:rFonts w:ascii="Times New Roman" w:hAnsi="Times New Roman" w:cs="Times New Roman"/>
          <w:color w:val="363636"/>
          <w:sz w:val="24"/>
          <w:szCs w:val="24"/>
        </w:rPr>
        <w:t xml:space="preserve">C33, </w:t>
      </w:r>
      <w:r w:rsidR="008E3995">
        <w:rPr>
          <w:rStyle w:val="Strong"/>
          <w:rFonts w:ascii="Times New Roman" w:hAnsi="Times New Roman" w:cs="Times New Roman"/>
          <w:color w:val="363636"/>
          <w:sz w:val="24"/>
          <w:szCs w:val="24"/>
        </w:rPr>
        <w:t>C52</w:t>
      </w:r>
      <w:r w:rsidRPr="009C0CC9">
        <w:rPr>
          <w:rStyle w:val="Strong"/>
          <w:rFonts w:ascii="Times New Roman" w:hAnsi="Times New Roman" w:cs="Times New Roman"/>
          <w:color w:val="363636"/>
          <w:sz w:val="24"/>
          <w:szCs w:val="24"/>
        </w:rPr>
        <w:t>,</w:t>
      </w:r>
      <w:r w:rsidR="008E3995">
        <w:rPr>
          <w:rStyle w:val="Strong"/>
          <w:rFonts w:ascii="Times New Roman" w:hAnsi="Times New Roman" w:cs="Times New Roman"/>
          <w:color w:val="363636"/>
          <w:sz w:val="24"/>
          <w:szCs w:val="24"/>
        </w:rPr>
        <w:t xml:space="preserve"> C53</w:t>
      </w:r>
    </w:p>
    <w:p w14:paraId="2F71BCF2" w14:textId="77777777" w:rsidR="009C0CC9" w:rsidRPr="009C0CC9" w:rsidRDefault="009C0CC9" w:rsidP="009C0CC9">
      <w:pPr>
        <w:rPr>
          <w:rStyle w:val="Strong"/>
          <w:rFonts w:ascii="Times New Roman" w:hAnsi="Times New Roman" w:cs="Times New Roman"/>
          <w:b w:val="0"/>
          <w:color w:val="363636"/>
          <w:sz w:val="24"/>
          <w:szCs w:val="24"/>
        </w:rPr>
      </w:pPr>
    </w:p>
    <w:p w14:paraId="06F91DA0" w14:textId="41940BF4" w:rsidR="009C0CC9" w:rsidRPr="006513B5" w:rsidRDefault="009C0CC9" w:rsidP="006513B5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Style w:val="Strong"/>
          <w:rFonts w:ascii="Times New Roman" w:hAnsi="Times New Roman" w:cs="Times New Roman"/>
          <w:color w:val="363636"/>
          <w:sz w:val="24"/>
          <w:szCs w:val="24"/>
        </w:rPr>
        <w:t xml:space="preserve">Keywords: </w:t>
      </w:r>
      <w:r w:rsidR="006513B5">
        <w:rPr>
          <w:rFonts w:ascii="Times New Roman" w:hAnsi="Times New Roman" w:cs="Times New Roman"/>
          <w:sz w:val="24"/>
          <w:szCs w:val="24"/>
        </w:rPr>
        <w:t xml:space="preserve"> </w:t>
      </w:r>
      <w:r w:rsidR="006513B5" w:rsidRPr="006513B5">
        <w:rPr>
          <w:rFonts w:ascii="Times New Roman" w:hAnsi="Times New Roman" w:cs="Times New Roman"/>
          <w:color w:val="auto"/>
          <w:sz w:val="24"/>
          <w:szCs w:val="24"/>
        </w:rPr>
        <w:t>Machine-learning</w:t>
      </w:r>
      <w:r w:rsidR="006513B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6513B5" w:rsidRPr="006513B5">
        <w:rPr>
          <w:rFonts w:ascii="Times New Roman" w:hAnsi="Times New Roman" w:cs="Times New Roman"/>
          <w:color w:val="auto"/>
          <w:sz w:val="24"/>
          <w:szCs w:val="24"/>
        </w:rPr>
        <w:t xml:space="preserve">Spatial </w:t>
      </w:r>
      <w:r w:rsidR="00C80453" w:rsidRPr="006513B5">
        <w:rPr>
          <w:rFonts w:ascii="Times New Roman" w:hAnsi="Times New Roman" w:cs="Times New Roman"/>
          <w:color w:val="auto"/>
          <w:sz w:val="24"/>
          <w:szCs w:val="24"/>
        </w:rPr>
        <w:t>autocorrelation</w:t>
      </w:r>
      <w:r w:rsidR="00C80453">
        <w:rPr>
          <w:rFonts w:ascii="Times New Roman" w:hAnsi="Times New Roman" w:cs="Times New Roman"/>
          <w:color w:val="auto"/>
          <w:sz w:val="24"/>
          <w:szCs w:val="24"/>
        </w:rPr>
        <w:t>, Spatial</w:t>
      </w:r>
      <w:bookmarkStart w:id="0" w:name="_GoBack"/>
      <w:bookmarkEnd w:id="0"/>
      <w:r w:rsidR="006513B5" w:rsidRPr="006513B5">
        <w:rPr>
          <w:rFonts w:ascii="Times New Roman" w:hAnsi="Times New Roman" w:cs="Times New Roman"/>
          <w:color w:val="auto"/>
          <w:sz w:val="24"/>
          <w:szCs w:val="24"/>
        </w:rPr>
        <w:t xml:space="preserve"> cross-validation</w:t>
      </w:r>
    </w:p>
    <w:p w14:paraId="58555F6C" w14:textId="01614C45" w:rsidR="006A7054" w:rsidRDefault="009C0CC9" w:rsidP="009557BE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78045AFC" w14:textId="77777777" w:rsidR="009C0CC9" w:rsidRDefault="009C0CC9">
      <w:pPr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br w:type="page"/>
      </w:r>
    </w:p>
    <w:p w14:paraId="7A692C17" w14:textId="2FCD74BE" w:rsidR="009C0CC9" w:rsidRPr="009C0CC9" w:rsidRDefault="009C0CC9" w:rsidP="009C0CC9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</w:pPr>
      <w:r w:rsidRPr="009C0CC9"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lastRenderedPageBreak/>
        <w:t xml:space="preserve">Performance evaluation for forecasting modeling </w:t>
      </w:r>
      <w:r w:rsidRPr="009C0CC9">
        <w:rPr>
          <w:rFonts w:ascii="Times New Roman" w:hAnsi="Times New Roman" w:cs="Times New Roman"/>
          <w:b/>
          <w:color w:val="auto"/>
          <w:sz w:val="24"/>
          <w:szCs w:val="24"/>
        </w:rPr>
        <w:t>wit</w:t>
      </w:r>
      <w:r w:rsidRPr="009C0CC9">
        <w:rPr>
          <w:rFonts w:ascii="Times New Roman" w:hAnsi="Times New Roman" w:cs="Times New Roman"/>
          <w:b/>
          <w:color w:val="auto"/>
          <w:sz w:val="24"/>
          <w:szCs w:val="24"/>
          <w:lang w:eastAsia="en-US"/>
        </w:rPr>
        <w:t>h spatiotemporal structures in data</w:t>
      </w:r>
    </w:p>
    <w:p w14:paraId="0CB798AF" w14:textId="5A237E11" w:rsidR="009C0CC9" w:rsidRDefault="009C0CC9" w:rsidP="009557BE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EA82A38" w14:textId="52CEA0D9" w:rsidR="009C0CC9" w:rsidRPr="009C0CC9" w:rsidRDefault="009C0CC9" w:rsidP="009C0CC9">
      <w:pPr>
        <w:pStyle w:val="ListParagraph"/>
        <w:numPr>
          <w:ilvl w:val="0"/>
          <w:numId w:val="14"/>
        </w:numPr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b/>
          <w:color w:val="auto"/>
          <w:sz w:val="24"/>
          <w:szCs w:val="24"/>
        </w:rPr>
        <w:t>Introduction</w:t>
      </w:r>
    </w:p>
    <w:p w14:paraId="52CF2946" w14:textId="706A1374" w:rsidR="00917960" w:rsidRPr="009C0CC9" w:rsidRDefault="00D47544" w:rsidP="009759C6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>The growth in available g</w:t>
      </w:r>
      <w:r w:rsidR="00E42307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eospatial </w:t>
      </w:r>
      <w:r w:rsidR="00DC291B" w:rsidRPr="009C0CC9">
        <w:rPr>
          <w:rFonts w:ascii="Times New Roman" w:hAnsi="Times New Roman" w:cs="Times New Roman"/>
          <w:color w:val="auto"/>
          <w:sz w:val="24"/>
          <w:szCs w:val="24"/>
        </w:rPr>
        <w:t>data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, along with the rise of machine learning methods, have let themselves to numerous spatial-temporal forecasting applications.  From predicting </w:t>
      </w:r>
      <w:r w:rsidR="006B1B1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food security to predicting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deforestation to forecasting weather 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>or pollution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prediction accuracy is vital for the usability </w:t>
      </w:r>
      <w:r w:rsidR="001D2F62" w:rsidRPr="009C0CC9">
        <w:rPr>
          <w:rFonts w:ascii="Times New Roman" w:hAnsi="Times New Roman" w:cs="Times New Roman"/>
          <w:color w:val="auto"/>
          <w:sz w:val="24"/>
          <w:szCs w:val="24"/>
        </w:rPr>
        <w:t>of these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commentRangeStart w:id="1"/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>models</w:t>
      </w:r>
      <w:commentRangeEnd w:id="1"/>
      <w:r w:rsidR="006B1B1A" w:rsidRPr="009C0CC9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  <w:r w:rsidR="00C87BFE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While the spatial and temporal </w:t>
      </w:r>
      <w:r w:rsidR="00C833A5" w:rsidRPr="009C0CC9">
        <w:rPr>
          <w:rFonts w:ascii="Times New Roman" w:hAnsi="Times New Roman" w:cs="Times New Roman"/>
          <w:color w:val="auto"/>
          <w:sz w:val="24"/>
          <w:szCs w:val="24"/>
        </w:rPr>
        <w:t>correlation</w:t>
      </w:r>
      <w:r w:rsidR="0018281F" w:rsidRPr="009C0CC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C833A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 panel data are frequently considered in </w:t>
      </w:r>
      <w:r w:rsidR="001D2F62" w:rsidRPr="009C0CC9">
        <w:rPr>
          <w:rFonts w:ascii="Times New Roman" w:hAnsi="Times New Roman" w:cs="Times New Roman"/>
          <w:color w:val="auto"/>
          <w:sz w:val="24"/>
          <w:szCs w:val="24"/>
        </w:rPr>
        <w:t>econometrics and</w:t>
      </w:r>
      <w:r w:rsidR="00C833A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addressed through methods such as autocorrelation correction or spatial </w:t>
      </w:r>
      <w:r w:rsidR="005576D1" w:rsidRPr="009C0CC9">
        <w:rPr>
          <w:rFonts w:ascii="Times New Roman" w:hAnsi="Times New Roman" w:cs="Times New Roman"/>
          <w:color w:val="auto"/>
          <w:sz w:val="24"/>
          <w:szCs w:val="24"/>
        </w:rPr>
        <w:t>clustering,</w:t>
      </w:r>
      <w:r w:rsidR="00C833A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the interactions between spatial </w:t>
      </w:r>
      <w:r w:rsidR="0018281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C833A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temporal clustering and standard machine learning methods </w:t>
      </w:r>
      <w:r w:rsidR="0018281F" w:rsidRPr="009C0CC9">
        <w:rPr>
          <w:rFonts w:ascii="Times New Roman" w:hAnsi="Times New Roman" w:cs="Times New Roman"/>
          <w:color w:val="auto"/>
          <w:sz w:val="24"/>
          <w:szCs w:val="24"/>
        </w:rPr>
        <w:t>are</w:t>
      </w:r>
      <w:r w:rsidR="00C833A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less well understood. </w:t>
      </w:r>
      <w:proofErr w:type="spellStart"/>
      <w:r w:rsidR="00441964" w:rsidRPr="009C0CC9">
        <w:rPr>
          <w:rFonts w:ascii="Times New Roman" w:hAnsi="Times New Roman" w:cs="Times New Roman"/>
          <w:color w:val="auto"/>
          <w:sz w:val="24"/>
          <w:szCs w:val="24"/>
        </w:rPr>
        <w:t>Baltagi</w:t>
      </w:r>
      <w:proofErr w:type="spellEnd"/>
      <w:r w:rsidR="0044196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et al. </w:t>
      </w:r>
      <w:r w:rsidR="001E71CF" w:rsidRPr="009C0CC9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441964" w:rsidRPr="009C0CC9">
        <w:rPr>
          <w:rFonts w:ascii="Times New Roman" w:hAnsi="Times New Roman" w:cs="Times New Roman"/>
          <w:color w:val="auto"/>
          <w:sz w:val="24"/>
          <w:szCs w:val="24"/>
        </w:rPr>
        <w:t>2012, 2014) demonstrate the bias of estimators when they ignore</w:t>
      </w:r>
      <w:r w:rsidR="00C51CB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44196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51CB3" w:rsidRPr="009C0CC9">
        <w:rPr>
          <w:rFonts w:ascii="Times New Roman" w:hAnsi="Times New Roman" w:cs="Times New Roman"/>
          <w:color w:val="auto"/>
          <w:sz w:val="24"/>
          <w:szCs w:val="24"/>
        </w:rPr>
        <w:t>various</w:t>
      </w:r>
      <w:r w:rsidR="0044196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spatial </w:t>
      </w:r>
      <w:r w:rsidR="00C51CB3" w:rsidRPr="009C0CC9">
        <w:rPr>
          <w:rFonts w:ascii="Times New Roman" w:hAnsi="Times New Roman" w:cs="Times New Roman"/>
          <w:color w:val="auto"/>
          <w:sz w:val="24"/>
          <w:szCs w:val="24"/>
        </w:rPr>
        <w:t>error structure in forecasting</w:t>
      </w:r>
      <w:r w:rsidR="0044196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using simulated data</w:t>
      </w:r>
      <w:r w:rsidR="00C51CB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E71CF" w:rsidRPr="009C0CC9">
        <w:rPr>
          <w:rFonts w:ascii="Times New Roman" w:hAnsi="Times New Roman" w:cs="Times New Roman"/>
          <w:color w:val="auto"/>
          <w:sz w:val="24"/>
          <w:szCs w:val="24"/>
        </w:rPr>
        <w:t>in a</w:t>
      </w:r>
      <w:r w:rsidR="00C51CB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panel set</w:t>
      </w:r>
      <w:r w:rsidR="001E71CF" w:rsidRPr="009C0CC9">
        <w:rPr>
          <w:rFonts w:ascii="Times New Roman" w:hAnsi="Times New Roman" w:cs="Times New Roman"/>
          <w:color w:val="auto"/>
          <w:sz w:val="24"/>
          <w:szCs w:val="24"/>
        </w:rPr>
        <w:t>ting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and suggest</w:t>
      </w:r>
      <w:r w:rsidR="0052298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</w:rPr>
        <w:t>unbiased estimators for each case</w:t>
      </w:r>
      <w:r w:rsidR="00441964" w:rsidRPr="009C0CC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51CB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4196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44196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practice 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</w:rPr>
        <w:t>of machine learning</w:t>
      </w:r>
      <w:r w:rsidR="00522981" w:rsidRPr="009C0CC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though, without knowing the true data generating process, </w:t>
      </w:r>
      <w:r w:rsidR="00A056F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we need to </w:t>
      </w:r>
      <w:r w:rsidR="007C784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properly 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>defin</w:t>
      </w:r>
      <w:r w:rsidR="00A056FC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>e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the testing data </w:t>
      </w:r>
      <w:r w:rsidR="00142DED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for the model to be </w:t>
      </w:r>
      <w:r w:rsidR="009767EA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>evaluated</w:t>
      </w:r>
      <w:r w:rsidR="00142DED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>prior to the modeling phase.</w:t>
      </w:r>
      <w:r w:rsidR="00666945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907C7A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25519C" w:rsidRPr="009C0CC9">
        <w:rPr>
          <w:rFonts w:ascii="Times New Roman" w:hAnsi="Times New Roman" w:cs="Times New Roman"/>
          <w:color w:val="auto"/>
          <w:sz w:val="24"/>
          <w:szCs w:val="24"/>
        </w:rPr>
        <w:t>Choosing the right performance evaluation matters for generating accurate and trustworthy predictions</w:t>
      </w:r>
      <w:r w:rsidR="00F72A2E" w:rsidRPr="009C0CC9">
        <w:rPr>
          <w:rFonts w:ascii="Times New Roman" w:hAnsi="Times New Roman" w:cs="Times New Roman"/>
          <w:color w:val="auto"/>
          <w:sz w:val="24"/>
          <w:szCs w:val="24"/>
        </w:rPr>
        <w:t>, especially when</w:t>
      </w:r>
      <w:r w:rsidR="00EA6529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72A2E" w:rsidRPr="009C0CC9">
        <w:rPr>
          <w:rFonts w:ascii="Times New Roman" w:hAnsi="Times New Roman" w:cs="Times New Roman"/>
          <w:color w:val="auto"/>
          <w:sz w:val="24"/>
          <w:szCs w:val="24"/>
        </w:rPr>
        <w:t>the spatiotemporal</w:t>
      </w:r>
      <w:r w:rsidR="00C833A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correlations </w:t>
      </w:r>
      <w:r w:rsidR="00F72A2E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would affect the </w:t>
      </w:r>
      <w:r w:rsidR="00C833A5" w:rsidRPr="009C0CC9">
        <w:rPr>
          <w:rFonts w:ascii="Times New Roman" w:hAnsi="Times New Roman" w:cs="Times New Roman"/>
          <w:color w:val="auto"/>
          <w:sz w:val="24"/>
          <w:szCs w:val="24"/>
        </w:rPr>
        <w:t>model training and model evaluation.</w:t>
      </w:r>
    </w:p>
    <w:p w14:paraId="051CA27C" w14:textId="30794BAB" w:rsidR="00F67A77" w:rsidRPr="009C0CC9" w:rsidRDefault="00951EDE" w:rsidP="002635A6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Two 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primary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evaluation methods are cross-validation and Out-of-sample evaluation. </w:t>
      </w:r>
      <w:r w:rsidR="00BC636E" w:rsidRPr="009C0CC9">
        <w:rPr>
          <w:rFonts w:ascii="Times New Roman" w:hAnsi="Times New Roman" w:cs="Times New Roman"/>
          <w:color w:val="auto"/>
          <w:sz w:val="24"/>
          <w:szCs w:val="24"/>
        </w:rPr>
        <w:t>Cross-validation</w:t>
      </w:r>
      <w:r w:rsidR="008603F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(CV)</w:t>
      </w:r>
      <w:r w:rsidR="00BC636E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is a resampling-based technique</w:t>
      </w:r>
      <w:r w:rsidR="006F280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for the estimation of a model’s predictive performance. K-fold CV, for example, divide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6F280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2045F" w:rsidRPr="009C0CC9">
        <w:rPr>
          <w:rFonts w:ascii="Times New Roman" w:hAnsi="Times New Roman" w:cs="Times New Roman"/>
          <w:color w:val="auto"/>
          <w:sz w:val="24"/>
          <w:szCs w:val="24"/>
        </w:rPr>
        <w:t>the data</w:t>
      </w:r>
      <w:r w:rsidR="006F280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into K subsets of approximately the same size and then having each subset 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used </w:t>
      </w:r>
      <w:r w:rsidR="006F280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successively as 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6F280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test set. </w:t>
      </w:r>
      <w:r w:rsidR="003A39D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Out-of-sample (OOS) </w:t>
      </w:r>
      <w:r w:rsidR="0029428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evaluation is </w:t>
      </w:r>
      <w:r w:rsidR="001B311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="0029428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estimate the </w:t>
      </w:r>
      <w:r w:rsidR="001B3116" w:rsidRPr="009C0CC9">
        <w:rPr>
          <w:rFonts w:ascii="Times New Roman" w:hAnsi="Times New Roman" w:cs="Times New Roman"/>
          <w:color w:val="auto"/>
          <w:sz w:val="24"/>
          <w:szCs w:val="24"/>
        </w:rPr>
        <w:t>performance of the</w:t>
      </w:r>
      <w:r w:rsidR="0029428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model in “unseen” data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>, i.e.</w:t>
      </w:r>
      <w:r w:rsidR="00522981" w:rsidRPr="009C0CC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data not used for in training the model</w:t>
      </w:r>
      <w:r w:rsidR="0029428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4F7F0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standard</w:t>
      </w:r>
      <w:r w:rsidR="004F7F0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way of doing this is </w:t>
      </w:r>
      <w:r w:rsidR="00510B3E" w:rsidRPr="009C0CC9">
        <w:rPr>
          <w:rFonts w:ascii="Times New Roman" w:hAnsi="Times New Roman" w:cs="Times New Roman"/>
          <w:color w:val="auto"/>
          <w:sz w:val="24"/>
          <w:szCs w:val="24"/>
        </w:rPr>
        <w:t>called</w:t>
      </w:r>
      <w:r w:rsidR="004F7F0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“h</w:t>
      </w:r>
      <w:r w:rsidR="001B311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old-out </w:t>
      </w:r>
      <w:r w:rsidR="003A39DC" w:rsidRPr="009C0CC9">
        <w:rPr>
          <w:rFonts w:ascii="Times New Roman" w:hAnsi="Times New Roman" w:cs="Times New Roman"/>
          <w:color w:val="auto"/>
          <w:sz w:val="24"/>
          <w:szCs w:val="24"/>
        </w:rPr>
        <w:t>validatio</w:t>
      </w:r>
      <w:r w:rsidR="004F7F0B" w:rsidRPr="009C0CC9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,”</w:t>
      </w:r>
      <w:r w:rsidR="004F7F0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namely splitting the data into training</w:t>
      </w:r>
      <w:r w:rsidR="002A78B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the model, but retaining a portion of the data </w:t>
      </w:r>
      <w:r w:rsidR="001D2F62" w:rsidRPr="009C0CC9">
        <w:rPr>
          <w:rFonts w:ascii="Times New Roman" w:hAnsi="Times New Roman" w:cs="Times New Roman"/>
          <w:color w:val="auto"/>
          <w:sz w:val="24"/>
          <w:szCs w:val="24"/>
        </w:rPr>
        <w:t>untouched, held</w:t>
      </w:r>
      <w:r w:rsidR="007C166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out </w:t>
      </w:r>
      <w:r w:rsidR="002A78BB" w:rsidRPr="009C0CC9">
        <w:rPr>
          <w:rFonts w:ascii="Times New Roman" w:hAnsi="Times New Roman" w:cs="Times New Roman"/>
          <w:color w:val="auto"/>
          <w:sz w:val="24"/>
          <w:szCs w:val="24"/>
        </w:rPr>
        <w:t>for evaluation</w:t>
      </w:r>
      <w:r w:rsidR="004F7F0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This is similar to out of sample 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lastRenderedPageBreak/>
        <w:t>forecasting in econometrics.  However, w</w:t>
      </w:r>
      <w:r w:rsidR="00203A57" w:rsidRPr="009C0CC9">
        <w:rPr>
          <w:rFonts w:ascii="Times New Roman" w:hAnsi="Times New Roman" w:cs="Times New Roman"/>
          <w:color w:val="auto"/>
          <w:sz w:val="24"/>
          <w:szCs w:val="24"/>
        </w:rPr>
        <w:t>ith spatial-temporal dependenc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203A57" w:rsidRPr="009C0CC9">
        <w:rPr>
          <w:rFonts w:ascii="Times New Roman" w:hAnsi="Times New Roman" w:cs="Times New Roman"/>
          <w:color w:val="auto"/>
          <w:sz w:val="24"/>
          <w:szCs w:val="24"/>
        </w:rPr>
        <w:t>es between observations in both training and testing data, model performance evaluated using CV and OOS can be problematic.</w:t>
      </w:r>
      <w:r w:rsidR="003A39D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For example, if temporal autocorrelation were </w:t>
      </w:r>
      <w:r w:rsidR="000B5426" w:rsidRPr="009C0CC9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.9, a simple model that predicted </w:t>
      </w:r>
      <w:r w:rsidR="000B5426" w:rsidRPr="009C0CC9">
        <w:rPr>
          <w:rFonts w:ascii="Times New Roman" w:hAnsi="Times New Roman" w:cs="Times New Roman"/>
          <w:color w:val="auto"/>
          <w:sz w:val="24"/>
          <w:szCs w:val="24"/>
        </w:rPr>
        <w:t>the out-of-sample next period to be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the same as the current period would have 90% accurac</w:t>
      </w:r>
      <w:r w:rsidR="000B5426" w:rsidRPr="009C0CC9">
        <w:rPr>
          <w:rFonts w:ascii="Times New Roman" w:hAnsi="Times New Roman" w:cs="Times New Roman"/>
          <w:color w:val="auto"/>
          <w:sz w:val="24"/>
          <w:szCs w:val="24"/>
        </w:rPr>
        <w:t>y, but one might be very wary about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its predictive ability in a different setting.  One could envision a similar problem for spatial prediction in a setting with </w:t>
      </w:r>
      <w:r w:rsidR="0018281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046F26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very high spatial correlation.  </w:t>
      </w:r>
      <w:r w:rsidR="006A45E3" w:rsidRPr="009C0CC9">
        <w:rPr>
          <w:rFonts w:ascii="Times New Roman" w:hAnsi="Times New Roman" w:cs="Times New Roman"/>
          <w:color w:val="auto"/>
          <w:sz w:val="24"/>
          <w:szCs w:val="24"/>
        </w:rPr>
        <w:t>In both cases</w:t>
      </w:r>
      <w:r w:rsidR="003A39D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6A45E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the procedures </w:t>
      </w:r>
      <w:r w:rsidR="003A39D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random resampling of the training data </w:t>
      </w:r>
      <w:r w:rsidR="006A45E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or random splitting into the testing </w:t>
      </w:r>
      <w:r w:rsidR="00D876C9" w:rsidRPr="009C0CC9">
        <w:rPr>
          <w:rFonts w:ascii="Times New Roman" w:hAnsi="Times New Roman" w:cs="Times New Roman"/>
          <w:color w:val="auto"/>
          <w:sz w:val="24"/>
          <w:szCs w:val="24"/>
        </w:rPr>
        <w:t>data are</w:t>
      </w:r>
      <w:r w:rsidR="003A39D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no longer random. </w:t>
      </w:r>
      <w:r w:rsidR="005B1E1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In other words, </w:t>
      </w:r>
      <w:r w:rsidR="00C9727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0C3FE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observations in the </w:t>
      </w:r>
      <w:r w:rsidR="00C9727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testing set </w:t>
      </w:r>
      <w:r w:rsidR="00D60D3C" w:rsidRPr="009C0CC9">
        <w:rPr>
          <w:rFonts w:ascii="Times New Roman" w:hAnsi="Times New Roman" w:cs="Times New Roman"/>
          <w:color w:val="auto"/>
          <w:sz w:val="24"/>
          <w:szCs w:val="24"/>
        </w:rPr>
        <w:t>are</w:t>
      </w:r>
      <w:r w:rsidR="00C9727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no longer independent from the training set</w:t>
      </w:r>
      <w:r w:rsidR="006919C0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with the spatiotemporal correlations</w:t>
      </w:r>
      <w:r w:rsidR="0089593D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59C6" w:rsidRPr="009C0CC9">
        <w:rPr>
          <w:rFonts w:ascii="Times New Roman" w:hAnsi="Times New Roman" w:cs="Times New Roman"/>
          <w:color w:val="auto"/>
          <w:sz w:val="24"/>
          <w:szCs w:val="24"/>
        </w:rPr>
        <w:t>(Oliveira et al., 2018)</w:t>
      </w:r>
      <w:r w:rsidR="007418EE" w:rsidRPr="009C0CC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857E1A5" w14:textId="5EE7A101" w:rsidR="009C590A" w:rsidRPr="009C0CC9" w:rsidRDefault="004757D5" w:rsidP="001D2F62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As is described in </w:t>
      </w:r>
      <w:r w:rsidR="009E5A0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previous works (particularly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>Robert et al</w:t>
      </w:r>
      <w:r w:rsidR="009E5A0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.,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>2017), the consequence</w:t>
      </w:r>
      <w:r w:rsidR="00EF299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of ignoring </w:t>
      </w:r>
      <w:r w:rsidR="009D5A1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these correlations </w:t>
      </w:r>
      <w:r w:rsidR="009C590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include the following: </w:t>
      </w:r>
    </w:p>
    <w:p w14:paraId="29BCCEF3" w14:textId="3F3FA247" w:rsidR="009C590A" w:rsidRPr="009C0CC9" w:rsidRDefault="009C590A" w:rsidP="008A34AF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1. Unreliable results: </w:t>
      </w:r>
      <w:r w:rsidR="00AE219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compared to the result tested on a </w:t>
      </w:r>
      <w:r w:rsidR="00F115D5" w:rsidRPr="009C0CC9">
        <w:rPr>
          <w:rFonts w:ascii="Times New Roman" w:hAnsi="Times New Roman" w:cs="Times New Roman"/>
          <w:color w:val="auto"/>
          <w:sz w:val="24"/>
          <w:szCs w:val="24"/>
        </w:rPr>
        <w:t>truly</w:t>
      </w:r>
      <w:r w:rsidR="00AE219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independent set, </w:t>
      </w:r>
      <w:r w:rsidR="00EF299F" w:rsidRPr="009C0CC9">
        <w:rPr>
          <w:rFonts w:ascii="Times New Roman" w:hAnsi="Times New Roman" w:cs="Times New Roman"/>
          <w:color w:val="auto"/>
          <w:sz w:val="24"/>
          <w:szCs w:val="24"/>
        </w:rPr>
        <w:t>CV and OOS results would appear to be better than they are, making predictions less reliabl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77176D" w:rsidRPr="009C0CC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A48903F" w14:textId="74267279" w:rsidR="00B75D31" w:rsidRPr="009C0CC9" w:rsidRDefault="009C590A" w:rsidP="008A34AF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2. Overfitting: </w:t>
      </w:r>
      <w:r w:rsidR="00F115D5" w:rsidRPr="009C0CC9">
        <w:rPr>
          <w:rFonts w:ascii="Times New Roman" w:hAnsi="Times New Roman" w:cs="Times New Roman"/>
          <w:color w:val="auto"/>
          <w:sz w:val="24"/>
          <w:szCs w:val="24"/>
        </w:rPr>
        <w:t>tests would</w:t>
      </w:r>
      <w:r w:rsidR="00A20B9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falsely indicate</w:t>
      </w:r>
      <w:r w:rsidR="00F115D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14098" w:rsidRPr="009C0CC9"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ore complicated models </w:t>
      </w:r>
      <w:r w:rsidR="00A20B9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perform better when correlations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="00A20B9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present.  Imagine that the </w:t>
      </w:r>
      <w:r w:rsidR="001D2F62" w:rsidRPr="009C0CC9">
        <w:rPr>
          <w:rFonts w:ascii="Times New Roman" w:hAnsi="Times New Roman" w:cs="Times New Roman"/>
          <w:color w:val="auto"/>
          <w:sz w:val="24"/>
          <w:szCs w:val="24"/>
        </w:rPr>
        <w:t>left-out</w:t>
      </w:r>
      <w:r w:rsidR="00A20B9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data are perfectly correlated with the test data.  Then a model that perfectly (over) fits the training data will perfectly predict the test data.  Thus, cross-validation or OOS will not successfully limit overfitting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55A939B0" w14:textId="5DF8632A" w:rsidR="00CD64F0" w:rsidRPr="009C0CC9" w:rsidRDefault="009C590A" w:rsidP="008A34AF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4597E" w:rsidRPr="009C0CC9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D51DB2" w:rsidRPr="009C0CC9">
        <w:rPr>
          <w:rFonts w:ascii="Times New Roman" w:hAnsi="Times New Roman" w:cs="Times New Roman"/>
          <w:color w:val="auto"/>
          <w:sz w:val="24"/>
          <w:szCs w:val="24"/>
        </w:rPr>
        <w:t>isinterpretation of variables: The correlations can be incorporated into the model process through some of the covariates that also have spatial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D51DB2" w:rsidRPr="009C0CC9">
        <w:rPr>
          <w:rFonts w:ascii="Times New Roman" w:hAnsi="Times New Roman" w:cs="Times New Roman"/>
          <w:color w:val="auto"/>
          <w:sz w:val="24"/>
          <w:szCs w:val="24"/>
        </w:rPr>
        <w:t>temporal variation and appear to be more predictive than they actually are</w:t>
      </w:r>
      <w:r w:rsidR="001C2C2F" w:rsidRPr="009C0CC9">
        <w:rPr>
          <w:rFonts w:ascii="Times New Roman" w:hAnsi="Times New Roman" w:cs="Times New Roman"/>
          <w:color w:val="auto"/>
          <w:sz w:val="24"/>
          <w:szCs w:val="24"/>
        </w:rPr>
        <w:t>, e.g.</w:t>
      </w:r>
      <w:r w:rsidR="0018281F" w:rsidRPr="009C0CC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1C2C2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rainfall</w:t>
      </w:r>
      <w:r w:rsidR="00394F9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6E3DEE6B" w14:textId="3B69AD52" w:rsidR="007638EE" w:rsidRPr="009C0CC9" w:rsidRDefault="005C7EBD" w:rsidP="006B1B1A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commentRangeStart w:id="2"/>
      <w:commentRangeStart w:id="3"/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However, </w:t>
      </w:r>
      <w:r w:rsidR="00792340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previous studies have not clearly shown the consequences of ignoring the </w:t>
      </w:r>
      <w:r w:rsidR="008A7EFA" w:rsidRPr="009C0CC9">
        <w:rPr>
          <w:rFonts w:ascii="Times New Roman" w:hAnsi="Times New Roman" w:cs="Times New Roman"/>
          <w:color w:val="auto"/>
          <w:sz w:val="24"/>
          <w:szCs w:val="24"/>
        </w:rPr>
        <w:t>spatiotemporal</w:t>
      </w:r>
      <w:r w:rsidR="00792340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A7EF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correlations </w:t>
      </w:r>
      <w:r w:rsidR="00792340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under </w:t>
      </w:r>
      <w:r w:rsidR="00525D36" w:rsidRPr="009C0CC9">
        <w:rPr>
          <w:rFonts w:ascii="Times New Roman" w:hAnsi="Times New Roman" w:cs="Times New Roman"/>
          <w:color w:val="auto"/>
          <w:sz w:val="24"/>
          <w:szCs w:val="24"/>
        </w:rPr>
        <w:t>different spatial and temporal structures</w:t>
      </w:r>
      <w:commentRangeEnd w:id="2"/>
      <w:commentRangeEnd w:id="3"/>
      <w:r w:rsidR="00CA1BE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and how they differ in real</w:t>
      </w:r>
      <w:r w:rsidR="00522981" w:rsidRPr="009C0CC9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CA1BE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world applications </w:t>
      </w:r>
      <w:r w:rsidR="00180F05" w:rsidRPr="009C0CC9">
        <w:rPr>
          <w:rFonts w:ascii="Times New Roman" w:hAnsi="Times New Roman" w:cs="Times New Roman"/>
          <w:color w:val="auto"/>
          <w:sz w:val="24"/>
          <w:szCs w:val="24"/>
        </w:rPr>
        <w:t>in</w:t>
      </w:r>
      <w:r w:rsidR="00CA1BE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different fields</w:t>
      </w:r>
      <w:r w:rsidR="00A20B95" w:rsidRPr="009C0CC9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r w:rsidR="00984AC3" w:rsidRPr="009C0CC9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="00C44237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DF45D7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In this study, </w:t>
      </w:r>
      <w:r w:rsidR="00AF3EA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we </w:t>
      </w:r>
      <w:r w:rsidR="006B1B1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ask three research questions.  What are the preferred cross-validation (CV) and out-of-sample (OOS) </w:t>
      </w:r>
      <w:r w:rsidR="006B1B1A" w:rsidRPr="009C0CC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performance evaluation methods for given spatiotemporal correlations in panel data?  How do we adjust for spatiotemporal correlations to improve the out-of-sample performance of the models?  </w:t>
      </w:r>
      <w:r w:rsidR="0018281F" w:rsidRPr="009C0CC9">
        <w:rPr>
          <w:rFonts w:ascii="Times New Roman" w:hAnsi="Times New Roman" w:cs="Times New Roman"/>
          <w:color w:val="auto"/>
          <w:sz w:val="24"/>
          <w:szCs w:val="24"/>
        </w:rPr>
        <w:t>Furthermore,</w:t>
      </w:r>
      <w:r w:rsidR="006B1B1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how can we </w:t>
      </w:r>
      <w:bookmarkStart w:id="4" w:name="_Hlk24897975"/>
      <w:r w:rsidR="006B1B1A" w:rsidRPr="009C0CC9">
        <w:rPr>
          <w:rFonts w:ascii="Times New Roman" w:hAnsi="Times New Roman" w:cs="Times New Roman"/>
          <w:color w:val="auto"/>
          <w:sz w:val="24"/>
          <w:szCs w:val="24"/>
        </w:rPr>
        <w:t>tackle spatial and temporal heterogeneity</w:t>
      </w:r>
      <w:bookmarkEnd w:id="4"/>
      <w:r w:rsidR="006B1B1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? </w:t>
      </w:r>
      <w:r w:rsidR="0018281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This paper </w:t>
      </w:r>
      <w:r w:rsidR="00AF3EA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address this issue using Monte Carlo simulation to specify </w:t>
      </w:r>
      <w:r w:rsidR="008729B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different </w:t>
      </w:r>
      <w:r w:rsidR="00422393" w:rsidRPr="009C0CC9">
        <w:rPr>
          <w:rFonts w:ascii="Times New Roman" w:hAnsi="Times New Roman" w:cs="Times New Roman"/>
          <w:color w:val="auto"/>
          <w:sz w:val="24"/>
          <w:szCs w:val="24"/>
        </w:rPr>
        <w:t>correlation</w:t>
      </w:r>
      <w:r w:rsidR="009423EE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structures and varying amount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423EE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of correlation</w:t>
      </w:r>
      <w:r w:rsidR="00284F30" w:rsidRPr="009C0CC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423EE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22393" w:rsidRPr="009C0CC9">
        <w:rPr>
          <w:rFonts w:ascii="Times New Roman" w:hAnsi="Times New Roman" w:cs="Times New Roman"/>
          <w:color w:val="auto"/>
          <w:sz w:val="24"/>
          <w:szCs w:val="24"/>
        </w:rPr>
        <w:t>between observations</w:t>
      </w:r>
      <w:r w:rsidR="008729B2" w:rsidRPr="009C0CC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2239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0C7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This allows us to </w:t>
      </w:r>
      <w:r w:rsidR="0042239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see how 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significant</w:t>
      </w:r>
      <w:r w:rsidR="0042239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bias can be across different cases</w:t>
      </w:r>
      <w:r w:rsidR="0091437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27480D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Bearing the </w:t>
      </w:r>
      <w:r w:rsidR="00FD0E8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same </w:t>
      </w:r>
      <w:r w:rsidR="0027480D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correlation structures in mind, we </w:t>
      </w:r>
      <w:r w:rsidR="00FD0E85" w:rsidRPr="009C0CC9">
        <w:rPr>
          <w:rFonts w:ascii="Times New Roman" w:hAnsi="Times New Roman" w:cs="Times New Roman"/>
          <w:color w:val="auto"/>
          <w:sz w:val="24"/>
          <w:szCs w:val="24"/>
        </w:rPr>
        <w:t>assess the results on real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FD0E85" w:rsidRPr="009C0CC9">
        <w:rPr>
          <w:rFonts w:ascii="Times New Roman" w:hAnsi="Times New Roman" w:cs="Times New Roman"/>
          <w:color w:val="auto"/>
          <w:sz w:val="24"/>
          <w:szCs w:val="24"/>
        </w:rPr>
        <w:t>world dataset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FD0E8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 household surveys and deforestation. The performance 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is</w:t>
      </w:r>
      <w:r w:rsidR="008729B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compared to a </w:t>
      </w:r>
      <w:r w:rsidR="00FD0E85" w:rsidRPr="009C0CC9">
        <w:rPr>
          <w:rFonts w:ascii="Times New Roman" w:hAnsi="Times New Roman" w:cs="Times New Roman"/>
          <w:color w:val="auto"/>
          <w:sz w:val="24"/>
          <w:szCs w:val="24"/>
        </w:rPr>
        <w:t>“</w:t>
      </w:r>
      <w:r w:rsidR="008729B2" w:rsidRPr="009C0CC9">
        <w:rPr>
          <w:rFonts w:ascii="Times New Roman" w:hAnsi="Times New Roman" w:cs="Times New Roman"/>
          <w:color w:val="auto"/>
          <w:sz w:val="24"/>
          <w:szCs w:val="24"/>
        </w:rPr>
        <w:t>truly</w:t>
      </w:r>
      <w:r w:rsidR="00FD0E85" w:rsidRPr="009C0CC9">
        <w:rPr>
          <w:rFonts w:ascii="Times New Roman" w:hAnsi="Times New Roman" w:cs="Times New Roman"/>
          <w:color w:val="auto"/>
          <w:sz w:val="24"/>
          <w:szCs w:val="24"/>
        </w:rPr>
        <w:t>”</w:t>
      </w:r>
      <w:r w:rsidR="008729B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independent dataset create</w:t>
      </w:r>
      <w:r w:rsidR="00DF2D97" w:rsidRPr="009C0CC9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8729B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using stratified random sample of the original test set</w:t>
      </w:r>
      <w:r w:rsidR="00FD0E8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with the proposed correlations</w:t>
      </w:r>
      <w:r w:rsidR="00DF2D97" w:rsidRPr="009C0CC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91437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F552620" w14:textId="5B7EA79B" w:rsidR="00073AC6" w:rsidRPr="009C0CC9" w:rsidRDefault="00073AC6" w:rsidP="001D2F62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Previous studies have </w:t>
      </w:r>
      <w:r w:rsidR="00F115D5" w:rsidRPr="009C0CC9">
        <w:rPr>
          <w:rFonts w:ascii="Times New Roman" w:hAnsi="Times New Roman" w:cs="Times New Roman"/>
          <w:color w:val="auto"/>
          <w:sz w:val="24"/>
          <w:szCs w:val="24"/>
        </w:rPr>
        <w:t>proposed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several ways </w:t>
      </w:r>
      <w:r w:rsidR="00F115D5" w:rsidRPr="009C0CC9">
        <w:rPr>
          <w:rFonts w:ascii="Times New Roman" w:hAnsi="Times New Roman" w:cs="Times New Roman"/>
          <w:color w:val="auto"/>
          <w:sz w:val="24"/>
          <w:szCs w:val="24"/>
        </w:rPr>
        <w:t>to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address spatial and temporal autocorrelations.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</w:rPr>
        <w:t>Brenning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(20</w:t>
      </w:r>
      <w:r w:rsidR="00555A09" w:rsidRPr="009C0CC9">
        <w:rPr>
          <w:rFonts w:ascii="Times New Roman" w:hAnsi="Times New Roman" w:cs="Times New Roman"/>
          <w:color w:val="auto"/>
          <w:sz w:val="24"/>
          <w:szCs w:val="24"/>
        </w:rPr>
        <w:t>12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>) uses k-means clustering to partition to reduce the influence of spatial autocorrelation. Roberts et al. (2017) invent “block cross-validation” by introducing spatial blocks on contiguous geographic space to force the model to be tested on more distant data, with similar idea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for temporal blocks of grouping data that fall in the nearby time interval. Meyer et al. (2018) </w:t>
      </w:r>
      <w:r w:rsidR="00D422A6" w:rsidRPr="009C0CC9">
        <w:rPr>
          <w:rFonts w:ascii="Times New Roman" w:hAnsi="Times New Roman" w:cs="Times New Roman"/>
          <w:color w:val="auto"/>
          <w:sz w:val="24"/>
          <w:szCs w:val="24"/>
        </w:rPr>
        <w:t>create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“Leave-Location-and-Time-Out (LLTO) CV” to address spatiotemporal correlations.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</w:rPr>
        <w:t>Schratz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et al. (2019) focus on the hyperparameter tuning aspect 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concerning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the underlying spatial correlations in the data. </w:t>
      </w:r>
      <w:r w:rsidR="009C3A30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We </w:t>
      </w:r>
      <w:r w:rsidR="006436D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compare the effectiveness of these methods in both the simulated dataset and the </w:t>
      </w:r>
      <w:r w:rsidR="009207DC" w:rsidRPr="009C0CC9">
        <w:rPr>
          <w:rFonts w:ascii="Times New Roman" w:hAnsi="Times New Roman" w:cs="Times New Roman"/>
          <w:color w:val="auto"/>
          <w:sz w:val="24"/>
          <w:szCs w:val="24"/>
        </w:rPr>
        <w:t>real-world</w:t>
      </w:r>
      <w:r w:rsidR="006436D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panel data.  </w:t>
      </w:r>
    </w:p>
    <w:p w14:paraId="0C20FF32" w14:textId="6AFF1777" w:rsidR="00746D34" w:rsidRPr="009C0CC9" w:rsidRDefault="006436D5" w:rsidP="00FF0669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>One closely related but under-addressed issue is</w:t>
      </w:r>
      <w:r w:rsidR="00A20B9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how to appropriately capture</w:t>
      </w:r>
      <w:r w:rsidRPr="009C0CC9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24792545"/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heterogeneity </w:t>
      </w:r>
      <w:bookmarkEnd w:id="5"/>
      <w:r w:rsidRPr="009C0CC9">
        <w:rPr>
          <w:rFonts w:ascii="Times New Roman" w:hAnsi="Times New Roman" w:cs="Times New Roman"/>
          <w:color w:val="auto"/>
          <w:sz w:val="24"/>
          <w:szCs w:val="24"/>
        </w:rPr>
        <w:t>in panel data</w:t>
      </w:r>
      <w:r w:rsidR="007133FF" w:rsidRPr="009C0CC9">
        <w:rPr>
          <w:rFonts w:ascii="Times New Roman" w:hAnsi="Times New Roman" w:cs="Times New Roman"/>
          <w:color w:val="auto"/>
          <w:sz w:val="24"/>
          <w:szCs w:val="24"/>
        </w:rPr>
        <w:t>. Such heterogeneity can come from seasonality</w:t>
      </w:r>
      <w:r w:rsidR="00412859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(e.g.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7133F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a</w:t>
      </w:r>
      <w:r w:rsidR="00A00178" w:rsidRPr="009C0CC9">
        <w:rPr>
          <w:rFonts w:ascii="Times New Roman" w:hAnsi="Times New Roman" w:cs="Times New Roman"/>
          <w:color w:val="auto"/>
          <w:sz w:val="24"/>
          <w:szCs w:val="24"/>
        </w:rPr>
        <w:t>ir pollution</w:t>
      </w:r>
      <w:r w:rsidR="00412859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 winter)</w:t>
      </w:r>
      <w:r w:rsidR="002D3F2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, natural disasters (severe drought in one year), </w:t>
      </w:r>
      <w:r w:rsidR="006B1B1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or </w:t>
      </w:r>
      <w:r w:rsidR="002D3F23" w:rsidRPr="009C0CC9">
        <w:rPr>
          <w:rFonts w:ascii="Times New Roman" w:hAnsi="Times New Roman" w:cs="Times New Roman"/>
          <w:color w:val="auto"/>
          <w:sz w:val="24"/>
          <w:szCs w:val="24"/>
        </w:rPr>
        <w:t>geography (flood</w:t>
      </w:r>
      <w:r w:rsidR="006B1B1A" w:rsidRPr="009C0CC9">
        <w:rPr>
          <w:rFonts w:ascii="Times New Roman" w:hAnsi="Times New Roman" w:cs="Times New Roman"/>
          <w:color w:val="auto"/>
          <w:sz w:val="24"/>
          <w:szCs w:val="24"/>
        </w:rPr>
        <w:t>ing</w:t>
      </w:r>
      <w:r w:rsidR="002D3F2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 low altitude regions). All of </w:t>
      </w:r>
      <w:r w:rsidR="001E7BCA" w:rsidRPr="009C0CC9">
        <w:rPr>
          <w:rFonts w:ascii="Times New Roman" w:hAnsi="Times New Roman" w:cs="Times New Roman"/>
          <w:color w:val="auto"/>
          <w:sz w:val="24"/>
          <w:szCs w:val="24"/>
        </w:rPr>
        <w:t>these cases</w:t>
      </w:r>
      <w:r w:rsidR="002D3F2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would make it</w:t>
      </w:r>
      <w:r w:rsidR="00412859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hard to forecast</w:t>
      </w:r>
      <w:r w:rsidR="002D3F2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on the test dataset</w:t>
      </w:r>
      <w:r w:rsidR="000B7D3B" w:rsidRPr="009C0CC9">
        <w:rPr>
          <w:rFonts w:ascii="Times New Roman" w:hAnsi="Times New Roman" w:cs="Times New Roman"/>
          <w:color w:val="auto"/>
          <w:sz w:val="24"/>
          <w:szCs w:val="24"/>
        </w:rPr>
        <w:t>, especially after we use methods like blocking</w:t>
      </w:r>
      <w:r w:rsidR="00746D3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to test the model on a dataset that are relatively less similar</w:t>
      </w:r>
      <w:r w:rsidR="000B7D3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46D34" w:rsidRPr="009C0CC9">
        <w:rPr>
          <w:rFonts w:ascii="Times New Roman" w:hAnsi="Times New Roman" w:cs="Times New Roman"/>
          <w:color w:val="auto"/>
          <w:sz w:val="24"/>
          <w:szCs w:val="24"/>
        </w:rPr>
        <w:t>than the training set</w:t>
      </w:r>
      <w:r w:rsidR="002D3F2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7E44D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In the simulated dataset, we depict the </w:t>
      </w:r>
      <w:r w:rsidR="007D618D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spatiotemporal </w:t>
      </w:r>
      <w:r w:rsidR="007E44D4" w:rsidRPr="009C0CC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heterogeneity by </w:t>
      </w:r>
      <w:r w:rsidR="00F55C53" w:rsidRPr="009C0CC9">
        <w:rPr>
          <w:rFonts w:ascii="Times New Roman" w:hAnsi="Times New Roman" w:cs="Times New Roman"/>
          <w:color w:val="auto"/>
          <w:sz w:val="24"/>
          <w:szCs w:val="24"/>
        </w:rPr>
        <w:t>varying the variance in a spatially dependent error term.</w:t>
      </w:r>
      <w:r w:rsidR="00380C28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We show how </w:t>
      </w:r>
      <w:r w:rsidR="00395B49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different </w:t>
      </w:r>
      <w:r w:rsidR="00380C28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machine learning models </w:t>
      </w:r>
      <w:r w:rsidR="00395B49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perform on data with such and whether they </w:t>
      </w:r>
      <w:r w:rsidR="00380C28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can benefit from </w:t>
      </w:r>
      <w:r w:rsidR="00395B49" w:rsidRPr="009C0CC9">
        <w:rPr>
          <w:rFonts w:ascii="Times New Roman" w:hAnsi="Times New Roman" w:cs="Times New Roman"/>
          <w:color w:val="auto"/>
          <w:sz w:val="24"/>
          <w:szCs w:val="24"/>
        </w:rPr>
        <w:t>segmentation using c</w:t>
      </w:r>
      <w:r w:rsidR="00380C28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lustering method. </w:t>
      </w:r>
      <w:r w:rsidR="00395B49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We then apply the same methodology on the real-world data to tackle spatial and temporal heterogeneity with </w:t>
      </w:r>
    </w:p>
    <w:p w14:paraId="71C899F8" w14:textId="43E5A353" w:rsidR="00613484" w:rsidRPr="009C0CC9" w:rsidRDefault="006B1B1A" w:rsidP="00A34556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We see </w:t>
      </w:r>
      <w:r w:rsidR="00BC296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four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>contributions to this paper.  First, we e</w:t>
      </w:r>
      <w:r w:rsidR="005438E3" w:rsidRPr="009C0CC9">
        <w:rPr>
          <w:rFonts w:ascii="Times New Roman" w:hAnsi="Times New Roman" w:cs="Times New Roman"/>
          <w:color w:val="auto"/>
          <w:sz w:val="24"/>
          <w:szCs w:val="24"/>
        </w:rPr>
        <w:t>xplore</w:t>
      </w:r>
      <w:r w:rsidR="001670B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different spatial-temporal error structures </w:t>
      </w:r>
      <w:r w:rsidR="00427720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="0018281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427720" w:rsidRPr="009C0CC9">
        <w:rPr>
          <w:rFonts w:ascii="Times New Roman" w:hAnsi="Times New Roman" w:cs="Times New Roman"/>
          <w:color w:val="auto"/>
          <w:sz w:val="24"/>
          <w:szCs w:val="24"/>
        </w:rPr>
        <w:t>panel dataset</w:t>
      </w:r>
      <w:r w:rsidR="0018281F" w:rsidRPr="009C0CC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427720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how they </w:t>
      </w:r>
      <w:r w:rsidR="0042130A" w:rsidRPr="009C0CC9">
        <w:rPr>
          <w:rFonts w:ascii="Times New Roman" w:hAnsi="Times New Roman" w:cs="Times New Roman"/>
          <w:color w:val="auto"/>
          <w:sz w:val="24"/>
          <w:szCs w:val="24"/>
        </w:rPr>
        <w:t>affect</w:t>
      </w:r>
      <w:r w:rsidR="00427720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the model performance</w:t>
      </w:r>
      <w:r w:rsidR="0042130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42130A" w:rsidRPr="009C0CC9">
        <w:rPr>
          <w:rFonts w:ascii="Times New Roman" w:hAnsi="Times New Roman" w:cs="Times New Roman"/>
          <w:color w:val="auto"/>
          <w:sz w:val="24"/>
          <w:szCs w:val="24"/>
        </w:rPr>
        <w:t>model selection differently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Second, we </w:t>
      </w:r>
      <w:r w:rsidR="001D2F62" w:rsidRPr="009C0CC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9294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howcase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>and measure</w:t>
      </w:r>
      <w:r w:rsidR="008F60A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9294A" w:rsidRPr="009C0CC9">
        <w:rPr>
          <w:rFonts w:ascii="Times New Roman" w:hAnsi="Times New Roman" w:cs="Times New Roman"/>
          <w:color w:val="auto"/>
          <w:sz w:val="24"/>
          <w:szCs w:val="24"/>
        </w:rPr>
        <w:t>the bias and apply</w:t>
      </w:r>
      <w:r w:rsidR="0099294A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the adjustment for</w:t>
      </w:r>
      <w:r w:rsidR="0090737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spatial-temporal correlation in both environmental and development settings</w:t>
      </w:r>
      <w:r w:rsidR="0099294A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 real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99294A" w:rsidRPr="009C0CC9">
        <w:rPr>
          <w:rFonts w:ascii="Times New Roman" w:hAnsi="Times New Roman" w:cs="Times New Roman"/>
          <w:color w:val="auto"/>
          <w:sz w:val="24"/>
          <w:szCs w:val="24"/>
        </w:rPr>
        <w:t>world data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A014D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Third, we contribute to the econometrics </w:t>
      </w:r>
      <w:r w:rsidR="001E3F6C" w:rsidRPr="009C0CC9">
        <w:rPr>
          <w:rFonts w:ascii="Times New Roman" w:hAnsi="Times New Roman" w:cs="Times New Roman"/>
          <w:color w:val="auto"/>
          <w:sz w:val="24"/>
          <w:szCs w:val="24"/>
        </w:rPr>
        <w:t>literature on</w:t>
      </w:r>
      <w:r w:rsidR="00A014D5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spatial panel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C005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forecasting with </w:t>
      </w:r>
      <w:r w:rsidR="00BC296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cross-validation strategies for evaluating </w:t>
      </w:r>
      <w:r w:rsidR="00EB6E83" w:rsidRPr="009C0CC9">
        <w:rPr>
          <w:rFonts w:ascii="Times New Roman" w:hAnsi="Times New Roman" w:cs="Times New Roman"/>
          <w:color w:val="auto"/>
          <w:sz w:val="24"/>
          <w:szCs w:val="24"/>
        </w:rPr>
        <w:t>model</w:t>
      </w:r>
      <w:r w:rsidR="00BC296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  <w:r w:rsidR="00EB6E8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 a more robust way.</w:t>
      </w:r>
      <w:r w:rsidR="00BC296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D2F62" w:rsidRPr="009C0CC9">
        <w:rPr>
          <w:rFonts w:ascii="Times New Roman" w:hAnsi="Times New Roman" w:cs="Times New Roman"/>
          <w:color w:val="auto"/>
          <w:sz w:val="24"/>
          <w:szCs w:val="24"/>
        </w:rPr>
        <w:t>Last,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we provide </w:t>
      </w:r>
      <w:r w:rsidR="001E19B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modelling </w:t>
      </w:r>
      <w:r w:rsidR="0043761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strategies </w:t>
      </w:r>
      <w:r w:rsidR="00647C8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for </w:t>
      </w:r>
      <w:r w:rsidR="0043761B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tackling </w:t>
      </w:r>
      <w:r w:rsidR="00647C8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spatiotemporal </w:t>
      </w:r>
      <w:r w:rsidR="00205F2F" w:rsidRPr="009C0CC9">
        <w:rPr>
          <w:rFonts w:ascii="Times New Roman" w:hAnsi="Times New Roman" w:cs="Times New Roman"/>
          <w:color w:val="auto"/>
          <w:sz w:val="24"/>
          <w:szCs w:val="24"/>
        </w:rPr>
        <w:t>heterogeneity</w:t>
      </w:r>
      <w:r w:rsidR="00647C8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in the data</w:t>
      </w:r>
      <w:r w:rsidR="006B2173" w:rsidRPr="009C0CC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005A351" w14:textId="7AA133B1" w:rsidR="00950499" w:rsidRPr="009C0CC9" w:rsidRDefault="00950499" w:rsidP="0090737C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14:paraId="02CA8719" w14:textId="53E310B1" w:rsidR="00C7386C" w:rsidRPr="009C0CC9" w:rsidRDefault="00C7386C" w:rsidP="009C0CC9">
      <w:pPr>
        <w:pStyle w:val="ListParagraph"/>
        <w:numPr>
          <w:ilvl w:val="0"/>
          <w:numId w:val="14"/>
        </w:numPr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b/>
          <w:color w:val="auto"/>
          <w:sz w:val="24"/>
          <w:szCs w:val="24"/>
        </w:rPr>
        <w:t xml:space="preserve">Methodology </w:t>
      </w:r>
    </w:p>
    <w:p w14:paraId="65C73E0D" w14:textId="77777777" w:rsidR="00F97E6F" w:rsidRPr="009C0CC9" w:rsidRDefault="00F97E6F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9y3dsenn7f42" w:colFirst="0" w:colLast="0"/>
      <w:bookmarkEnd w:id="6"/>
    </w:p>
    <w:p w14:paraId="07B7FBFE" w14:textId="2B066E5F" w:rsidR="008A0ECD" w:rsidRPr="009C0CC9" w:rsidRDefault="009C0CC9" w:rsidP="009C0CC9">
      <w:pPr>
        <w:pStyle w:val="ListParagraph"/>
        <w:numPr>
          <w:ilvl w:val="1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06592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Monte Carlo </w:t>
      </w:r>
      <w:r w:rsidR="00F97E6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simulation </w:t>
      </w:r>
    </w:p>
    <w:p w14:paraId="456A7978" w14:textId="49810810" w:rsidR="00B87639" w:rsidRPr="009C0CC9" w:rsidRDefault="00B87639" w:rsidP="009207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Consider a Data Generating Process (DGP) in </w:t>
      </w:r>
      <w:r w:rsidR="006E3312" w:rsidRPr="009C0CC9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panel setting with spatial-temporal correlations: </w:t>
      </w:r>
    </w:p>
    <w:p w14:paraId="50BB6E91" w14:textId="2975CC6F" w:rsidR="00B87639" w:rsidRPr="009C0CC9" w:rsidRDefault="00DB30AF" w:rsidP="009207DC">
      <w:pPr>
        <w:pStyle w:val="ListParagraph"/>
        <w:spacing w:before="0" w:line="480" w:lineRule="auto"/>
        <w:ind w:left="1440"/>
        <w:rPr>
          <w:rFonts w:ascii="Times New Roman" w:hAnsi="Times New Roman" w:cs="Times New Roman"/>
          <w:i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Open Sans" w:hAnsi="Cambria Math" w:cs="Times New Roman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="Open Sans" w:hAnsi="Cambria Math" w:cs="Times New Roman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γy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it-1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+ ρ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Open Sans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auto"/>
                      <w:sz w:val="24"/>
                      <w:szCs w:val="24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β   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+ ε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                             (1)</m:t>
          </m:r>
        </m:oMath>
      </m:oMathPara>
    </w:p>
    <w:p w14:paraId="58EFC1B2" w14:textId="52F5444F" w:rsidR="004A46BF" w:rsidRPr="009C0CC9" w:rsidRDefault="00B87639" w:rsidP="009207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>where</w:t>
      </w:r>
      <w:r w:rsidR="004A46B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Open Sans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it</m:t>
            </m:r>
          </m:sub>
        </m:sSub>
        <m:r>
          <w:rPr>
            <w:rFonts w:ascii="Cambria Math" w:eastAsia="Open Sans" w:hAnsi="Cambria Math" w:cs="Times New Roman"/>
            <w:color w:val="auto"/>
            <w:sz w:val="24"/>
            <w:szCs w:val="24"/>
          </w:rPr>
          <m:t xml:space="preserve"> </m:t>
        </m:r>
      </m:oMath>
      <w:r w:rsidR="004A46BF" w:rsidRPr="009C0CC9">
        <w:rPr>
          <w:rFonts w:ascii="Times New Roman" w:hAnsi="Times New Roman" w:cs="Times New Roman"/>
          <w:color w:val="auto"/>
          <w:sz w:val="24"/>
          <w:szCs w:val="24"/>
        </w:rPr>
        <w:t>is</w:t>
      </w:r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46BF" w:rsidRPr="009C0CC9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46BF" w:rsidRPr="009C0CC9">
        <w:rPr>
          <w:rFonts w:ascii="Times New Roman" w:hAnsi="Times New Roman" w:cs="Times New Roman"/>
          <w:color w:val="auto"/>
          <w:sz w:val="24"/>
          <w:szCs w:val="24"/>
        </w:rPr>
        <w:t>dependent</w:t>
      </w:r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46BF" w:rsidRPr="009C0CC9">
        <w:rPr>
          <w:rFonts w:ascii="Times New Roman" w:hAnsi="Times New Roman" w:cs="Times New Roman"/>
          <w:color w:val="auto"/>
          <w:sz w:val="24"/>
          <w:szCs w:val="24"/>
        </w:rPr>
        <w:t>variable</w:t>
      </w:r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46BF" w:rsidRPr="009C0CC9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46BF" w:rsidRPr="009C0CC9">
        <w:rPr>
          <w:rFonts w:ascii="Times New Roman" w:hAnsi="Times New Roman" w:cs="Times New Roman"/>
          <w:color w:val="auto"/>
          <w:sz w:val="24"/>
          <w:szCs w:val="24"/>
        </w:rPr>
        <w:t>region</w:t>
      </w:r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i</m:t>
        </m:r>
      </m:oMath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4A46BF" w:rsidRPr="009C0CC9">
        <w:rPr>
          <w:rFonts w:ascii="Times New Roman" w:hAnsi="Times New Roman" w:cs="Times New Roman"/>
          <w:color w:val="auto"/>
          <w:sz w:val="24"/>
          <w:szCs w:val="24"/>
        </w:rPr>
        <w:t>at</w:t>
      </w:r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46BF" w:rsidRPr="009C0CC9">
        <w:rPr>
          <w:rFonts w:ascii="Times New Roman" w:hAnsi="Times New Roman" w:cs="Times New Roman"/>
          <w:color w:val="auto"/>
          <w:sz w:val="24"/>
          <w:szCs w:val="24"/>
        </w:rPr>
        <w:t>time</w:t>
      </w:r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t</m:t>
        </m:r>
      </m:oMath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it</m:t>
            </m:r>
          </m:sub>
        </m:sSub>
      </m:oMath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is a vector of explanatory variables, 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ij</m:t>
            </m:r>
          </m:sub>
        </m:sSub>
      </m:oMath>
      <w:r w:rsidR="00E94CF1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are elements of the </w:t>
      </w:r>
      <w:r w:rsidR="00C31EC7" w:rsidRPr="009C0CC9">
        <w:rPr>
          <w:rFonts w:ascii="Times New Roman" w:hAnsi="Times New Roman" w:cs="Times New Roman"/>
          <w:color w:val="auto"/>
          <w:sz w:val="24"/>
          <w:szCs w:val="24"/>
        </w:rPr>
        <w:t>spatial weight matrix</w:t>
      </w:r>
      <w:r w:rsidR="00C31EC7" w:rsidRPr="009C0C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N</m:t>
            </m:r>
          </m:sub>
        </m:sSub>
      </m:oMath>
      <w:r w:rsidR="00AF5468" w:rsidRPr="009C0CC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AF5468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ρ</m:t>
        </m:r>
      </m:oMath>
      <w:r w:rsidR="00AF5468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is the spatial lag coefficient</w:t>
      </w:r>
      <w:r w:rsidR="008F6FC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 xml:space="preserve"> ε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it</m:t>
            </m:r>
          </m:sub>
        </m:sSub>
      </m:oMath>
      <w:r w:rsidR="008F6FC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is the error component with different specifications of spatially autocorrelated residual</w:t>
      </w:r>
      <w:r w:rsidR="00522981" w:rsidRPr="009C0CC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8F6FC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022F25B5" w14:textId="71C50535" w:rsidR="009C0CC9" w:rsidRPr="009C0CC9" w:rsidRDefault="009C0CC9" w:rsidP="009C0CC9">
      <w:pPr>
        <w:pStyle w:val="ListParagraph"/>
        <w:numPr>
          <w:ilvl w:val="2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>Define different spatial-temporal error structures</w:t>
      </w:r>
    </w:p>
    <w:p w14:paraId="0B85DF7C" w14:textId="77777777" w:rsidR="008F6FCC" w:rsidRPr="009C0CC9" w:rsidRDefault="008F6FCC" w:rsidP="009207DC">
      <w:pPr>
        <w:spacing w:before="0" w:line="480" w:lineRule="auto"/>
        <w:ind w:left="720"/>
        <w:rPr>
          <w:rFonts w:ascii="Times New Roman" w:hAnsi="Times New Roman" w:cs="Times New Roman"/>
          <w:i/>
          <w:color w:val="auto"/>
          <w:sz w:val="24"/>
          <w:szCs w:val="24"/>
        </w:rPr>
      </w:pPr>
    </w:p>
    <w:p w14:paraId="5630C23A" w14:textId="6AEE4C62" w:rsidR="00E93F11" w:rsidRPr="009C0CC9" w:rsidRDefault="00522981" w:rsidP="008F6FCC">
      <w:pPr>
        <w:pStyle w:val="ListParagraph"/>
        <w:spacing w:before="0" w:line="480" w:lineRule="auto"/>
        <w:ind w:left="180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r w:rsidR="008F6FCC" w:rsidRPr="009C0CC9">
        <w:rPr>
          <w:rFonts w:ascii="Times New Roman" w:hAnsi="Times New Roman" w:cs="Times New Roman"/>
          <w:color w:val="auto"/>
          <w:sz w:val="24"/>
          <w:szCs w:val="24"/>
        </w:rPr>
        <w:t>e.g. a</w:t>
      </w:r>
      <w:r w:rsidR="001670B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llowing for spatial diffusion patterns, in the case of air pollution </w:t>
      </w:r>
    </w:p>
    <w:p w14:paraId="416B2AE2" w14:textId="3B6C4FEC" w:rsidR="00AF5468" w:rsidRPr="009C0CC9" w:rsidRDefault="00DB30AF" w:rsidP="00AF5468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ε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  + 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  + 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                        (2)</m:t>
          </m:r>
        </m:oMath>
      </m:oMathPara>
    </w:p>
    <w:p w14:paraId="648E8DF8" w14:textId="05D2014F" w:rsidR="000D79D3" w:rsidRPr="009C0CC9" w:rsidRDefault="00DB30AF" w:rsidP="000D79D3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</m:oMath>
      <w:r w:rsidR="000D79D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is an individual-specific time-invariant effect,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it</m:t>
            </m:r>
          </m:sub>
        </m:sSub>
      </m:oMath>
      <w:r w:rsidR="000D79D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follow a spatial diffusion process (correlated with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it-1</m:t>
            </m:r>
          </m:sub>
        </m:sSub>
      </m:oMath>
      <w:r w:rsidR="000D79D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) and a true random error 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it</m:t>
            </m:r>
          </m:sub>
        </m:sSub>
      </m:oMath>
      <w:r w:rsidR="000D79D3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4CD278A5" w14:textId="77777777" w:rsidR="00AF5468" w:rsidRPr="009C0CC9" w:rsidRDefault="00AF5468" w:rsidP="00AF5468">
      <w:pPr>
        <w:pStyle w:val="ListParagraph"/>
        <w:spacing w:before="0" w:line="480" w:lineRule="auto"/>
        <w:ind w:left="1800"/>
        <w:rPr>
          <w:rFonts w:ascii="Times New Roman" w:hAnsi="Times New Roman" w:cs="Times New Roman"/>
          <w:color w:val="auto"/>
          <w:sz w:val="24"/>
          <w:szCs w:val="24"/>
        </w:rPr>
      </w:pPr>
    </w:p>
    <w:p w14:paraId="2DA4D9CB" w14:textId="7251783C" w:rsidR="009C0CC9" w:rsidRPr="009C0CC9" w:rsidRDefault="009C0CC9" w:rsidP="009C0CC9">
      <w:pPr>
        <w:pStyle w:val="ListParagraph"/>
        <w:numPr>
          <w:ilvl w:val="2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>Demonstration of consequences for ignoring the spatial-temporal correlation</w:t>
      </w:r>
    </w:p>
    <w:p w14:paraId="09EEE19A" w14:textId="7C607AF9" w:rsidR="009C0CC9" w:rsidRPr="009C0CC9" w:rsidRDefault="009C0CC9" w:rsidP="009C0CC9">
      <w:pPr>
        <w:pStyle w:val="ListParagraph"/>
        <w:numPr>
          <w:ilvl w:val="2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Hlk24749635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Adjustment for spatial-temporal error structures (k-means clustering, blocking)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End w:id="7"/>
    </w:p>
    <w:p w14:paraId="5BF1EBF4" w14:textId="7AC4285C" w:rsidR="00E93F11" w:rsidRPr="00932848" w:rsidRDefault="00BC4F90" w:rsidP="00932848">
      <w:pPr>
        <w:pStyle w:val="ListParagraph"/>
        <w:numPr>
          <w:ilvl w:val="2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Hlk24750170"/>
      <w:r w:rsidRPr="00932848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E93F11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lustering methods </w:t>
      </w:r>
      <w:bookmarkEnd w:id="8"/>
      <w:r w:rsidR="00425EE9" w:rsidRPr="00932848">
        <w:rPr>
          <w:rFonts w:ascii="Times New Roman" w:hAnsi="Times New Roman" w:cs="Times New Roman"/>
          <w:color w:val="auto"/>
          <w:sz w:val="24"/>
          <w:szCs w:val="24"/>
        </w:rPr>
        <w:t>for dealing with heterogeneity</w:t>
      </w:r>
    </w:p>
    <w:p w14:paraId="36310B7D" w14:textId="77777777" w:rsidR="00080CA9" w:rsidRPr="009C0CC9" w:rsidRDefault="00080CA9" w:rsidP="00C7113B">
      <w:pPr>
        <w:pStyle w:val="ListParagraph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67242AF" w14:textId="621A7F30" w:rsidR="00932848" w:rsidRPr="009C0CC9" w:rsidRDefault="00932848" w:rsidP="00932848">
      <w:pPr>
        <w:pStyle w:val="ListParagraph"/>
        <w:numPr>
          <w:ilvl w:val="1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32848">
        <w:rPr>
          <w:rFonts w:ascii="Times New Roman" w:hAnsi="Times New Roman" w:cs="Times New Roman"/>
          <w:color w:val="auto"/>
          <w:sz w:val="24"/>
          <w:szCs w:val="24"/>
        </w:rPr>
        <w:t>Empirical data application</w:t>
      </w:r>
    </w:p>
    <w:p w14:paraId="48DFD227" w14:textId="7B937097" w:rsidR="00F97E6F" w:rsidRPr="009C0CC9" w:rsidRDefault="008A0ECD" w:rsidP="00E570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>Evaluate</w:t>
      </w:r>
      <w:r w:rsidR="00F97E6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on two </w:t>
      </w:r>
      <w:r w:rsidR="004B3E9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types of widely used </w:t>
      </w:r>
      <w:r w:rsidR="00613697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panel datasets </w:t>
      </w:r>
      <w:r w:rsidR="00ED4284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in development and </w:t>
      </w:r>
      <w:r w:rsidR="00744A7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environmental studies: household surveys and </w:t>
      </w:r>
      <w:r w:rsidR="004B3E9F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deforestation. </w:t>
      </w:r>
    </w:p>
    <w:p w14:paraId="62535A0C" w14:textId="77777777" w:rsidR="00E570DC" w:rsidRPr="009C0CC9" w:rsidRDefault="00E570DC" w:rsidP="00E570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42DE7C7B" w14:textId="5E5718DF" w:rsidR="00DB5A44" w:rsidRPr="00932848" w:rsidRDefault="00E74B63" w:rsidP="00932848">
      <w:pPr>
        <w:pStyle w:val="ListParagraph"/>
        <w:numPr>
          <w:ilvl w:val="2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Assess </w:t>
      </w:r>
      <w:r w:rsidR="00DB5A44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spatial-temporal </w:t>
      </w:r>
      <w:r w:rsidR="004A4AA0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correlations in the data </w:t>
      </w:r>
    </w:p>
    <w:p w14:paraId="33AADB8A" w14:textId="46D2E6BA" w:rsidR="00A91FE9" w:rsidRPr="00932848" w:rsidRDefault="00162F01" w:rsidP="00932848">
      <w:pPr>
        <w:pStyle w:val="ListParagraph"/>
        <w:numPr>
          <w:ilvl w:val="2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CV and OOS </w:t>
      </w:r>
      <w:r w:rsidR="00FB1A6A" w:rsidRPr="00932848">
        <w:rPr>
          <w:rFonts w:ascii="Times New Roman" w:hAnsi="Times New Roman" w:cs="Times New Roman"/>
          <w:color w:val="auto"/>
          <w:sz w:val="24"/>
          <w:szCs w:val="24"/>
        </w:rPr>
        <w:t>performance comparison (on a correlated set and a relative</w:t>
      </w:r>
      <w:r w:rsidR="00E26A5C" w:rsidRPr="00932848">
        <w:rPr>
          <w:rFonts w:ascii="Times New Roman" w:hAnsi="Times New Roman" w:cs="Times New Roman"/>
          <w:color w:val="auto"/>
          <w:sz w:val="24"/>
          <w:szCs w:val="24"/>
        </w:rPr>
        <w:t>ly</w:t>
      </w:r>
      <w:r w:rsidR="00FB1A6A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 independent set)</w:t>
      </w:r>
    </w:p>
    <w:p w14:paraId="574B64B5" w14:textId="57903A60" w:rsidR="00E93F11" w:rsidRPr="00932848" w:rsidRDefault="00270E76" w:rsidP="00932848">
      <w:pPr>
        <w:pStyle w:val="ListParagraph"/>
        <w:numPr>
          <w:ilvl w:val="2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2848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162F01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odel implications </w:t>
      </w:r>
      <w:r w:rsidR="0065739F" w:rsidRPr="00932848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C85BAF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model complexity, </w:t>
      </w:r>
      <w:r w:rsidR="00162F01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variable selection, </w:t>
      </w:r>
      <w:r w:rsidR="000A4367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B80A98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spatial </w:t>
      </w:r>
      <w:r w:rsidR="00C85BAF" w:rsidRPr="00932848">
        <w:rPr>
          <w:rFonts w:ascii="Times New Roman" w:hAnsi="Times New Roman" w:cs="Times New Roman"/>
          <w:color w:val="auto"/>
          <w:sz w:val="24"/>
          <w:szCs w:val="24"/>
        </w:rPr>
        <w:t>distribution of prediction error)</w:t>
      </w:r>
    </w:p>
    <w:p w14:paraId="3925AE70" w14:textId="4CE4D028" w:rsidR="001709A3" w:rsidRPr="00932848" w:rsidRDefault="00270E76" w:rsidP="00932848">
      <w:pPr>
        <w:pStyle w:val="ListParagraph"/>
        <w:numPr>
          <w:ilvl w:val="2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2848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1709A3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djustment for possible spatial-temporal correlations </w:t>
      </w:r>
      <w:r w:rsidR="00425EE9" w:rsidRPr="00932848">
        <w:rPr>
          <w:rFonts w:ascii="Times New Roman" w:hAnsi="Times New Roman" w:cs="Times New Roman"/>
          <w:color w:val="auto"/>
          <w:sz w:val="24"/>
          <w:szCs w:val="24"/>
        </w:rPr>
        <w:t>(k-means clustering, blocking)</w:t>
      </w:r>
    </w:p>
    <w:p w14:paraId="71285289" w14:textId="019CC1CB" w:rsidR="006A444E" w:rsidRPr="00932848" w:rsidRDefault="00270E76" w:rsidP="00932848">
      <w:pPr>
        <w:pStyle w:val="ListParagraph"/>
        <w:numPr>
          <w:ilvl w:val="2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2848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6A444E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lustering methods </w:t>
      </w:r>
      <w:r w:rsidR="00A14866" w:rsidRPr="00932848">
        <w:rPr>
          <w:rFonts w:ascii="Times New Roman" w:hAnsi="Times New Roman" w:cs="Times New Roman"/>
          <w:color w:val="auto"/>
          <w:sz w:val="24"/>
          <w:szCs w:val="24"/>
        </w:rPr>
        <w:t xml:space="preserve">for dealing with heterogeneity </w:t>
      </w:r>
    </w:p>
    <w:p w14:paraId="2C9E5BEB" w14:textId="77777777" w:rsidR="00BD10B4" w:rsidRPr="009C0CC9" w:rsidRDefault="00BD10B4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AE09908" w14:textId="5CAB8757" w:rsidR="00C7386C" w:rsidRPr="00CB05F3" w:rsidRDefault="00C7386C" w:rsidP="0034117D">
      <w:pPr>
        <w:pStyle w:val="ListParagraph"/>
        <w:numPr>
          <w:ilvl w:val="0"/>
          <w:numId w:val="14"/>
        </w:numPr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B05F3">
        <w:rPr>
          <w:rFonts w:ascii="Times New Roman" w:hAnsi="Times New Roman" w:cs="Times New Roman"/>
          <w:b/>
          <w:color w:val="auto"/>
          <w:sz w:val="24"/>
          <w:szCs w:val="24"/>
        </w:rPr>
        <w:t>Data</w:t>
      </w:r>
    </w:p>
    <w:p w14:paraId="694F705C" w14:textId="7E5A0059" w:rsidR="00E41DAA" w:rsidRPr="009C0CC9" w:rsidRDefault="00E07924" w:rsidP="0077487B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Simulated data with known data generated process on </w:t>
      </w:r>
      <w:r w:rsidR="000A4367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the </w:t>
      </w:r>
      <w:r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spatial-temporal correlation </w:t>
      </w:r>
    </w:p>
    <w:p w14:paraId="5E50552D" w14:textId="31353B1D" w:rsidR="00C7386C" w:rsidRPr="009C0CC9" w:rsidRDefault="00961433" w:rsidP="0077487B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LSMS (</w:t>
      </w:r>
      <w:r w:rsidR="00021552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>living standards monitoring survey) a</w:t>
      </w:r>
      <w:r w:rsidR="00AD0FFE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nd </w:t>
      </w:r>
      <w:r w:rsidR="00021552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Global Forest Change </w:t>
      </w:r>
      <w:r w:rsidR="00BE0397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data </w:t>
      </w:r>
      <w:r w:rsidR="00021552" w:rsidRPr="009C0CC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(2000-2017) </w:t>
      </w:r>
    </w:p>
    <w:p w14:paraId="1911F853" w14:textId="63B2F75D" w:rsidR="0068566F" w:rsidRPr="009C0CC9" w:rsidRDefault="00FA353D" w:rsidP="001878D5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20AE012" w14:textId="596E674B" w:rsidR="00A51ADA" w:rsidRPr="009C0CC9" w:rsidRDefault="00A51ADA" w:rsidP="00BD10B4">
      <w:pPr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C13D7" w:rsidRPr="009C0CC9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References </w:t>
      </w:r>
    </w:p>
    <w:p w14:paraId="5F95D49B" w14:textId="1A630252" w:rsidR="00792340" w:rsidRPr="009C0CC9" w:rsidRDefault="00722C50" w:rsidP="00BD10B4">
      <w:pPr>
        <w:spacing w:before="0"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92340"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Baltagi</w:t>
      </w:r>
      <w:proofErr w:type="spellEnd"/>
      <w:r w:rsidR="00792340"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792340"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Badi</w:t>
      </w:r>
      <w:proofErr w:type="spellEnd"/>
      <w:r w:rsidR="00792340"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H., Georges Bresson, and Alain </w:t>
      </w:r>
      <w:proofErr w:type="spellStart"/>
      <w:r w:rsidR="00792340"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Pirotte</w:t>
      </w:r>
      <w:proofErr w:type="spellEnd"/>
      <w:r w:rsidR="00792340"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"Forecasting with spatial panel data." </w:t>
      </w:r>
      <w:r w:rsidR="00792340" w:rsidRPr="009C0CC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Computational Statistics &amp; Data Analysis</w:t>
      </w:r>
      <w:r w:rsidR="00792340"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56, no. 11 (2012): 3381-3397.</w:t>
      </w:r>
    </w:p>
    <w:p w14:paraId="635CB9BC" w14:textId="77777777" w:rsidR="00792340" w:rsidRPr="009C0CC9" w:rsidRDefault="00792340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62EFAB9" w14:textId="38B04909" w:rsidR="00A51ADA" w:rsidRPr="009C0CC9" w:rsidRDefault="00792340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Baltagi</w:t>
      </w:r>
      <w:proofErr w:type="spellEnd"/>
      <w:r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Badi</w:t>
      </w:r>
      <w:proofErr w:type="spellEnd"/>
      <w:r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H., Bernard </w:t>
      </w:r>
      <w:proofErr w:type="spellStart"/>
      <w:r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Fingleton</w:t>
      </w:r>
      <w:proofErr w:type="spellEnd"/>
      <w:r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Alain </w:t>
      </w:r>
      <w:proofErr w:type="spellStart"/>
      <w:r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Pirotte</w:t>
      </w:r>
      <w:proofErr w:type="spellEnd"/>
      <w:r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"Estimating and forecasting with a dynamic spatial panel data model." </w:t>
      </w:r>
      <w:r w:rsidRPr="009C0CC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Oxford Bulletin of Economics and Statistics</w:t>
      </w:r>
      <w:r w:rsidRPr="009C0C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76, no. 1 (2014): 112-138.</w:t>
      </w:r>
      <w:r w:rsidR="00C7386C" w:rsidRPr="009C0C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DEEBF13" w14:textId="77777777" w:rsidR="00EB2471" w:rsidRPr="009C0CC9" w:rsidRDefault="00EB2471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000001B" w14:textId="477ABB46" w:rsidR="001063F1" w:rsidRPr="009C0CC9" w:rsidRDefault="00EC13D7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9" w:name="_epgyvqig8j14" w:colFirst="0" w:colLast="0"/>
      <w:bookmarkStart w:id="10" w:name="_h4njmfi20h" w:colFirst="0" w:colLast="0"/>
      <w:bookmarkEnd w:id="9"/>
      <w:bookmarkEnd w:id="10"/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Brenning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Alexander. "Spatial cross-validation and bootstrap for the assessment of prediction rules in remote sensing: The R package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sperrorest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." In </w:t>
      </w:r>
      <w:r w:rsidRPr="009C0CC9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2012 IEEE international geoscience and remote sensing symposium</w:t>
      </w:r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pp. 5372-5375. IEEE, 2012.</w:t>
      </w:r>
    </w:p>
    <w:p w14:paraId="4A6F4512" w14:textId="77777777" w:rsidR="00D26452" w:rsidRPr="009C0CC9" w:rsidRDefault="00D26452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24DA61AC" w14:textId="28BBC569" w:rsidR="00FD64FE" w:rsidRPr="009C0CC9" w:rsidRDefault="00D26452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Meyer, Hanna, Christoph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Reudenbach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Tomislav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Hengl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Marwan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Katurji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and Thomas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Nauss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"Improving performance of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spatio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-temporal machine learning models using forward feature selection and target-oriented validation." </w:t>
      </w:r>
      <w:r w:rsidRPr="009C0CC9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Environmental Modelling &amp; Software</w:t>
      </w:r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101 (2018): 1-9.</w:t>
      </w:r>
    </w:p>
    <w:p w14:paraId="4691190C" w14:textId="77777777" w:rsidR="00D26452" w:rsidRPr="009C0CC9" w:rsidRDefault="00D26452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1DEFB231" w14:textId="5DCC569C" w:rsidR="00EC13D7" w:rsidRPr="009C0CC9" w:rsidRDefault="00FD64FE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Roberts, David R., Volker Bahn, Simone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Ciuti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Mark S. Boyce, Jane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Elith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Gurutzeta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Guillera‐Arroita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Severin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Hauenstein</w:t>
      </w:r>
      <w:proofErr w:type="spellEnd"/>
      <w:r w:rsidR="000A4367"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</w:t>
      </w:r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et al. "Cross‐validation strategies for data with temporal, spatial, hierarchical, or phylogenetic structure." </w:t>
      </w:r>
      <w:proofErr w:type="spellStart"/>
      <w:r w:rsidRPr="009C0CC9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Ecography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40, no. 8 (2017): 913-929.</w:t>
      </w:r>
    </w:p>
    <w:p w14:paraId="3A59DFD2" w14:textId="77777777" w:rsidR="007418EE" w:rsidRPr="009C0CC9" w:rsidRDefault="007418EE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319A1330" w14:textId="48D46321" w:rsidR="007418EE" w:rsidRPr="009C0CC9" w:rsidRDefault="007418EE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Oliveira, Mariana, Luís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Torgo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and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Vítor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Santos Costa. "Evaluation procedures for forecasting with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spatio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-temporal data." In </w:t>
      </w:r>
      <w:r w:rsidRPr="009C0CC9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Joint European Conference on Machine Learning and Knowledge Discovery in Databases</w:t>
      </w:r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pp. 703-718. Springer, Cham, 2018.</w:t>
      </w:r>
    </w:p>
    <w:p w14:paraId="3A6ABC8B" w14:textId="77777777" w:rsidR="00FD64FE" w:rsidRPr="009C0CC9" w:rsidRDefault="00FD64FE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35837E14" w14:textId="77CA0DED" w:rsidR="00EC13D7" w:rsidRPr="009C0CC9" w:rsidRDefault="00EC13D7" w:rsidP="00BD10B4">
      <w:p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Schratz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Patrick,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Jannes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Muenchow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Eugenia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Iturritxa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Jakob Richter, and Alexander </w:t>
      </w:r>
      <w:proofErr w:type="spellStart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Brenning</w:t>
      </w:r>
      <w:proofErr w:type="spellEnd"/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"Performance evaluation and hyperparameter tuning of statistical and machine-learning models using spatial data." </w:t>
      </w:r>
      <w:proofErr w:type="spellStart"/>
      <w:r w:rsidRPr="009C0CC9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arXiv</w:t>
      </w:r>
      <w:proofErr w:type="spellEnd"/>
      <w:r w:rsidRPr="009C0CC9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 xml:space="preserve"> preprint arXiv:1803.11266</w:t>
      </w:r>
      <w:r w:rsidRPr="009C0CC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(2018).</w:t>
      </w:r>
    </w:p>
    <w:sectPr w:rsidR="00EC13D7" w:rsidRPr="009C0CC9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aylis, Katherine R" w:date="2019-11-16T15:04:00Z" w:initials="BKR">
    <w:p w14:paraId="258F83C2" w14:textId="491CA7C5" w:rsidR="006B1B1A" w:rsidRDefault="006B1B1A">
      <w:pPr>
        <w:pStyle w:val="CommentText"/>
      </w:pPr>
      <w:r>
        <w:rPr>
          <w:rStyle w:val="CommentReference"/>
        </w:rPr>
        <w:annotationRef/>
      </w:r>
      <w:r>
        <w:t xml:space="preserve">Think about using the food insecurity example throughout to highlight what you mean about spatial-temporal clustering </w:t>
      </w:r>
      <w:proofErr w:type="spellStart"/>
      <w:r>
        <w:t>etc</w:t>
      </w:r>
      <w:proofErr w:type="spellEnd"/>
    </w:p>
  </w:comment>
  <w:comment w:id="2" w:author="Baylis, Katherine R" w:date="2019-11-16T14:59:00Z" w:initials="BKR">
    <w:p w14:paraId="20E3140D" w14:textId="6658EBF5" w:rsidR="00A20B95" w:rsidRDefault="00A20B95">
      <w:pPr>
        <w:pStyle w:val="CommentText"/>
      </w:pPr>
      <w:r>
        <w:rPr>
          <w:rStyle w:val="CommentReference"/>
        </w:rPr>
        <w:annotationRef/>
      </w:r>
      <w:r>
        <w:t>I’m not sure what you mean by this</w:t>
      </w:r>
    </w:p>
  </w:comment>
  <w:comment w:id="3" w:author="yujun zhou" w:date="2019-11-17T11:21:00Z" w:initials="yz">
    <w:p w14:paraId="636B54DE" w14:textId="54F1C6E5" w:rsidR="00984AC3" w:rsidRDefault="00984AC3">
      <w:pPr>
        <w:pStyle w:val="CommentText"/>
      </w:pPr>
      <w:r>
        <w:rPr>
          <w:rStyle w:val="CommentReference"/>
        </w:rPr>
        <w:annotationRef/>
      </w:r>
      <w:r>
        <w:t>I hope it’s better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8F83C2" w15:done="0"/>
  <w15:commentEx w15:paraId="20E3140D" w15:done="0"/>
  <w15:commentEx w15:paraId="636B54DE" w15:paraIdParent="20E31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8F83C2" w16cid:durableId="217A928C"/>
  <w16cid:commentId w16cid:paraId="20E3140D" w16cid:durableId="217A928D"/>
  <w16cid:commentId w16cid:paraId="636B54DE" w16cid:durableId="217BAB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05971" w14:textId="77777777" w:rsidR="00DB30AF" w:rsidRDefault="00DB30AF">
      <w:pPr>
        <w:spacing w:before="0" w:line="240" w:lineRule="auto"/>
      </w:pPr>
      <w:r>
        <w:separator/>
      </w:r>
    </w:p>
  </w:endnote>
  <w:endnote w:type="continuationSeparator" w:id="0">
    <w:p w14:paraId="57566158" w14:textId="77777777" w:rsidR="00DB30AF" w:rsidRDefault="00DB30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1063F1" w:rsidRDefault="001063F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6C946" w14:textId="77777777" w:rsidR="00DB30AF" w:rsidRDefault="00DB30AF">
      <w:pPr>
        <w:spacing w:before="0" w:line="240" w:lineRule="auto"/>
      </w:pPr>
      <w:r>
        <w:separator/>
      </w:r>
    </w:p>
  </w:footnote>
  <w:footnote w:type="continuationSeparator" w:id="0">
    <w:p w14:paraId="41FA3986" w14:textId="77777777" w:rsidR="00DB30AF" w:rsidRDefault="00DB30A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1063F1" w:rsidRDefault="001063F1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77777777" w:rsidR="001063F1" w:rsidRDefault="001063F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3A8"/>
    <w:multiLevelType w:val="hybridMultilevel"/>
    <w:tmpl w:val="70F4C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6B6C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4EF727B"/>
    <w:multiLevelType w:val="multilevel"/>
    <w:tmpl w:val="6B226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A62ED8"/>
    <w:multiLevelType w:val="multilevel"/>
    <w:tmpl w:val="B2C6C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956ACF"/>
    <w:multiLevelType w:val="hybridMultilevel"/>
    <w:tmpl w:val="70F4C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16BE9"/>
    <w:multiLevelType w:val="hybridMultilevel"/>
    <w:tmpl w:val="0E8A3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1C1754"/>
    <w:multiLevelType w:val="hybridMultilevel"/>
    <w:tmpl w:val="86028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51EEB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C7676F2"/>
    <w:multiLevelType w:val="multilevel"/>
    <w:tmpl w:val="7EC8608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346824BF"/>
    <w:multiLevelType w:val="multilevel"/>
    <w:tmpl w:val="765E8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2515B8B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7C22A40"/>
    <w:multiLevelType w:val="hybridMultilevel"/>
    <w:tmpl w:val="155A7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802478"/>
    <w:multiLevelType w:val="multilevel"/>
    <w:tmpl w:val="8230F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17E1799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3E542B4"/>
    <w:multiLevelType w:val="multilevel"/>
    <w:tmpl w:val="5F166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9834D51"/>
    <w:multiLevelType w:val="hybridMultilevel"/>
    <w:tmpl w:val="A93E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83017F"/>
    <w:multiLevelType w:val="hybridMultilevel"/>
    <w:tmpl w:val="36DE3C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D6A6CDB"/>
    <w:multiLevelType w:val="multilevel"/>
    <w:tmpl w:val="765E8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A700DC0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6C2518F0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6C0068A"/>
    <w:multiLevelType w:val="hybridMultilevel"/>
    <w:tmpl w:val="F74808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94F1226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2"/>
  </w:num>
  <w:num w:numId="5">
    <w:abstractNumId w:val="21"/>
  </w:num>
  <w:num w:numId="6">
    <w:abstractNumId w:val="4"/>
  </w:num>
  <w:num w:numId="7">
    <w:abstractNumId w:val="0"/>
  </w:num>
  <w:num w:numId="8">
    <w:abstractNumId w:val="6"/>
  </w:num>
  <w:num w:numId="9">
    <w:abstractNumId w:val="20"/>
  </w:num>
  <w:num w:numId="10">
    <w:abstractNumId w:val="15"/>
  </w:num>
  <w:num w:numId="11">
    <w:abstractNumId w:val="5"/>
  </w:num>
  <w:num w:numId="12">
    <w:abstractNumId w:val="18"/>
  </w:num>
  <w:num w:numId="13">
    <w:abstractNumId w:val="8"/>
  </w:num>
  <w:num w:numId="14">
    <w:abstractNumId w:val="9"/>
  </w:num>
  <w:num w:numId="15">
    <w:abstractNumId w:val="7"/>
  </w:num>
  <w:num w:numId="16">
    <w:abstractNumId w:val="10"/>
  </w:num>
  <w:num w:numId="17">
    <w:abstractNumId w:val="19"/>
  </w:num>
  <w:num w:numId="18">
    <w:abstractNumId w:val="1"/>
  </w:num>
  <w:num w:numId="19">
    <w:abstractNumId w:val="16"/>
  </w:num>
  <w:num w:numId="20">
    <w:abstractNumId w:val="11"/>
  </w:num>
  <w:num w:numId="21">
    <w:abstractNumId w:val="17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ylis, Katherine R">
    <w15:presenceInfo w15:providerId="AD" w15:userId="S-1-5-21-2509641344-1052565914-3260824488-502100"/>
  </w15:person>
  <w15:person w15:author="yujun zhou">
    <w15:presenceInfo w15:providerId="Windows Live" w15:userId="9140eca41fc5f1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MjUwMjA0NjA3MjZT0lEKTi0uzszPAykwqQUAeHEkwywAAAA="/>
  </w:docVars>
  <w:rsids>
    <w:rsidRoot w:val="001063F1"/>
    <w:rsid w:val="000027C1"/>
    <w:rsid w:val="000047AB"/>
    <w:rsid w:val="00021552"/>
    <w:rsid w:val="00032062"/>
    <w:rsid w:val="0003247A"/>
    <w:rsid w:val="00041946"/>
    <w:rsid w:val="00043A34"/>
    <w:rsid w:val="00046F26"/>
    <w:rsid w:val="000557A9"/>
    <w:rsid w:val="0007091E"/>
    <w:rsid w:val="00070DD8"/>
    <w:rsid w:val="00073AC6"/>
    <w:rsid w:val="00074765"/>
    <w:rsid w:val="00080CA9"/>
    <w:rsid w:val="00095339"/>
    <w:rsid w:val="000A313A"/>
    <w:rsid w:val="000A4367"/>
    <w:rsid w:val="000B5426"/>
    <w:rsid w:val="000B7D3B"/>
    <w:rsid w:val="000C0C6E"/>
    <w:rsid w:val="000C3FE4"/>
    <w:rsid w:val="000D79D3"/>
    <w:rsid w:val="000E0DE6"/>
    <w:rsid w:val="000F34BE"/>
    <w:rsid w:val="000F34DE"/>
    <w:rsid w:val="001063F1"/>
    <w:rsid w:val="00106C7F"/>
    <w:rsid w:val="00142DED"/>
    <w:rsid w:val="00145999"/>
    <w:rsid w:val="00155823"/>
    <w:rsid w:val="00162F01"/>
    <w:rsid w:val="001670B4"/>
    <w:rsid w:val="001709A3"/>
    <w:rsid w:val="00180F05"/>
    <w:rsid w:val="0018150F"/>
    <w:rsid w:val="0018281F"/>
    <w:rsid w:val="0018301D"/>
    <w:rsid w:val="001878D5"/>
    <w:rsid w:val="00195C21"/>
    <w:rsid w:val="0019795F"/>
    <w:rsid w:val="001B3116"/>
    <w:rsid w:val="001C2C2F"/>
    <w:rsid w:val="001D2F62"/>
    <w:rsid w:val="001E19BF"/>
    <w:rsid w:val="001E3F6C"/>
    <w:rsid w:val="001E63F6"/>
    <w:rsid w:val="001E71CF"/>
    <w:rsid w:val="001E7BCA"/>
    <w:rsid w:val="001F5959"/>
    <w:rsid w:val="00203A57"/>
    <w:rsid w:val="00205F2F"/>
    <w:rsid w:val="00206764"/>
    <w:rsid w:val="00223D59"/>
    <w:rsid w:val="0025519C"/>
    <w:rsid w:val="002635A6"/>
    <w:rsid w:val="002677E5"/>
    <w:rsid w:val="00270E76"/>
    <w:rsid w:val="002717BA"/>
    <w:rsid w:val="0027480D"/>
    <w:rsid w:val="00275CCB"/>
    <w:rsid w:val="00284F30"/>
    <w:rsid w:val="00290DC7"/>
    <w:rsid w:val="00294281"/>
    <w:rsid w:val="002A0F51"/>
    <w:rsid w:val="002A4E5D"/>
    <w:rsid w:val="002A78BB"/>
    <w:rsid w:val="002A7A86"/>
    <w:rsid w:val="002C005B"/>
    <w:rsid w:val="002D3F23"/>
    <w:rsid w:val="002E4131"/>
    <w:rsid w:val="002F659D"/>
    <w:rsid w:val="00305F57"/>
    <w:rsid w:val="00312F68"/>
    <w:rsid w:val="00314098"/>
    <w:rsid w:val="00321127"/>
    <w:rsid w:val="003350D9"/>
    <w:rsid w:val="00335C36"/>
    <w:rsid w:val="0034117D"/>
    <w:rsid w:val="003701C2"/>
    <w:rsid w:val="00375A38"/>
    <w:rsid w:val="003777E0"/>
    <w:rsid w:val="00380C28"/>
    <w:rsid w:val="00380FE3"/>
    <w:rsid w:val="00394F9A"/>
    <w:rsid w:val="00395B49"/>
    <w:rsid w:val="003A39DC"/>
    <w:rsid w:val="003E210B"/>
    <w:rsid w:val="003E21FE"/>
    <w:rsid w:val="003E6783"/>
    <w:rsid w:val="0041113F"/>
    <w:rsid w:val="00412859"/>
    <w:rsid w:val="0042130A"/>
    <w:rsid w:val="00422393"/>
    <w:rsid w:val="00425EE9"/>
    <w:rsid w:val="0042604B"/>
    <w:rsid w:val="00427720"/>
    <w:rsid w:val="0043761B"/>
    <w:rsid w:val="00441964"/>
    <w:rsid w:val="00443C0E"/>
    <w:rsid w:val="00457984"/>
    <w:rsid w:val="004675CD"/>
    <w:rsid w:val="0047070D"/>
    <w:rsid w:val="00473A62"/>
    <w:rsid w:val="004757D5"/>
    <w:rsid w:val="004A46BF"/>
    <w:rsid w:val="004A4AA0"/>
    <w:rsid w:val="004B3E9F"/>
    <w:rsid w:val="004B4FEF"/>
    <w:rsid w:val="004B59EE"/>
    <w:rsid w:val="004C5924"/>
    <w:rsid w:val="004C7DE7"/>
    <w:rsid w:val="004D1C12"/>
    <w:rsid w:val="004D29CB"/>
    <w:rsid w:val="004E0FB0"/>
    <w:rsid w:val="004F44B4"/>
    <w:rsid w:val="004F7F0B"/>
    <w:rsid w:val="00506592"/>
    <w:rsid w:val="00510B3E"/>
    <w:rsid w:val="00522981"/>
    <w:rsid w:val="00524B98"/>
    <w:rsid w:val="005255D7"/>
    <w:rsid w:val="00525D36"/>
    <w:rsid w:val="005305E6"/>
    <w:rsid w:val="00535597"/>
    <w:rsid w:val="005438E3"/>
    <w:rsid w:val="0054597E"/>
    <w:rsid w:val="00553773"/>
    <w:rsid w:val="00555A09"/>
    <w:rsid w:val="005576D1"/>
    <w:rsid w:val="0057186A"/>
    <w:rsid w:val="00571FB7"/>
    <w:rsid w:val="00575E7B"/>
    <w:rsid w:val="00586B94"/>
    <w:rsid w:val="005B1E1B"/>
    <w:rsid w:val="005C7EBD"/>
    <w:rsid w:val="005E633A"/>
    <w:rsid w:val="005F7379"/>
    <w:rsid w:val="005F778C"/>
    <w:rsid w:val="00613484"/>
    <w:rsid w:val="00613697"/>
    <w:rsid w:val="00613D75"/>
    <w:rsid w:val="0062261D"/>
    <w:rsid w:val="00626626"/>
    <w:rsid w:val="0064089A"/>
    <w:rsid w:val="006436D5"/>
    <w:rsid w:val="00647C82"/>
    <w:rsid w:val="006513B5"/>
    <w:rsid w:val="00653F54"/>
    <w:rsid w:val="0065739F"/>
    <w:rsid w:val="00664FC8"/>
    <w:rsid w:val="00666945"/>
    <w:rsid w:val="00670DA6"/>
    <w:rsid w:val="006746C8"/>
    <w:rsid w:val="00675225"/>
    <w:rsid w:val="0068566F"/>
    <w:rsid w:val="006919C0"/>
    <w:rsid w:val="00691CDB"/>
    <w:rsid w:val="006960D7"/>
    <w:rsid w:val="006A444E"/>
    <w:rsid w:val="006A45E3"/>
    <w:rsid w:val="006A57CE"/>
    <w:rsid w:val="006A68FB"/>
    <w:rsid w:val="006A7054"/>
    <w:rsid w:val="006B1B1A"/>
    <w:rsid w:val="006B2173"/>
    <w:rsid w:val="006B5E6C"/>
    <w:rsid w:val="006E3312"/>
    <w:rsid w:val="006F280C"/>
    <w:rsid w:val="007002D9"/>
    <w:rsid w:val="00707CAE"/>
    <w:rsid w:val="007133FF"/>
    <w:rsid w:val="00722C50"/>
    <w:rsid w:val="007350EC"/>
    <w:rsid w:val="007418EE"/>
    <w:rsid w:val="00744A7C"/>
    <w:rsid w:val="00746D34"/>
    <w:rsid w:val="00752F59"/>
    <w:rsid w:val="007554A5"/>
    <w:rsid w:val="007638EE"/>
    <w:rsid w:val="0077176D"/>
    <w:rsid w:val="0077487B"/>
    <w:rsid w:val="00792340"/>
    <w:rsid w:val="007C166A"/>
    <w:rsid w:val="007C784A"/>
    <w:rsid w:val="007D618D"/>
    <w:rsid w:val="007D7DEB"/>
    <w:rsid w:val="007E44D4"/>
    <w:rsid w:val="007F5ED4"/>
    <w:rsid w:val="008142F0"/>
    <w:rsid w:val="00820465"/>
    <w:rsid w:val="00820C72"/>
    <w:rsid w:val="00830F16"/>
    <w:rsid w:val="00846A41"/>
    <w:rsid w:val="008603FA"/>
    <w:rsid w:val="0086555D"/>
    <w:rsid w:val="008729B2"/>
    <w:rsid w:val="0089593D"/>
    <w:rsid w:val="0089664B"/>
    <w:rsid w:val="008A0ECD"/>
    <w:rsid w:val="008A1F2A"/>
    <w:rsid w:val="008A2016"/>
    <w:rsid w:val="008A34AF"/>
    <w:rsid w:val="008A7EFA"/>
    <w:rsid w:val="008B4BBC"/>
    <w:rsid w:val="008C63FD"/>
    <w:rsid w:val="008D3A0F"/>
    <w:rsid w:val="008E3995"/>
    <w:rsid w:val="008F0AB2"/>
    <w:rsid w:val="008F3382"/>
    <w:rsid w:val="008F60AC"/>
    <w:rsid w:val="008F6FCC"/>
    <w:rsid w:val="00902145"/>
    <w:rsid w:val="00902B1B"/>
    <w:rsid w:val="0090737C"/>
    <w:rsid w:val="00907C7A"/>
    <w:rsid w:val="00910F0E"/>
    <w:rsid w:val="00914372"/>
    <w:rsid w:val="00917960"/>
    <w:rsid w:val="00920605"/>
    <w:rsid w:val="009207DC"/>
    <w:rsid w:val="00925FD9"/>
    <w:rsid w:val="00931B9C"/>
    <w:rsid w:val="00932848"/>
    <w:rsid w:val="00936E0F"/>
    <w:rsid w:val="009423EE"/>
    <w:rsid w:val="00947D61"/>
    <w:rsid w:val="00950499"/>
    <w:rsid w:val="009511FA"/>
    <w:rsid w:val="00951EDE"/>
    <w:rsid w:val="0095290E"/>
    <w:rsid w:val="009557BE"/>
    <w:rsid w:val="00961433"/>
    <w:rsid w:val="00965767"/>
    <w:rsid w:val="00973799"/>
    <w:rsid w:val="009759C6"/>
    <w:rsid w:val="009767EA"/>
    <w:rsid w:val="00976D21"/>
    <w:rsid w:val="00983ECE"/>
    <w:rsid w:val="00984AC3"/>
    <w:rsid w:val="009918DB"/>
    <w:rsid w:val="0099294A"/>
    <w:rsid w:val="00995EE6"/>
    <w:rsid w:val="009C0CC9"/>
    <w:rsid w:val="009C3A30"/>
    <w:rsid w:val="009C590A"/>
    <w:rsid w:val="009D5A1F"/>
    <w:rsid w:val="009D77AD"/>
    <w:rsid w:val="009E5A0C"/>
    <w:rsid w:val="009F2F96"/>
    <w:rsid w:val="00A00178"/>
    <w:rsid w:val="00A014D5"/>
    <w:rsid w:val="00A056FC"/>
    <w:rsid w:val="00A12999"/>
    <w:rsid w:val="00A14866"/>
    <w:rsid w:val="00A2045F"/>
    <w:rsid w:val="00A20B95"/>
    <w:rsid w:val="00A34556"/>
    <w:rsid w:val="00A50FD3"/>
    <w:rsid w:val="00A51ADA"/>
    <w:rsid w:val="00A53CDC"/>
    <w:rsid w:val="00A74B3C"/>
    <w:rsid w:val="00A91FE9"/>
    <w:rsid w:val="00AA1451"/>
    <w:rsid w:val="00AA218F"/>
    <w:rsid w:val="00AC0C40"/>
    <w:rsid w:val="00AC2D84"/>
    <w:rsid w:val="00AC5561"/>
    <w:rsid w:val="00AD0FFE"/>
    <w:rsid w:val="00AD2CB1"/>
    <w:rsid w:val="00AE0F6D"/>
    <w:rsid w:val="00AE2194"/>
    <w:rsid w:val="00AF0C31"/>
    <w:rsid w:val="00AF3EAC"/>
    <w:rsid w:val="00AF5468"/>
    <w:rsid w:val="00AF5CE5"/>
    <w:rsid w:val="00B01318"/>
    <w:rsid w:val="00B114A3"/>
    <w:rsid w:val="00B16258"/>
    <w:rsid w:val="00B22457"/>
    <w:rsid w:val="00B31A6D"/>
    <w:rsid w:val="00B44DD6"/>
    <w:rsid w:val="00B568B8"/>
    <w:rsid w:val="00B6472D"/>
    <w:rsid w:val="00B65940"/>
    <w:rsid w:val="00B75D31"/>
    <w:rsid w:val="00B80A98"/>
    <w:rsid w:val="00B87639"/>
    <w:rsid w:val="00BB03B3"/>
    <w:rsid w:val="00BB67E9"/>
    <w:rsid w:val="00BC1D8F"/>
    <w:rsid w:val="00BC296B"/>
    <w:rsid w:val="00BC4F90"/>
    <w:rsid w:val="00BC636E"/>
    <w:rsid w:val="00BD10B4"/>
    <w:rsid w:val="00BD2EC5"/>
    <w:rsid w:val="00BE0397"/>
    <w:rsid w:val="00BF39E3"/>
    <w:rsid w:val="00BF40FB"/>
    <w:rsid w:val="00BF4FEC"/>
    <w:rsid w:val="00BF5863"/>
    <w:rsid w:val="00C13ADC"/>
    <w:rsid w:val="00C214AA"/>
    <w:rsid w:val="00C31EC7"/>
    <w:rsid w:val="00C40E5C"/>
    <w:rsid w:val="00C44237"/>
    <w:rsid w:val="00C51CB3"/>
    <w:rsid w:val="00C7113B"/>
    <w:rsid w:val="00C7386C"/>
    <w:rsid w:val="00C80453"/>
    <w:rsid w:val="00C833A5"/>
    <w:rsid w:val="00C85BAF"/>
    <w:rsid w:val="00C87BFE"/>
    <w:rsid w:val="00C92B6E"/>
    <w:rsid w:val="00C94555"/>
    <w:rsid w:val="00C97273"/>
    <w:rsid w:val="00C97ED5"/>
    <w:rsid w:val="00CA1308"/>
    <w:rsid w:val="00CA1BE4"/>
    <w:rsid w:val="00CB05F3"/>
    <w:rsid w:val="00CD5D65"/>
    <w:rsid w:val="00CD64F0"/>
    <w:rsid w:val="00D135E4"/>
    <w:rsid w:val="00D26452"/>
    <w:rsid w:val="00D422A6"/>
    <w:rsid w:val="00D436F9"/>
    <w:rsid w:val="00D44BFA"/>
    <w:rsid w:val="00D47544"/>
    <w:rsid w:val="00D477D3"/>
    <w:rsid w:val="00D51DB2"/>
    <w:rsid w:val="00D60D3C"/>
    <w:rsid w:val="00D74FB1"/>
    <w:rsid w:val="00D876C9"/>
    <w:rsid w:val="00D965D4"/>
    <w:rsid w:val="00DA4E47"/>
    <w:rsid w:val="00DB30AF"/>
    <w:rsid w:val="00DB5A44"/>
    <w:rsid w:val="00DC05F3"/>
    <w:rsid w:val="00DC291B"/>
    <w:rsid w:val="00DC703F"/>
    <w:rsid w:val="00DD2CEB"/>
    <w:rsid w:val="00DD519E"/>
    <w:rsid w:val="00DD6F5F"/>
    <w:rsid w:val="00DF13DC"/>
    <w:rsid w:val="00DF2D97"/>
    <w:rsid w:val="00DF45D7"/>
    <w:rsid w:val="00E07924"/>
    <w:rsid w:val="00E1232B"/>
    <w:rsid w:val="00E14E4C"/>
    <w:rsid w:val="00E243C0"/>
    <w:rsid w:val="00E26A5C"/>
    <w:rsid w:val="00E41DAA"/>
    <w:rsid w:val="00E42307"/>
    <w:rsid w:val="00E429DF"/>
    <w:rsid w:val="00E42DFA"/>
    <w:rsid w:val="00E570DC"/>
    <w:rsid w:val="00E62F55"/>
    <w:rsid w:val="00E63778"/>
    <w:rsid w:val="00E67772"/>
    <w:rsid w:val="00E74B63"/>
    <w:rsid w:val="00E755B3"/>
    <w:rsid w:val="00E848D3"/>
    <w:rsid w:val="00E93F11"/>
    <w:rsid w:val="00E94CF1"/>
    <w:rsid w:val="00E94FD6"/>
    <w:rsid w:val="00EA14C4"/>
    <w:rsid w:val="00EA2688"/>
    <w:rsid w:val="00EA6529"/>
    <w:rsid w:val="00EB2471"/>
    <w:rsid w:val="00EB6E83"/>
    <w:rsid w:val="00EC13D7"/>
    <w:rsid w:val="00ED4284"/>
    <w:rsid w:val="00EF299F"/>
    <w:rsid w:val="00EF4F17"/>
    <w:rsid w:val="00F115D5"/>
    <w:rsid w:val="00F14D39"/>
    <w:rsid w:val="00F153CD"/>
    <w:rsid w:val="00F41610"/>
    <w:rsid w:val="00F4636D"/>
    <w:rsid w:val="00F55C53"/>
    <w:rsid w:val="00F67725"/>
    <w:rsid w:val="00F67A77"/>
    <w:rsid w:val="00F72A2E"/>
    <w:rsid w:val="00F76B5D"/>
    <w:rsid w:val="00F84650"/>
    <w:rsid w:val="00F853F6"/>
    <w:rsid w:val="00F97E6F"/>
    <w:rsid w:val="00FA353D"/>
    <w:rsid w:val="00FA5155"/>
    <w:rsid w:val="00FB1A6A"/>
    <w:rsid w:val="00FB569C"/>
    <w:rsid w:val="00FC01B0"/>
    <w:rsid w:val="00FC3FB3"/>
    <w:rsid w:val="00FC51F8"/>
    <w:rsid w:val="00FD0E85"/>
    <w:rsid w:val="00FD1F11"/>
    <w:rsid w:val="00FD64FE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A51"/>
  <w15:docId w15:val="{DD99D025-31D6-4771-BA56-AF76FC2E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宋体" w:hAnsi="Open Sans" w:cs="Open Sans"/>
        <w:color w:val="695D46"/>
        <w:sz w:val="22"/>
        <w:szCs w:val="22"/>
        <w:lang w:val="en" w:eastAsia="zh-C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22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5C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5BAF"/>
  </w:style>
  <w:style w:type="character" w:customStyle="1" w:styleId="DateChar">
    <w:name w:val="Date Char"/>
    <w:basedOn w:val="DefaultParagraphFont"/>
    <w:link w:val="Date"/>
    <w:uiPriority w:val="99"/>
    <w:semiHidden/>
    <w:rsid w:val="00C85B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B9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C0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444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866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94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431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739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60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654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021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24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062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100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90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9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682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978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21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1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036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39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3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851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363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467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266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726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yujun zhou</cp:lastModifiedBy>
  <cp:revision>10</cp:revision>
  <dcterms:created xsi:type="dcterms:W3CDTF">2019-11-17T21:59:00Z</dcterms:created>
  <dcterms:modified xsi:type="dcterms:W3CDTF">2019-11-18T02:16:00Z</dcterms:modified>
</cp:coreProperties>
</file>