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E73" w:rsidRPr="004A1C39" w:rsidRDefault="00771E73" w:rsidP="00771E73">
      <w:pPr>
        <w:spacing w:line="480" w:lineRule="auto"/>
        <w:rPr>
          <w:rFonts w:ascii="Garamond" w:hAnsi="Garamond"/>
          <w:sz w:val="24"/>
          <w:szCs w:val="24"/>
        </w:rPr>
      </w:pPr>
      <w:r w:rsidRPr="004A1C39">
        <w:rPr>
          <w:rFonts w:ascii="Garamond" w:hAnsi="Garamond"/>
          <w:b/>
          <w:sz w:val="24"/>
          <w:szCs w:val="24"/>
        </w:rPr>
        <w:t xml:space="preserve">Table 1. Summary statistics of 2010 and 2013 Malawi food security measures and predictors for both household and cluster levels. </w:t>
      </w:r>
      <w:r w:rsidRPr="004A1C39">
        <w:rPr>
          <w:rFonts w:ascii="Garamond" w:hAnsi="Garamond"/>
          <w:sz w:val="24"/>
          <w:szCs w:val="24"/>
        </w:rPr>
        <w:t xml:space="preserve">Ranges of possible values are in parentheses in column 1. Higher </w:t>
      </w:r>
      <w:proofErr w:type="spellStart"/>
      <w:r w:rsidRPr="004A1C39">
        <w:rPr>
          <w:rFonts w:ascii="Garamond" w:hAnsi="Garamond"/>
          <w:sz w:val="24"/>
          <w:szCs w:val="24"/>
        </w:rPr>
        <w:t>rCSI</w:t>
      </w:r>
      <w:proofErr w:type="spellEnd"/>
      <w:r w:rsidRPr="004A1C39">
        <w:rPr>
          <w:rFonts w:ascii="Garamond" w:hAnsi="Garamond"/>
          <w:sz w:val="24"/>
          <w:szCs w:val="24"/>
        </w:rPr>
        <w:t xml:space="preserve"> values indicates lower food security; lower HDDS and FCS values indicate lower food security. The 2010-11 LSMS sample is representative for each month and each district. The 2013 food security measures are used for the out-of-sample predictions. We present the cluster average of the household-level variables, which includes food security measures and asset measures.</w:t>
      </w:r>
    </w:p>
    <w:p w:rsidR="00BB6450" w:rsidRDefault="00BB6450">
      <w:bookmarkStart w:id="0" w:name="_GoBack"/>
      <w:bookmarkEnd w:id="0"/>
    </w:p>
    <w:tbl>
      <w:tblPr>
        <w:tblW w:w="58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8"/>
        <w:gridCol w:w="927"/>
        <w:gridCol w:w="1017"/>
        <w:gridCol w:w="796"/>
        <w:gridCol w:w="406"/>
        <w:gridCol w:w="936"/>
        <w:gridCol w:w="1087"/>
        <w:gridCol w:w="933"/>
        <w:gridCol w:w="848"/>
        <w:gridCol w:w="170"/>
        <w:gridCol w:w="1008"/>
        <w:gridCol w:w="957"/>
        <w:gridCol w:w="1078"/>
      </w:tblGrid>
      <w:tr w:rsidR="0057324D" w:rsidRPr="00C24D5B" w:rsidTr="00C22F27">
        <w:trPr>
          <w:trHeight w:val="288"/>
          <w:jc w:val="center"/>
        </w:trPr>
        <w:tc>
          <w:tcPr>
            <w:tcW w:w="2549" w:type="pct"/>
            <w:gridSpan w:val="4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390" w:type="pct"/>
            <w:gridSpan w:val="5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2010 (12270 households)</w:t>
            </w:r>
          </w:p>
        </w:tc>
        <w:tc>
          <w:tcPr>
            <w:tcW w:w="1061" w:type="pct"/>
            <w:gridSpan w:val="4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2013 (3999 households)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Variable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Max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Max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375D65" w:rsidRPr="00C24D5B" w:rsidRDefault="00375D65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log</w:t>
            </w:r>
            <w:r w:rsidRPr="00C24D5B">
              <w:rPr>
                <w:rFonts w:ascii="Garamond" w:hAnsi="Garamond" w:cstheme="minorHAnsi"/>
              </w:rPr>
              <w:t>FCS</w:t>
            </w:r>
            <w:proofErr w:type="spellEnd"/>
            <w:r w:rsidRPr="00C24D5B">
              <w:rPr>
                <w:rFonts w:ascii="Garamond" w:hAnsi="Garamond" w:cstheme="minorHAnsi"/>
              </w:rPr>
              <w:t xml:space="preserve"> (</w:t>
            </w:r>
            <w:r w:rsidRPr="00C24D5B">
              <w:rPr>
                <w:rFonts w:ascii="Garamond" w:hAnsi="Garamond" w:cstheme="minorHAnsi"/>
                <w:lang w:eastAsia="zh-CN"/>
              </w:rPr>
              <w:t>0</w:t>
            </w:r>
            <w:r w:rsidRPr="00C24D5B">
              <w:rPr>
                <w:rFonts w:ascii="Garamond" w:hAnsi="Garamond" w:cstheme="minorHAnsi"/>
              </w:rPr>
              <w:t>-</w:t>
            </w:r>
            <w:r w:rsidRPr="00C24D5B">
              <w:rPr>
                <w:rFonts w:ascii="Garamond" w:hAnsi="Garamond" w:cstheme="minorHAnsi"/>
                <w:lang w:eastAsia="zh-CN"/>
              </w:rPr>
              <w:t>4.72</w:t>
            </w:r>
            <w:r w:rsidRPr="00C24D5B">
              <w:rPr>
                <w:rFonts w:ascii="Garamond" w:hAnsi="Garamond" w:cstheme="minorHAnsi"/>
              </w:rPr>
              <w:t>)</w:t>
            </w:r>
          </w:p>
        </w:tc>
        <w:tc>
          <w:tcPr>
            <w:tcW w:w="306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3.82</w:t>
            </w:r>
          </w:p>
        </w:tc>
        <w:tc>
          <w:tcPr>
            <w:tcW w:w="336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3.83</w:t>
            </w:r>
          </w:p>
        </w:tc>
        <w:tc>
          <w:tcPr>
            <w:tcW w:w="397" w:type="pct"/>
            <w:gridSpan w:val="2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0.37</w:t>
            </w:r>
          </w:p>
        </w:tc>
        <w:tc>
          <w:tcPr>
            <w:tcW w:w="309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1.1</w:t>
            </w:r>
          </w:p>
        </w:tc>
        <w:tc>
          <w:tcPr>
            <w:tcW w:w="359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4.72</w:t>
            </w:r>
          </w:p>
        </w:tc>
        <w:tc>
          <w:tcPr>
            <w:tcW w:w="308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3.91</w:t>
            </w:r>
          </w:p>
        </w:tc>
        <w:tc>
          <w:tcPr>
            <w:tcW w:w="336" w:type="pct"/>
            <w:gridSpan w:val="2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3.91</w:t>
            </w:r>
          </w:p>
        </w:tc>
        <w:tc>
          <w:tcPr>
            <w:tcW w:w="333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16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2.2</w:t>
            </w:r>
          </w:p>
        </w:tc>
        <w:tc>
          <w:tcPr>
            <w:tcW w:w="356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4.72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proofErr w:type="spellStart"/>
            <w:r w:rsidRPr="00C24D5B">
              <w:rPr>
                <w:rFonts w:ascii="Garamond" w:hAnsi="Garamond" w:cstheme="minorHAnsi"/>
              </w:rPr>
              <w:t>rCSI</w:t>
            </w:r>
            <w:proofErr w:type="spellEnd"/>
            <w:r w:rsidRPr="00C24D5B">
              <w:rPr>
                <w:rFonts w:ascii="Garamond" w:hAnsi="Garamond" w:cstheme="minorHAnsi"/>
              </w:rPr>
              <w:t xml:space="preserve"> (0-42)</w:t>
            </w:r>
          </w:p>
        </w:tc>
        <w:tc>
          <w:tcPr>
            <w:tcW w:w="30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3.68</w:t>
            </w:r>
          </w:p>
        </w:tc>
        <w:tc>
          <w:tcPr>
            <w:tcW w:w="33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6.51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5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42</w:t>
            </w:r>
          </w:p>
        </w:tc>
        <w:tc>
          <w:tcPr>
            <w:tcW w:w="308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4.23</w:t>
            </w:r>
          </w:p>
        </w:tc>
        <w:tc>
          <w:tcPr>
            <w:tcW w:w="336" w:type="pct"/>
            <w:gridSpan w:val="2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33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6.95</w:t>
            </w:r>
          </w:p>
        </w:tc>
        <w:tc>
          <w:tcPr>
            <w:tcW w:w="31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5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42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r w:rsidRPr="00C24D5B">
              <w:rPr>
                <w:rFonts w:ascii="Garamond" w:hAnsi="Garamond" w:cstheme="minorHAnsi"/>
              </w:rPr>
              <w:t>HDDS (0-12)</w:t>
            </w:r>
          </w:p>
        </w:tc>
        <w:tc>
          <w:tcPr>
            <w:tcW w:w="30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5.18</w:t>
            </w:r>
          </w:p>
        </w:tc>
        <w:tc>
          <w:tcPr>
            <w:tcW w:w="33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5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1.27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5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7</w:t>
            </w:r>
          </w:p>
        </w:tc>
        <w:tc>
          <w:tcPr>
            <w:tcW w:w="308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5.56</w:t>
            </w:r>
          </w:p>
        </w:tc>
        <w:tc>
          <w:tcPr>
            <w:tcW w:w="336" w:type="pct"/>
            <w:gridSpan w:val="2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</w:t>
            </w:r>
          </w:p>
        </w:tc>
        <w:tc>
          <w:tcPr>
            <w:tcW w:w="333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1.15</w:t>
            </w:r>
          </w:p>
        </w:tc>
        <w:tc>
          <w:tcPr>
            <w:tcW w:w="31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5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7</w:t>
            </w:r>
          </w:p>
        </w:tc>
      </w:tr>
      <w:tr w:rsidR="0057324D" w:rsidRPr="00C24D5B" w:rsidTr="00C22F27">
        <w:trPr>
          <w:trHeight w:val="288"/>
          <w:jc w:val="center"/>
        </w:trPr>
        <w:tc>
          <w:tcPr>
            <w:tcW w:w="2549" w:type="pct"/>
            <w:gridSpan w:val="4"/>
            <w:shd w:val="clear" w:color="auto" w:fill="auto"/>
            <w:noWrap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390" w:type="pct"/>
            <w:gridSpan w:val="5"/>
            <w:shd w:val="clear" w:color="auto" w:fill="auto"/>
            <w:noWrap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2010 (768 clusters)</w:t>
            </w:r>
          </w:p>
        </w:tc>
        <w:tc>
          <w:tcPr>
            <w:tcW w:w="1061" w:type="pct"/>
            <w:gridSpan w:val="4"/>
            <w:shd w:val="clear" w:color="auto" w:fill="auto"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2013 (204 clusters)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7E598C" w:rsidRPr="00C24D5B" w:rsidRDefault="007E598C" w:rsidP="007E598C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7E598C" w:rsidRDefault="007E598C" w:rsidP="00277272">
            <w:pPr>
              <w:jc w:val="center"/>
              <w:divId w:val="688062878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277272">
              <w:rPr>
                <w:rFonts w:ascii="Garamond" w:hAnsi="Garamond" w:cstheme="minorHAnsi"/>
              </w:rPr>
              <w:t>3.87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24657629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3.86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93069602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0.21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122055074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3.23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174387055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4.53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131375103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3.96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20369962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3.95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4032633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0.18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134081595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3.45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3085551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4.49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6751521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3.68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67352972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2.88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5171872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3.05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93717763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5434006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17.25 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64359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4.26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73149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3.70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2423710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2.66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66181167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7880271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16.28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Cluster mean HDDS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94892695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5.18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5110647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5.19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8275510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20006493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3.00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3205715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6.75 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053884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5.55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4824287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5.55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96732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0.57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395566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4.10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851814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6.86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Total rainfall (meters)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32632671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347178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74980836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4728048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2519896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1.58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649582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0.93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3173495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4427989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98268912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2659189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First day of rain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8426525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45.02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98581738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37430395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004141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92953485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72.00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691820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53.36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09918225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51.00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1612152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13.26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795702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98188460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72.00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Max days without rain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23.76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8.14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10.00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52.00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496770932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24.30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808747005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24.00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1053240278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6.75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1051612466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12.00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2000425571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43.00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21" w:rsidRPr="00C24D5B" w:rsidRDefault="00193421" w:rsidP="00193421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Rainfall in flood prone regions (meters)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2.04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9.66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75.97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84078021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1.11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27935966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27116009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7.34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83286626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958365052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69.15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Number of cellphones owned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5844162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6642334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78194863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93906752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94668739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4.13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6772617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8737674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42874018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861761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854867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4.40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Maize price (log form)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68763341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3.34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661176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3.41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201486995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6877022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2.40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06930474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5.19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4112029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4.46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2228876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0031264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2038071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2.77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69416209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5.05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Market thinness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10646278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6979723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20929732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374426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66928610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4837392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0.27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5500352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2769805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467709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31669413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</w:tr>
      <w:tr w:rsidR="007261D0" w:rsidRPr="00277272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C24D5B" w:rsidRDefault="00277272" w:rsidP="00277272">
            <w:pPr>
              <w:jc w:val="center"/>
              <w:rPr>
                <w:rFonts w:ascii="Garamond" w:eastAsia="Times New Roman" w:hAnsi="Garamond" w:cstheme="minorHAnsi"/>
              </w:rPr>
            </w:pPr>
            <w:r w:rsidRPr="00193421">
              <w:rPr>
                <w:rFonts w:ascii="Garamond" w:eastAsia="Times New Roman" w:hAnsi="Garamond" w:cstheme="minorHAnsi"/>
              </w:rPr>
              <w:t xml:space="preserve">Percent of </w:t>
            </w:r>
            <w:r w:rsidR="00193421" w:rsidRPr="00193421">
              <w:rPr>
                <w:rFonts w:ascii="Garamond" w:eastAsia="Times New Roman" w:hAnsi="Garamond" w:cstheme="minorHAnsi"/>
              </w:rPr>
              <w:t>non-</w:t>
            </w:r>
            <w:r w:rsidRPr="00193421">
              <w:rPr>
                <w:rFonts w:ascii="Garamond" w:eastAsia="Times New Roman" w:hAnsi="Garamond" w:cstheme="minorHAnsi"/>
              </w:rPr>
              <w:t xml:space="preserve">natural </w:t>
            </w:r>
            <w:r w:rsidR="00CF5ED3" w:rsidRPr="00193421">
              <w:rPr>
                <w:rFonts w:ascii="Garamond" w:eastAsia="Times New Roman" w:hAnsi="Garamond" w:cstheme="minorHAnsi"/>
              </w:rPr>
              <w:t xml:space="preserve">roof 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92526095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8812115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10439458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21224113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11829342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size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2.31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7.06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5.00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4.89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7.53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age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42.15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42.06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4.65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30.81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56.38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42.56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42.37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4.06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33.63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56.19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197" w:rsidRPr="00765FF2" w:rsidRDefault="005C1197" w:rsidP="005C1197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lastRenderedPageBreak/>
              <w:t>Household gender (1 for male, 2 for female)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0.12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1.23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0.10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1.50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Asset Index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-0.02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-0.83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1.05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-0.02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-0.30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-0.30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2.94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Distance to road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8.37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4.36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10.15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56.19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7.68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8.40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44.68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 xml:space="preserve">Distance to </w:t>
            </w:r>
            <w:proofErr w:type="spellStart"/>
            <w:r w:rsidRPr="00765FF2">
              <w:rPr>
                <w:rFonts w:ascii="Garamond" w:eastAsia="Times New Roman" w:hAnsi="Garamond" w:cstheme="minorHAnsi"/>
              </w:rPr>
              <w:t>admarc</w:t>
            </w:r>
            <w:proofErr w:type="spellEnd"/>
            <w:r w:rsidRPr="00765FF2">
              <w:rPr>
                <w:rFonts w:ascii="Garamond" w:eastAsia="Times New Roman" w:hAnsi="Garamond" w:cstheme="minorHAnsi"/>
              </w:rPr>
              <w:t xml:space="preserve"> market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8.06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6.56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37.32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7.81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6.24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5.04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32.89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765FF2" w:rsidRDefault="00BF6476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Percentage of agricultural land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0.75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Nutrition retention constrained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63872782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0.28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7336243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1153364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7434524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10005619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19210584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0963187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3376857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88910439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211736450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Elevation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3974333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0.87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9620300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56679768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703119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1125098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1.73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14729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57346821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7564864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0269081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203360764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1.55 </w:t>
            </w:r>
          </w:p>
        </w:tc>
      </w:tr>
      <w:tr w:rsidR="000078DE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C24D5B" w:rsidRDefault="000078DE" w:rsidP="000078DE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IPC Value (</w:t>
            </w:r>
            <w:proofErr w:type="gramStart"/>
            <w:r w:rsidRPr="00C24D5B">
              <w:rPr>
                <w:rFonts w:ascii="Garamond" w:eastAsia="Times New Roman" w:hAnsi="Garamond" w:cstheme="minorHAnsi"/>
              </w:rPr>
              <w:t>1 month</w:t>
            </w:r>
            <w:proofErr w:type="gramEnd"/>
            <w:r w:rsidRPr="00C24D5B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312441380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1.17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081954191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16412818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0.40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4867177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4863568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3.00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585451412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1.08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48002930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460542391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0.22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98976865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499199090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3.00</w:t>
            </w:r>
          </w:p>
        </w:tc>
      </w:tr>
      <w:tr w:rsidR="000078DE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C24D5B" w:rsidRDefault="000078DE" w:rsidP="000078DE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IPC Value (</w:t>
            </w:r>
            <w:proofErr w:type="gramStart"/>
            <w:r w:rsidRPr="00C24D5B">
              <w:rPr>
                <w:rFonts w:ascii="Garamond" w:eastAsia="Times New Roman" w:hAnsi="Garamond" w:cstheme="minorHAnsi"/>
              </w:rPr>
              <w:t>12 month</w:t>
            </w:r>
            <w:proofErr w:type="gramEnd"/>
            <w:r w:rsidRPr="00C24D5B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531958788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30248843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752045413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168861717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031221828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2.00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67384012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1.09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646205064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748617823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0.27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38185886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81602328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2.00</w:t>
            </w:r>
          </w:p>
        </w:tc>
      </w:tr>
    </w:tbl>
    <w:p w:rsidR="007261D0" w:rsidRPr="00BB6450" w:rsidRDefault="007261D0">
      <w:pPr>
        <w:spacing w:after="160" w:line="259" w:lineRule="auto"/>
        <w:rPr>
          <w:sz w:val="22"/>
        </w:rPr>
        <w:sectPr w:rsidR="007261D0" w:rsidRPr="00BB6450" w:rsidSect="007261D0">
          <w:type w:val="continuous"/>
          <w:pgSz w:w="15840" w:h="12240" w:orient="landscape" w:code="1"/>
          <w:pgMar w:top="1800" w:right="1440" w:bottom="1800" w:left="1440" w:header="720" w:footer="720" w:gutter="0"/>
          <w:cols w:space="720"/>
          <w:docGrid w:linePitch="360"/>
        </w:sectPr>
      </w:pPr>
    </w:p>
    <w:p w:rsidR="00E35C89" w:rsidRDefault="00592F0F" w:rsidP="00E35C89">
      <w:pPr>
        <w:pStyle w:val="HTMLPreformatted"/>
        <w:shd w:val="clear" w:color="auto" w:fill="FFFFFF"/>
        <w:wordWrap w:val="0"/>
        <w:spacing w:line="232" w:lineRule="atLeast"/>
        <w:rPr>
          <w:rFonts w:ascii="Garamond" w:hAnsi="Garamond"/>
          <w:sz w:val="22"/>
          <w:szCs w:val="22"/>
        </w:rPr>
      </w:pPr>
      <w:r w:rsidRPr="00BB6450">
        <w:rPr>
          <w:rFonts w:ascii="Garamond" w:hAnsi="Garamond"/>
          <w:b/>
          <w:sz w:val="22"/>
        </w:rPr>
        <w:lastRenderedPageBreak/>
        <w:t xml:space="preserve">Table 2: </w:t>
      </w:r>
      <w:r w:rsidR="00E35C89" w:rsidRPr="004A1C39">
        <w:rPr>
          <w:rFonts w:ascii="Garamond" w:hAnsi="Garamond"/>
          <w:b/>
          <w:sz w:val="22"/>
          <w:szCs w:val="22"/>
        </w:rPr>
        <w:t>Regression results for each food security measure using 2010 LSMS data for Malawi confirms that food security measures are associated with common drivers.</w:t>
      </w:r>
      <w:r w:rsidR="00E35C89" w:rsidRPr="004A1C39">
        <w:rPr>
          <w:rFonts w:ascii="Garamond" w:hAnsi="Garamond"/>
          <w:sz w:val="22"/>
          <w:szCs w:val="22"/>
        </w:rPr>
        <w:t xml:space="preserve"> The results are estimated at the cluster-level and include predictors from all Class 1 + Class 2 + Class 3. Standard errors are presented in parentheses and asterisks indicate level of statistical significance of coefficients where three asterisks indicate 1%; two indicate 5% and one indicates 10%.</w:t>
      </w:r>
    </w:p>
    <w:p w:rsidR="00E35C89" w:rsidRDefault="00E35C89">
      <w:pPr>
        <w:spacing w:after="160" w:line="259" w:lineRule="auto"/>
        <w:rPr>
          <w:rFonts w:ascii="Garamond" w:eastAsia="Times New Roman" w:hAnsi="Garamond" w:cs="Courier New"/>
          <w:sz w:val="22"/>
          <w:szCs w:val="22"/>
          <w:lang w:eastAsia="zh-CN"/>
        </w:rPr>
      </w:pPr>
      <w:r>
        <w:rPr>
          <w:rFonts w:ascii="Garamond" w:hAnsi="Garamond"/>
          <w:sz w:val="22"/>
          <w:szCs w:val="22"/>
        </w:rPr>
        <w:br w:type="page"/>
      </w:r>
    </w:p>
    <w:tbl>
      <w:tblPr>
        <w:tblStyle w:val="PlainTable4"/>
        <w:tblW w:w="5000" w:type="pct"/>
        <w:tblBorders>
          <w:top w:val="doub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32A4F" w:rsidRPr="00F32A4F" w:rsidTr="00DF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  <w:noWrap/>
          </w:tcPr>
          <w:tbl>
            <w:tblPr>
              <w:tblW w:w="3845" w:type="dxa"/>
              <w:tblInd w:w="4728" w:type="dxa"/>
              <w:tblLook w:val="04A0" w:firstRow="1" w:lastRow="0" w:firstColumn="1" w:lastColumn="0" w:noHBand="0" w:noVBand="1"/>
            </w:tblPr>
            <w:tblGrid>
              <w:gridCol w:w="1182"/>
              <w:gridCol w:w="1257"/>
              <w:gridCol w:w="1257"/>
            </w:tblGrid>
            <w:tr w:rsidR="001F4B2E" w:rsidRPr="001F4B2E" w:rsidTr="00DF3C6E">
              <w:trPr>
                <w:trHeight w:val="276"/>
              </w:trPr>
              <w:tc>
                <w:tcPr>
                  <w:tcW w:w="1229" w:type="dxa"/>
                  <w:shd w:val="clear" w:color="auto" w:fill="auto"/>
                  <w:noWrap/>
                  <w:vAlign w:val="center"/>
                  <w:hideMark/>
                </w:tcPr>
                <w:p w:rsidR="001F4B2E" w:rsidRPr="001F4B2E" w:rsidRDefault="00D31720" w:rsidP="00D3172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lastRenderedPageBreak/>
                    <w:t>(1)</w:t>
                  </w:r>
                </w:p>
              </w:tc>
              <w:tc>
                <w:tcPr>
                  <w:tcW w:w="1308" w:type="dxa"/>
                  <w:shd w:val="clear" w:color="auto" w:fill="auto"/>
                  <w:noWrap/>
                  <w:vAlign w:val="bottom"/>
                  <w:hideMark/>
                </w:tcPr>
                <w:p w:rsidR="001F4B2E" w:rsidRPr="001F4B2E" w:rsidRDefault="00D31720" w:rsidP="00D31720">
                  <w:pP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(2)</w:t>
                  </w:r>
                </w:p>
              </w:tc>
              <w:tc>
                <w:tcPr>
                  <w:tcW w:w="1308" w:type="dxa"/>
                  <w:shd w:val="clear" w:color="auto" w:fill="auto"/>
                  <w:noWrap/>
                  <w:vAlign w:val="bottom"/>
                  <w:hideMark/>
                </w:tcPr>
                <w:p w:rsidR="001F4B2E" w:rsidRPr="001F4B2E" w:rsidRDefault="00D31720" w:rsidP="00D31720">
                  <w:pP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(3)</w:t>
                  </w:r>
                </w:p>
              </w:tc>
            </w:tr>
            <w:tr w:rsidR="001F4B2E" w:rsidRPr="001F4B2E" w:rsidTr="00DF3C6E">
              <w:trPr>
                <w:trHeight w:val="276"/>
              </w:trPr>
              <w:tc>
                <w:tcPr>
                  <w:tcW w:w="1229" w:type="dxa"/>
                  <w:shd w:val="clear" w:color="auto" w:fill="auto"/>
                  <w:noWrap/>
                  <w:vAlign w:val="center"/>
                  <w:hideMark/>
                </w:tcPr>
                <w:p w:rsidR="001F4B2E" w:rsidRPr="001F4B2E" w:rsidRDefault="00D31720" w:rsidP="00D3172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proofErr w:type="spellStart"/>
                  <w:r w:rsidRPr="001F4B2E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>logFCS</w:t>
                  </w:r>
                  <w:proofErr w:type="spellEnd"/>
                </w:p>
              </w:tc>
              <w:tc>
                <w:tcPr>
                  <w:tcW w:w="1308" w:type="dxa"/>
                  <w:shd w:val="clear" w:color="auto" w:fill="auto"/>
                  <w:noWrap/>
                  <w:vAlign w:val="bottom"/>
                  <w:hideMark/>
                </w:tcPr>
                <w:p w:rsidR="001F4B2E" w:rsidRPr="001F4B2E" w:rsidRDefault="00D31720" w:rsidP="00D31720">
                  <w:pP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HDDS</w:t>
                  </w:r>
                </w:p>
              </w:tc>
              <w:tc>
                <w:tcPr>
                  <w:tcW w:w="1308" w:type="dxa"/>
                  <w:shd w:val="clear" w:color="auto" w:fill="auto"/>
                  <w:noWrap/>
                  <w:vAlign w:val="bottom"/>
                  <w:hideMark/>
                </w:tcPr>
                <w:p w:rsidR="001F4B2E" w:rsidRPr="001F4B2E" w:rsidRDefault="00D31720" w:rsidP="00D31720">
                  <w:pP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proofErr w:type="spellStart"/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rCSI</w:t>
                  </w:r>
                  <w:proofErr w:type="spellEnd"/>
                </w:p>
              </w:tc>
            </w:tr>
          </w:tbl>
          <w:p w:rsidR="00F32A4F" w:rsidRPr="001F4B2E" w:rsidRDefault="00F32A4F" w:rsidP="00D31720">
            <w:pPr>
              <w:rPr>
                <w:rFonts w:ascii="Garamond" w:eastAsia="Times New Roman" w:hAnsi="Garamond"/>
                <w:b w:val="0"/>
                <w:color w:val="000000"/>
                <w:lang w:eastAsia="zh-CN"/>
              </w:rPr>
            </w:pPr>
          </w:p>
        </w:tc>
      </w:tr>
    </w:tbl>
    <w:tbl>
      <w:tblPr>
        <w:tblW w:w="8619" w:type="dxa"/>
        <w:tblLook w:val="04A0" w:firstRow="1" w:lastRow="0" w:firstColumn="1" w:lastColumn="0" w:noHBand="0" w:noVBand="1"/>
      </w:tblPr>
      <w:tblGrid>
        <w:gridCol w:w="4737"/>
        <w:gridCol w:w="1294"/>
        <w:gridCol w:w="1294"/>
        <w:gridCol w:w="1294"/>
      </w:tblGrid>
      <w:tr w:rsidR="00D31720" w:rsidRPr="003113BA" w:rsidTr="00DF3C6E">
        <w:trPr>
          <w:trHeight w:val="300"/>
        </w:trPr>
        <w:tc>
          <w:tcPr>
            <w:tcW w:w="4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IPC Value (Previous month)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-0.022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-0.080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2.121***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(0.017)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(0.055)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(0.267)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IPC Value (Previous year)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-0.030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-0.025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1.212**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(0.031)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(0.101)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(0.494)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Total rainfall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d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uring rainy season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0.104***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0.003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-0.923*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(0.034)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(0.113)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(0.549)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First day of rain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0.0001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-0.001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0.001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(0.009)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Max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imum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days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without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rain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-0.001*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-0.004*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-0.013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(0.012)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Maize price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-0.001*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-0.003**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0.010*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(0.0004)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(0.006)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Maize Market Thinness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-0.002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-0.072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0.105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(0.018)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(0.060)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(0.293)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Percent of agricultural land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0.013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0.046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-0.037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(0.022)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(0.072)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(0.351)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E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levation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-0.090***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-0.144**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-0.873**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(0.021)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(0.069)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(0.339)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13048B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Soil </w:t>
            </w:r>
            <w:r w:rsidR="00D31720" w:rsidRPr="003113BA">
              <w:rPr>
                <w:rFonts w:ascii="Garamond" w:eastAsia="Times New Roman" w:hAnsi="Garamond"/>
                <w:color w:val="000000"/>
                <w:lang w:eastAsia="zh-CN"/>
              </w:rPr>
              <w:t>nutri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ent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rete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>ntion co</w:t>
            </w:r>
            <w:r w:rsidR="00D31720" w:rsidRPr="003113BA">
              <w:rPr>
                <w:rFonts w:ascii="Garamond" w:eastAsia="Times New Roman" w:hAnsi="Garamond"/>
                <w:color w:val="000000"/>
                <w:lang w:eastAsia="zh-CN"/>
              </w:rPr>
              <w:t>nstrain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>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-0.016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-0.100**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0.577***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(0.013)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(0.043)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(0.212)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A207B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Distance to nearest </w:t>
            </w:r>
            <w:r w:rsidR="00D31720" w:rsidRPr="003113BA">
              <w:rPr>
                <w:rFonts w:ascii="Garamond" w:eastAsia="Times New Roman" w:hAnsi="Garamond"/>
                <w:color w:val="000000"/>
                <w:lang w:eastAsia="zh-CN"/>
              </w:rPr>
              <w:t>road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-0.002***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-0.008***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-0.002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(0.009)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A207B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Distance to nearest </w:t>
            </w:r>
            <w:proofErr w:type="spellStart"/>
            <w:r>
              <w:rPr>
                <w:rFonts w:ascii="Garamond" w:eastAsia="Times New Roman" w:hAnsi="Garamond"/>
                <w:color w:val="000000"/>
                <w:lang w:eastAsia="zh-CN"/>
              </w:rPr>
              <w:t>admarc</w:t>
            </w:r>
            <w:proofErr w:type="spellEnd"/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market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0.003***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0.007**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0.007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(0.015)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A207B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Roof type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0.133***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0.693***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-0.859*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(0.031)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(0.103)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(0.501)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371CE0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N</w:t>
            </w:r>
            <w:r w:rsidR="00D31720" w:rsidRPr="003113BA">
              <w:rPr>
                <w:rFonts w:ascii="Garamond" w:eastAsia="Times New Roman" w:hAnsi="Garamond"/>
                <w:color w:val="000000"/>
                <w:lang w:eastAsia="zh-CN"/>
              </w:rPr>
              <w:t>umber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of </w:t>
            </w:r>
            <w:r w:rsidR="00D31720" w:rsidRPr="003113BA">
              <w:rPr>
                <w:rFonts w:ascii="Garamond" w:eastAsia="Times New Roman" w:hAnsi="Garamond"/>
                <w:color w:val="000000"/>
                <w:lang w:eastAsia="zh-CN"/>
              </w:rPr>
              <w:t>cel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>l</w:t>
            </w:r>
            <w:r w:rsidR="00D31720" w:rsidRPr="003113BA">
              <w:rPr>
                <w:rFonts w:ascii="Garamond" w:eastAsia="Times New Roman" w:hAnsi="Garamond"/>
                <w:color w:val="000000"/>
                <w:lang w:eastAsia="zh-CN"/>
              </w:rPr>
              <w:t>s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owned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0.140***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0.312***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-0.662***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(0.015)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(0.050)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(0.243)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F3C6E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Household size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-0.013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-0.051*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0.255*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(0.009)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(0.029)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(0.144)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E35C89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Household age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-0.002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-0.013***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-0.013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(0.004)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(0.020)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E35C89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Household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 xml:space="preserve"> </w:t>
            </w:r>
            <w:r w:rsidR="00D31720" w:rsidRPr="003113BA">
              <w:rPr>
                <w:rFonts w:ascii="Garamond" w:eastAsia="Times New Roman" w:hAnsi="Garamond"/>
                <w:color w:val="000000"/>
                <w:lang w:eastAsia="zh-CN"/>
              </w:rPr>
              <w:t>gender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-0.038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0.071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1.122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(0.047)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(0.154)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(0.751)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E35C89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A</w:t>
            </w:r>
            <w:r w:rsidR="00D31720" w:rsidRPr="003113BA">
              <w:rPr>
                <w:rFonts w:ascii="Garamond" w:eastAsia="Times New Roman" w:hAnsi="Garamond"/>
                <w:color w:val="000000"/>
                <w:lang w:eastAsia="zh-CN"/>
              </w:rPr>
              <w:t>sset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</w:t>
            </w:r>
            <w:r w:rsidR="00D31720" w:rsidRPr="003113BA">
              <w:rPr>
                <w:rFonts w:ascii="Garamond" w:eastAsia="Times New Roman" w:hAnsi="Garamond"/>
                <w:color w:val="000000"/>
                <w:lang w:eastAsia="zh-CN"/>
              </w:rPr>
              <w:t>index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0.103***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0.413***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-0.036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(0.019)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(0.061)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(0.298)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E35C89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Q</w:t>
            </w:r>
            <w:r w:rsidR="00D31720" w:rsidRPr="003113BA">
              <w:rPr>
                <w:rFonts w:ascii="Garamond" w:eastAsia="Times New Roman" w:hAnsi="Garamond"/>
                <w:color w:val="000000"/>
                <w:lang w:eastAsia="zh-CN"/>
              </w:rPr>
              <w:t>uarter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</w:t>
            </w:r>
            <w:r w:rsidR="002A2E65">
              <w:rPr>
                <w:rFonts w:ascii="Garamond" w:eastAsia="Times New Roman" w:hAnsi="Garamond"/>
                <w:color w:val="000000"/>
                <w:lang w:eastAsia="zh-CN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-0.060***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-0.223***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-0.877***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(0.017)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(0.055)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(0.266)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2A2E65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Q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uarter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0.131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0.480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1.238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(0.091)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(0.299)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(1.455)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2A2E65" w:rsidP="00D31720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Q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 xml:space="preserve">uarter </w:t>
            </w:r>
            <w:r w:rsidR="00D31720" w:rsidRPr="003113BA">
              <w:rPr>
                <w:rFonts w:ascii="Garamond" w:eastAsia="Times New Roman" w:hAnsi="Garamond"/>
                <w:color w:val="000000"/>
                <w:lang w:eastAsia="zh-CN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-0.013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-0.068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-0.799***</w:t>
            </w:r>
          </w:p>
        </w:tc>
      </w:tr>
      <w:tr w:rsidR="00D31720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720" w:rsidRPr="003113BA" w:rsidRDefault="00D31720" w:rsidP="00D31720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(0.014)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(0.045)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720" w:rsidRPr="00F914E4" w:rsidRDefault="00D31720" w:rsidP="00D31720">
            <w:r w:rsidRPr="00F914E4">
              <w:t>(0.217)</w:t>
            </w:r>
          </w:p>
        </w:tc>
      </w:tr>
    </w:tbl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640"/>
      </w:tblGrid>
      <w:tr w:rsidR="00F32A4F" w:rsidRPr="00F32A4F" w:rsidTr="00F3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  <w:noWrap/>
            <w:hideMark/>
          </w:tcPr>
          <w:tbl>
            <w:tblPr>
              <w:tblW w:w="8424" w:type="dxa"/>
              <w:tblLook w:val="04A0" w:firstRow="1" w:lastRow="0" w:firstColumn="1" w:lastColumn="0" w:noHBand="0" w:noVBand="1"/>
            </w:tblPr>
            <w:tblGrid>
              <w:gridCol w:w="4452"/>
              <w:gridCol w:w="1324"/>
              <w:gridCol w:w="1324"/>
              <w:gridCol w:w="1324"/>
            </w:tblGrid>
            <w:tr w:rsidR="001F4B2E" w:rsidRPr="001F4B2E" w:rsidTr="003C3611">
              <w:trPr>
                <w:trHeight w:val="270"/>
              </w:trPr>
              <w:tc>
                <w:tcPr>
                  <w:tcW w:w="4452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F4B2E" w:rsidRPr="001F4B2E" w:rsidRDefault="001F4B2E" w:rsidP="00D3172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r w:rsidRPr="001F4B2E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>Observations</w:t>
                  </w:r>
                </w:p>
              </w:tc>
              <w:tc>
                <w:tcPr>
                  <w:tcW w:w="1324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B2E" w:rsidRPr="001F4B2E" w:rsidRDefault="001F4B2E" w:rsidP="00D31720">
                  <w:pP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581</w:t>
                  </w:r>
                </w:p>
              </w:tc>
              <w:tc>
                <w:tcPr>
                  <w:tcW w:w="1324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B2E" w:rsidRPr="001F4B2E" w:rsidRDefault="001F4B2E" w:rsidP="00D31720">
                  <w:pP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581</w:t>
                  </w:r>
                </w:p>
              </w:tc>
              <w:tc>
                <w:tcPr>
                  <w:tcW w:w="1324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B2E" w:rsidRPr="001F4B2E" w:rsidRDefault="001F4B2E" w:rsidP="00D31720">
                  <w:pP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581</w:t>
                  </w:r>
                </w:p>
              </w:tc>
            </w:tr>
            <w:tr w:rsidR="001F4B2E" w:rsidRPr="001F4B2E" w:rsidTr="003C3611">
              <w:trPr>
                <w:trHeight w:val="270"/>
              </w:trPr>
              <w:tc>
                <w:tcPr>
                  <w:tcW w:w="4452" w:type="dxa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F4B2E" w:rsidRPr="001F4B2E" w:rsidRDefault="001F4B2E" w:rsidP="00D3172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r w:rsidRPr="001F4B2E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>R</w:t>
                  </w:r>
                  <w:r w:rsidRPr="0082348F">
                    <w:rPr>
                      <w:rFonts w:ascii="Garamond" w:eastAsia="Times New Roman" w:hAnsi="Garamond" w:cs="Calibri"/>
                      <w:color w:val="000000"/>
                      <w:vertAlign w:val="superscript"/>
                      <w:lang w:eastAsia="zh-CN"/>
                    </w:rPr>
                    <w:t>2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B2E" w:rsidRPr="001F4B2E" w:rsidRDefault="001F4B2E" w:rsidP="00D31720">
                  <w:pP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0.634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B2E" w:rsidRPr="001F4B2E" w:rsidRDefault="001F4B2E" w:rsidP="00D31720">
                  <w:pP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0.643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B2E" w:rsidRPr="001F4B2E" w:rsidRDefault="001F4B2E" w:rsidP="00D31720">
                  <w:pP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0.426</w:t>
                  </w:r>
                </w:p>
              </w:tc>
            </w:tr>
          </w:tbl>
          <w:p w:rsidR="00F32A4F" w:rsidRPr="00F32A4F" w:rsidRDefault="00F32A4F" w:rsidP="00D31720">
            <w:pPr>
              <w:rPr>
                <w:rFonts w:ascii="Lucida Console" w:eastAsia="Times New Roman" w:hAnsi="Lucida Console"/>
                <w:b w:val="0"/>
                <w:color w:val="000000"/>
                <w:lang w:eastAsia="zh-CN"/>
              </w:rPr>
            </w:pPr>
          </w:p>
        </w:tc>
      </w:tr>
    </w:tbl>
    <w:p w:rsidR="00DF48BC" w:rsidRDefault="00DF48BC" w:rsidP="00595217">
      <w:pPr>
        <w:pStyle w:val="HTMLPreformatted"/>
        <w:shd w:val="clear" w:color="auto" w:fill="FFFFFF"/>
        <w:wordWrap w:val="0"/>
        <w:spacing w:line="232" w:lineRule="atLeast"/>
        <w:rPr>
          <w:rFonts w:ascii="Garamond" w:hAnsi="Garamond"/>
          <w:b/>
          <w:sz w:val="32"/>
        </w:rPr>
      </w:pPr>
    </w:p>
    <w:p w:rsidR="00DF48BC" w:rsidRDefault="00DF48BC">
      <w:pPr>
        <w:spacing w:after="160" w:line="259" w:lineRule="auto"/>
        <w:rPr>
          <w:rFonts w:ascii="Garamond" w:eastAsia="Times New Roman" w:hAnsi="Garamond" w:cs="Courier New"/>
          <w:b/>
          <w:sz w:val="32"/>
          <w:lang w:eastAsia="zh-CN"/>
        </w:rPr>
      </w:pPr>
      <w:r>
        <w:rPr>
          <w:rFonts w:ascii="Garamond" w:hAnsi="Garamond"/>
          <w:b/>
          <w:sz w:val="32"/>
        </w:rPr>
        <w:br w:type="page"/>
      </w:r>
    </w:p>
    <w:p w:rsidR="00082DC2" w:rsidRPr="004A1C39" w:rsidRDefault="00082DC2" w:rsidP="00082DC2">
      <w:pPr>
        <w:pStyle w:val="Paragraph"/>
        <w:spacing w:before="0" w:line="480" w:lineRule="auto"/>
        <w:ind w:left="720" w:firstLine="0"/>
        <w:rPr>
          <w:rFonts w:ascii="Garamond" w:hAnsi="Garamond"/>
          <w:b/>
        </w:rPr>
      </w:pPr>
      <w:r w:rsidRPr="004A1C39">
        <w:rPr>
          <w:rFonts w:ascii="Garamond" w:hAnsi="Garamond"/>
          <w:b/>
        </w:rPr>
        <w:lastRenderedPageBreak/>
        <w:t xml:space="preserve">Table 3: IPC value regression results indicate that the IPC is significantly associated with food insecurity but the explanatory power (R-squared) is quite low. </w:t>
      </w:r>
      <w:r w:rsidRPr="004A1C39">
        <w:rPr>
          <w:rFonts w:ascii="Garamond" w:hAnsi="Garamond"/>
          <w:sz w:val="22"/>
          <w:szCs w:val="22"/>
        </w:rPr>
        <w:t>Standard errors are presented in parentheses and asterisks indicate level of statistical significance of coefficients where three asterisks indicate 1%; two indicate 5% and one indicates 10%.</w:t>
      </w:r>
    </w:p>
    <w:p w:rsidR="00592F0F" w:rsidRDefault="00592F0F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PlainTable3"/>
        <w:tblW w:w="6140" w:type="dxa"/>
        <w:jc w:val="center"/>
        <w:tblLook w:val="04A0" w:firstRow="1" w:lastRow="0" w:firstColumn="1" w:lastColumn="0" w:noHBand="0" w:noVBand="1"/>
      </w:tblPr>
      <w:tblGrid>
        <w:gridCol w:w="2260"/>
        <w:gridCol w:w="1220"/>
        <w:gridCol w:w="1360"/>
        <w:gridCol w:w="1300"/>
      </w:tblGrid>
      <w:tr w:rsidR="00A77DB9" w:rsidRPr="00B05504" w:rsidTr="00A77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0" w:type="dxa"/>
            <w:tcBorders>
              <w:top w:val="double" w:sz="4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tcBorders>
              <w:top w:val="double" w:sz="4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  <w:t>(1)</w:t>
            </w:r>
          </w:p>
        </w:tc>
        <w:tc>
          <w:tcPr>
            <w:tcW w:w="1360" w:type="dxa"/>
            <w:tcBorders>
              <w:top w:val="double" w:sz="4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  <w:t>(2)</w:t>
            </w:r>
          </w:p>
        </w:tc>
        <w:tc>
          <w:tcPr>
            <w:tcW w:w="1300" w:type="dxa"/>
            <w:tcBorders>
              <w:top w:val="double" w:sz="4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  <w:t>(3)</w:t>
            </w: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IPC Value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IPC Value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IPC Value</w:t>
            </w: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rCSI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0.055***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(0.004)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logFCS</w:t>
            </w:r>
            <w:proofErr w:type="spellEnd"/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-0.282***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(0.069)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HDDS</w:t>
            </w: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-0.087***</w:t>
            </w: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(0.021)</w:t>
            </w: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Constant</w:t>
            </w: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0.963***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2.255***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1.616***</w:t>
            </w: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(0.021)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(0.267)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(0.109)</w:t>
            </w: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Observations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760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760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760</w:t>
            </w: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doub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R</w:t>
            </w: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vertAlign w:val="superscript"/>
                <w:lang w:eastAsia="zh-CN"/>
              </w:rPr>
              <w:t>2</w:t>
            </w:r>
          </w:p>
        </w:tc>
        <w:tc>
          <w:tcPr>
            <w:tcW w:w="122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0.175</w:t>
            </w:r>
          </w:p>
        </w:tc>
        <w:tc>
          <w:tcPr>
            <w:tcW w:w="136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0.022</w:t>
            </w:r>
          </w:p>
        </w:tc>
        <w:tc>
          <w:tcPr>
            <w:tcW w:w="130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0.023</w:t>
            </w:r>
          </w:p>
        </w:tc>
      </w:tr>
    </w:tbl>
    <w:p w:rsidR="005C7265" w:rsidRDefault="005C7265">
      <w:pPr>
        <w:spacing w:after="160" w:line="259" w:lineRule="auto"/>
      </w:pPr>
      <w:r>
        <w:br w:type="page"/>
      </w:r>
    </w:p>
    <w:p w:rsidR="00C22F27" w:rsidRDefault="00C22F27"/>
    <w:p w:rsidR="00595217" w:rsidRDefault="00595217"/>
    <w:p w:rsidR="00595217" w:rsidRPr="002E20F5" w:rsidRDefault="00B26AAF" w:rsidP="002E20F5">
      <w:pPr>
        <w:pStyle w:val="Paragraph"/>
        <w:spacing w:line="480" w:lineRule="auto"/>
        <w:ind w:firstLine="0"/>
        <w:rPr>
          <w:rFonts w:ascii="Garamond" w:hAnsi="Garamond"/>
        </w:rPr>
      </w:pPr>
      <w:r w:rsidRPr="004A1C39">
        <w:rPr>
          <w:rFonts w:ascii="Garamond" w:hAnsi="Garamond"/>
          <w:b/>
        </w:rPr>
        <w:t xml:space="preserve">Table </w:t>
      </w:r>
      <w:r>
        <w:rPr>
          <w:rFonts w:ascii="Garamond" w:hAnsi="Garamond"/>
          <w:b/>
        </w:rPr>
        <w:t>4</w:t>
      </w:r>
      <w:r w:rsidRPr="004A1C39">
        <w:rPr>
          <w:rFonts w:ascii="Garamond" w:hAnsi="Garamond"/>
          <w:b/>
        </w:rPr>
        <w:t xml:space="preserve">: </w:t>
      </w:r>
      <w:r w:rsidRPr="000D3F67">
        <w:rPr>
          <w:rFonts w:ascii="Garamond" w:hAnsi="Garamond"/>
          <w:b/>
        </w:rPr>
        <w:t xml:space="preserve">The percentage of food insecure clusters </w:t>
      </w:r>
      <w:r>
        <w:rPr>
          <w:rFonts w:ascii="Garamond" w:hAnsi="Garamond"/>
          <w:b/>
        </w:rPr>
        <w:t>correctly</w:t>
      </w:r>
      <w:r w:rsidRPr="000D3F67">
        <w:rPr>
          <w:rFonts w:ascii="Garamond" w:hAnsi="Garamond"/>
          <w:b/>
        </w:rPr>
        <w:t xml:space="preserve"> predicted to be </w:t>
      </w:r>
      <w:r>
        <w:rPr>
          <w:rFonts w:ascii="Garamond" w:hAnsi="Garamond"/>
          <w:b/>
        </w:rPr>
        <w:t xml:space="preserve">food </w:t>
      </w:r>
      <w:r w:rsidRPr="000D3F67">
        <w:rPr>
          <w:rFonts w:ascii="Garamond" w:hAnsi="Garamond"/>
          <w:b/>
        </w:rPr>
        <w:t>insecure</w:t>
      </w:r>
      <w:r w:rsidRPr="00E55F56">
        <w:rPr>
          <w:rFonts w:ascii="Garamond" w:hAnsi="Garamond"/>
          <w:b/>
        </w:rPr>
        <w:t>.</w:t>
      </w:r>
      <w:r w:rsidRPr="004A1C39">
        <w:rPr>
          <w:rFonts w:ascii="Garamond" w:hAnsi="Garamond"/>
          <w:b/>
        </w:rPr>
        <w:t xml:space="preserve"> </w:t>
      </w:r>
      <w:r w:rsidRPr="004A1C39">
        <w:rPr>
          <w:rFonts w:ascii="Garamond" w:hAnsi="Garamond"/>
        </w:rPr>
        <w:t>The results are</w:t>
      </w:r>
      <w:r>
        <w:rPr>
          <w:rFonts w:ascii="Garamond" w:hAnsi="Garamond"/>
        </w:rPr>
        <w:t xml:space="preserve"> out of sample predictions at the food insecure category in 2013. They are</w:t>
      </w:r>
      <w:r w:rsidRPr="004A1C39">
        <w:rPr>
          <w:rFonts w:ascii="Garamond" w:hAnsi="Garamond"/>
        </w:rPr>
        <w:t xml:space="preserve"> estimated at the cluster-level, using only the IPC value and include predictors from all Class 1 + Class 2 + Class 3, respectively. </w:t>
      </w:r>
      <w:r>
        <w:rPr>
          <w:rFonts w:ascii="Garamond" w:hAnsi="Garamond"/>
        </w:rPr>
        <w:t>The</w:t>
      </w:r>
      <w:r w:rsidRPr="004A1C39">
        <w:rPr>
          <w:rFonts w:ascii="Garamond" w:hAnsi="Garamond"/>
        </w:rPr>
        <w:t xml:space="preserve"> percentage of food insecure clusters that are predicted to be in the insecure category </w:t>
      </w:r>
      <w:r>
        <w:rPr>
          <w:rFonts w:ascii="Garamond" w:hAnsi="Garamond"/>
        </w:rPr>
        <w:t xml:space="preserve">is </w:t>
      </w:r>
      <w:r w:rsidRPr="004A1C39">
        <w:rPr>
          <w:rFonts w:ascii="Garamond" w:hAnsi="Garamond"/>
        </w:rPr>
        <w:t>also known as the true positive rate</w:t>
      </w:r>
      <w:r>
        <w:rPr>
          <w:rFonts w:ascii="Garamond" w:hAnsi="Garamond"/>
        </w:rPr>
        <w:t xml:space="preserve"> or “sensitivity” of prediction</w:t>
      </w:r>
      <w:r w:rsidRPr="004A1C39">
        <w:rPr>
          <w:rFonts w:ascii="Garamond" w:hAnsi="Garamond"/>
        </w:rPr>
        <w:t>.</w:t>
      </w:r>
    </w:p>
    <w:p w:rsidR="00595217" w:rsidRDefault="00595217"/>
    <w:p w:rsidR="00595217" w:rsidRDefault="00595217"/>
    <w:tbl>
      <w:tblPr>
        <w:tblW w:w="2749" w:type="pct"/>
        <w:jc w:val="center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7" w:type="dxa"/>
          <w:right w:w="97" w:type="dxa"/>
        </w:tblCellMar>
        <w:tblLook w:val="04A0" w:firstRow="1" w:lastRow="0" w:firstColumn="1" w:lastColumn="0" w:noHBand="0" w:noVBand="1"/>
      </w:tblPr>
      <w:tblGrid>
        <w:gridCol w:w="1186"/>
        <w:gridCol w:w="1186"/>
        <w:gridCol w:w="1187"/>
        <w:gridCol w:w="1187"/>
      </w:tblGrid>
      <w:tr w:rsidR="00595217" w:rsidRPr="002E20F5" w:rsidTr="002E20F5">
        <w:trPr>
          <w:trHeight w:val="292"/>
          <w:jc w:val="center"/>
        </w:trPr>
        <w:tc>
          <w:tcPr>
            <w:tcW w:w="1249" w:type="pct"/>
            <w:shd w:val="clear" w:color="auto" w:fill="auto"/>
            <w:noWrap/>
            <w:vAlign w:val="center"/>
          </w:tcPr>
          <w:p w:rsidR="00595217" w:rsidRPr="002E20F5" w:rsidRDefault="00595217" w:rsidP="00F32A4F">
            <w:pPr>
              <w:jc w:val="center"/>
              <w:rPr>
                <w:rFonts w:ascii="Garamond" w:eastAsia="Times New Roman" w:hAnsi="Garamond" w:cstheme="minorHAnsi"/>
              </w:rPr>
            </w:pPr>
            <w:r w:rsidRPr="002E20F5">
              <w:rPr>
                <w:rFonts w:ascii="Garamond" w:eastAsia="Times New Roman" w:hAnsi="Garamond" w:cstheme="minorHAnsi"/>
              </w:rPr>
              <w:t>Model</w:t>
            </w:r>
          </w:p>
        </w:tc>
        <w:tc>
          <w:tcPr>
            <w:tcW w:w="1249" w:type="pct"/>
            <w:shd w:val="clear" w:color="auto" w:fill="auto"/>
            <w:noWrap/>
          </w:tcPr>
          <w:p w:rsidR="00595217" w:rsidRPr="002E20F5" w:rsidRDefault="00595217" w:rsidP="00F32A4F">
            <w:pPr>
              <w:jc w:val="center"/>
              <w:rPr>
                <w:rFonts w:ascii="Garamond" w:eastAsia="Times New Roman" w:hAnsi="Garamond" w:cstheme="minorHAnsi"/>
              </w:rPr>
            </w:pPr>
            <w:r w:rsidRPr="002E20F5">
              <w:rPr>
                <w:rFonts w:ascii="Garamond" w:eastAsia="Times New Roman" w:hAnsi="Garamond" w:cstheme="minorHAnsi"/>
              </w:rPr>
              <w:t xml:space="preserve">  HDDS       </w:t>
            </w:r>
          </w:p>
        </w:tc>
        <w:tc>
          <w:tcPr>
            <w:tcW w:w="1251" w:type="pct"/>
            <w:shd w:val="clear" w:color="auto" w:fill="auto"/>
            <w:noWrap/>
          </w:tcPr>
          <w:p w:rsidR="00595217" w:rsidRPr="002E20F5" w:rsidRDefault="00595217" w:rsidP="00F32A4F">
            <w:pPr>
              <w:jc w:val="center"/>
              <w:rPr>
                <w:rFonts w:ascii="Garamond" w:eastAsia="Times New Roman" w:hAnsi="Garamond" w:cstheme="minorHAnsi"/>
              </w:rPr>
            </w:pPr>
            <w:proofErr w:type="spellStart"/>
            <w:r w:rsidRPr="002E20F5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1251" w:type="pct"/>
            <w:shd w:val="clear" w:color="auto" w:fill="auto"/>
            <w:noWrap/>
          </w:tcPr>
          <w:p w:rsidR="00595217" w:rsidRPr="002E20F5" w:rsidRDefault="00595217" w:rsidP="00F32A4F">
            <w:pPr>
              <w:jc w:val="center"/>
              <w:rPr>
                <w:rFonts w:ascii="Garamond" w:eastAsia="Times New Roman" w:hAnsi="Garamond" w:cstheme="minorHAnsi"/>
              </w:rPr>
            </w:pPr>
            <w:proofErr w:type="spellStart"/>
            <w:r w:rsidRPr="002E20F5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</w:tr>
      <w:tr w:rsidR="002E20F5" w:rsidRPr="002E20F5" w:rsidTr="002E20F5">
        <w:trPr>
          <w:trHeight w:val="292"/>
          <w:jc w:val="center"/>
        </w:trPr>
        <w:tc>
          <w:tcPr>
            <w:tcW w:w="1249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theme="minorHAnsi"/>
              </w:rPr>
            </w:pPr>
            <w:r w:rsidRPr="002E20F5">
              <w:rPr>
                <w:rFonts w:ascii="Garamond" w:eastAsia="Times New Roman" w:hAnsi="Garamond" w:cstheme="minorHAnsi"/>
              </w:rPr>
              <w:t>IPC only</w:t>
            </w:r>
          </w:p>
        </w:tc>
        <w:tc>
          <w:tcPr>
            <w:tcW w:w="1249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2E20F5">
              <w:rPr>
                <w:rFonts w:ascii="Garamond" w:hAnsi="Garamond" w:cs="Calibri"/>
                <w:color w:val="000000"/>
              </w:rPr>
              <w:t>1.000</w:t>
            </w:r>
          </w:p>
        </w:tc>
        <w:tc>
          <w:tcPr>
            <w:tcW w:w="1251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0.000</w:t>
            </w:r>
          </w:p>
        </w:tc>
        <w:tc>
          <w:tcPr>
            <w:tcW w:w="1251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0.097</w:t>
            </w:r>
          </w:p>
        </w:tc>
      </w:tr>
      <w:tr w:rsidR="002E20F5" w:rsidRPr="002E20F5" w:rsidTr="002E20F5">
        <w:trPr>
          <w:trHeight w:val="292"/>
          <w:jc w:val="center"/>
        </w:trPr>
        <w:tc>
          <w:tcPr>
            <w:tcW w:w="1249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theme="minorHAnsi"/>
              </w:rPr>
            </w:pPr>
            <w:r w:rsidRPr="002E20F5">
              <w:rPr>
                <w:rFonts w:ascii="Garamond" w:eastAsia="Times New Roman" w:hAnsi="Garamond" w:cstheme="minorHAnsi"/>
              </w:rPr>
              <w:t xml:space="preserve">Full model </w:t>
            </w:r>
          </w:p>
        </w:tc>
        <w:tc>
          <w:tcPr>
            <w:tcW w:w="1249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0.994</w:t>
            </w:r>
          </w:p>
        </w:tc>
        <w:tc>
          <w:tcPr>
            <w:tcW w:w="1251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0.833</w:t>
            </w:r>
          </w:p>
        </w:tc>
        <w:tc>
          <w:tcPr>
            <w:tcW w:w="1251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0.860</w:t>
            </w:r>
          </w:p>
        </w:tc>
      </w:tr>
    </w:tbl>
    <w:p w:rsidR="0061131A" w:rsidRDefault="0061131A"/>
    <w:p w:rsidR="00774DC7" w:rsidRDefault="00774DC7">
      <w:pPr>
        <w:spacing w:after="160" w:line="259" w:lineRule="auto"/>
      </w:pPr>
      <w:r>
        <w:br w:type="page"/>
      </w:r>
    </w:p>
    <w:p w:rsidR="00774DC7" w:rsidRPr="004A1C39" w:rsidRDefault="00774DC7" w:rsidP="00774DC7">
      <w:pPr>
        <w:pStyle w:val="Paragraph"/>
        <w:spacing w:before="0" w:line="480" w:lineRule="auto"/>
        <w:ind w:firstLine="0"/>
        <w:rPr>
          <w:rFonts w:ascii="Garamond" w:hAnsi="Garamond"/>
          <w:sz w:val="22"/>
          <w:szCs w:val="22"/>
        </w:rPr>
      </w:pPr>
      <w:r w:rsidRPr="004A1C39">
        <w:rPr>
          <w:rFonts w:ascii="Garamond" w:hAnsi="Garamond"/>
          <w:b/>
        </w:rPr>
        <w:lastRenderedPageBreak/>
        <w:t xml:space="preserve">Table S1: The cluster average tail food security measures are based on the cluster average of the remaining households at the tail. </w:t>
      </w:r>
      <w:r w:rsidRPr="004A1C39">
        <w:rPr>
          <w:rFonts w:ascii="Garamond" w:hAnsi="Garamond"/>
        </w:rPr>
        <w:t>The results are estimated at the cluster-level and include predictors from all Class 1 + Class 2 + Class 3. Standard errors are presented in parentheses and asterisks indicate level of statistical significance of coefficients where three asterisks indicate 1%; two indicate 5% and one indicates 10%.</w:t>
      </w:r>
      <w:r w:rsidRPr="004A1C39">
        <w:rPr>
          <w:rFonts w:ascii="Garamond" w:hAnsi="Garamond"/>
          <w:sz w:val="22"/>
          <w:szCs w:val="22"/>
        </w:rPr>
        <w:t xml:space="preserve"> </w:t>
      </w:r>
    </w:p>
    <w:tbl>
      <w:tblPr>
        <w:tblStyle w:val="PlainTable4"/>
        <w:tblW w:w="5000" w:type="pct"/>
        <w:tblBorders>
          <w:top w:val="doub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74DC7" w:rsidRPr="00F32A4F" w:rsidTr="006F3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  <w:noWrap/>
          </w:tcPr>
          <w:tbl>
            <w:tblPr>
              <w:tblW w:w="4361" w:type="dxa"/>
              <w:tblInd w:w="4063" w:type="dxa"/>
              <w:tblLook w:val="04A0" w:firstRow="1" w:lastRow="0" w:firstColumn="1" w:lastColumn="0" w:noHBand="0" w:noVBand="1"/>
            </w:tblPr>
            <w:tblGrid>
              <w:gridCol w:w="1589"/>
              <w:gridCol w:w="1260"/>
              <w:gridCol w:w="1512"/>
            </w:tblGrid>
            <w:tr w:rsidR="00774DC7" w:rsidRPr="001F4B2E" w:rsidTr="00774DC7">
              <w:trPr>
                <w:trHeight w:val="276"/>
              </w:trPr>
              <w:tc>
                <w:tcPr>
                  <w:tcW w:w="1589" w:type="dxa"/>
                  <w:shd w:val="clear" w:color="auto" w:fill="auto"/>
                  <w:noWrap/>
                  <w:vAlign w:val="center"/>
                  <w:hideMark/>
                </w:tcPr>
                <w:p w:rsidR="00774DC7" w:rsidRPr="001F4B2E" w:rsidRDefault="00774DC7" w:rsidP="00774DC7">
                  <w:pPr>
                    <w:jc w:val="center"/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>(1)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:rsidR="00774DC7" w:rsidRPr="001F4B2E" w:rsidRDefault="00774DC7" w:rsidP="00774DC7">
                  <w:pPr>
                    <w:jc w:val="center"/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(2)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vAlign w:val="bottom"/>
                  <w:hideMark/>
                </w:tcPr>
                <w:p w:rsidR="00774DC7" w:rsidRPr="001F4B2E" w:rsidRDefault="00774DC7" w:rsidP="00774DC7">
                  <w:pPr>
                    <w:jc w:val="center"/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(3)</w:t>
                  </w:r>
                </w:p>
              </w:tc>
            </w:tr>
            <w:tr w:rsidR="00774DC7" w:rsidRPr="001F4B2E" w:rsidTr="00774DC7">
              <w:trPr>
                <w:trHeight w:val="276"/>
              </w:trPr>
              <w:tc>
                <w:tcPr>
                  <w:tcW w:w="1589" w:type="dxa"/>
                  <w:shd w:val="clear" w:color="auto" w:fill="auto"/>
                  <w:noWrap/>
                  <w:vAlign w:val="center"/>
                  <w:hideMark/>
                </w:tcPr>
                <w:p w:rsidR="00774DC7" w:rsidRPr="001F4B2E" w:rsidRDefault="00774DC7" w:rsidP="00774DC7">
                  <w:pPr>
                    <w:jc w:val="center"/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proofErr w:type="spellStart"/>
                  <w:r w:rsidRPr="001F4B2E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>logFCS</w:t>
                  </w:r>
                  <w:proofErr w:type="spellEnd"/>
                  <w: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 xml:space="preserve"> tail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:rsidR="00774DC7" w:rsidRPr="001F4B2E" w:rsidRDefault="00774DC7" w:rsidP="00774DC7">
                  <w:pPr>
                    <w:jc w:val="center"/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HDDS</w:t>
                  </w:r>
                  <w: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 xml:space="preserve"> tail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vAlign w:val="bottom"/>
                  <w:hideMark/>
                </w:tcPr>
                <w:p w:rsidR="00774DC7" w:rsidRPr="001F4B2E" w:rsidRDefault="00774DC7" w:rsidP="00774DC7">
                  <w:pPr>
                    <w:jc w:val="center"/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proofErr w:type="spellStart"/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rCSI</w:t>
                  </w:r>
                  <w:proofErr w:type="spellEnd"/>
                  <w: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 xml:space="preserve"> tail</w:t>
                  </w:r>
                </w:p>
              </w:tc>
            </w:tr>
          </w:tbl>
          <w:p w:rsidR="00774DC7" w:rsidRPr="001F4B2E" w:rsidRDefault="00774DC7" w:rsidP="006F34C4">
            <w:pPr>
              <w:rPr>
                <w:rFonts w:ascii="Garamond" w:eastAsia="Times New Roman" w:hAnsi="Garamond"/>
                <w:b w:val="0"/>
                <w:color w:val="000000"/>
                <w:lang w:eastAsia="zh-CN"/>
              </w:rPr>
            </w:pPr>
          </w:p>
        </w:tc>
      </w:tr>
    </w:tbl>
    <w:tbl>
      <w:tblPr>
        <w:tblW w:w="8619" w:type="dxa"/>
        <w:tblLook w:val="04A0" w:firstRow="1" w:lastRow="0" w:firstColumn="1" w:lastColumn="0" w:noHBand="0" w:noVBand="1"/>
      </w:tblPr>
      <w:tblGrid>
        <w:gridCol w:w="4737"/>
        <w:gridCol w:w="1294"/>
        <w:gridCol w:w="1294"/>
        <w:gridCol w:w="1294"/>
      </w:tblGrid>
      <w:tr w:rsidR="006F34C4" w:rsidRPr="003113BA" w:rsidTr="006F34C4">
        <w:trPr>
          <w:trHeight w:val="300"/>
        </w:trPr>
        <w:tc>
          <w:tcPr>
            <w:tcW w:w="4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IPC Value (Previous month)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-0.012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-0.075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0.875**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(0.023)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(0.061)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(0.384)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IPC Value (Previous year)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0.012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-0.019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0.328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(0.040)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(0.108)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(0.706)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Total rainfall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d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uring rainy season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0.034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-0.018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-1.891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(0.056)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(0.123)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(1.146)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First day of rain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-0.0002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-0.001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0.008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(0.002)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(0.018)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Max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imum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days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without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rain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-0.0003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-0.005*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-0.040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(0.003)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(0.024)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Maize price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-0.001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-0.003**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0.005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(0.0005)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(0.008)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Maize Market Thinness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0.032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-0.070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-0.901*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(0.025)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(0.065)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(0.524)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Percent of agricultural land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0.013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0.033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-0.336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(0.034)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(0.081)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(0.680)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E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levation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-0.021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-0.134*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-1.474**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(0.031)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(0.075)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(0.701)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Soil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nutri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ent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rete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>ntion co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nstrain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>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-0.037*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-0.107**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0.891**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(0.020)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(0.048)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(0.399)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Distance to nearest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road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-0.00004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-0.007***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-0.001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(0.002)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(0.016)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Distance to nearest </w:t>
            </w:r>
            <w:proofErr w:type="spellStart"/>
            <w:r>
              <w:rPr>
                <w:rFonts w:ascii="Garamond" w:eastAsia="Times New Roman" w:hAnsi="Garamond"/>
                <w:color w:val="000000"/>
                <w:lang w:eastAsia="zh-CN"/>
              </w:rPr>
              <w:t>admarc</w:t>
            </w:r>
            <w:proofErr w:type="spellEnd"/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market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0.002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0.009**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0.043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(0.004)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(0.032)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Roof type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0.065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0.586***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1.085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(0.066)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(0.124)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(1.017)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N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umber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of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cel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>l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s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owned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0.027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0.289***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-1.952***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(0.054)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(0.082)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(0.694)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Household size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-0.002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-0.036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0.301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(0.014)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(0.033)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(0.265)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Household age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0.0002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-0.011**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-0.038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(0.002)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(0.005)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(0.037)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lastRenderedPageBreak/>
              <w:t>Household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 xml:space="preserve"> gender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-0.070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0.100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0.378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(0.075)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(0.171)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(1.477)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A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sset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index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0.050*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0.411***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0.161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(0.028)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(0.069)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(0.532)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Q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uarter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-0.037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-0.257***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0.099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(0.026)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(0.060)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(0.478)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Q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uarter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/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0.451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-2.397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/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(0.306)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(2.017)</w:t>
            </w:r>
          </w:p>
        </w:tc>
      </w:tr>
      <w:tr w:rsidR="006F34C4" w:rsidRPr="003113BA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Q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uarter 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-0.011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-0.078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0.536</w:t>
            </w:r>
          </w:p>
        </w:tc>
      </w:tr>
      <w:tr w:rsidR="006F34C4" w:rsidRPr="003113BA" w:rsidTr="00887F6E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4C4" w:rsidRPr="003113BA" w:rsidRDefault="006F34C4" w:rsidP="006F34C4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(0.024)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F34C4" w:rsidRPr="008F46B1" w:rsidRDefault="006F34C4" w:rsidP="006F34C4">
            <w:r w:rsidRPr="008F46B1">
              <w:t>(0.050)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F34C4" w:rsidRDefault="006F34C4" w:rsidP="006F34C4">
            <w:r w:rsidRPr="008F46B1">
              <w:t>(0.409)</w:t>
            </w:r>
          </w:p>
        </w:tc>
      </w:tr>
      <w:tr w:rsidR="001C7D65" w:rsidRPr="001F4B2E" w:rsidTr="00887F6E">
        <w:trPr>
          <w:trHeight w:val="300"/>
        </w:trPr>
        <w:tc>
          <w:tcPr>
            <w:tcW w:w="47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D65" w:rsidRPr="00887F6E" w:rsidRDefault="001C7D65" w:rsidP="001C7D65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  <w:r w:rsidRPr="00887F6E"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  <w:t>Observations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1C7D65" w:rsidRPr="00D176CA" w:rsidRDefault="001C7D65" w:rsidP="001C7D65">
            <w:r w:rsidRPr="00D176CA">
              <w:t>146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1C7D65" w:rsidRPr="00D176CA" w:rsidRDefault="001C7D65" w:rsidP="001C7D65">
            <w:r w:rsidRPr="00D176CA">
              <w:t>492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1C7D65" w:rsidRDefault="001C7D65" w:rsidP="001C7D65">
            <w:r w:rsidRPr="00D176CA">
              <w:t>173</w:t>
            </w:r>
          </w:p>
        </w:tc>
      </w:tr>
      <w:tr w:rsidR="001C7D65" w:rsidRPr="001F4B2E" w:rsidTr="00887F6E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7D65" w:rsidRPr="00887F6E" w:rsidRDefault="001C7D65" w:rsidP="001C7D65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  <w:r w:rsidRPr="00887F6E"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  <w:t>R</w:t>
            </w:r>
            <w:r w:rsidRPr="00D21AAE">
              <w:rPr>
                <w:rFonts w:ascii="Garamond" w:eastAsia="Times New Roman" w:hAnsi="Garamond"/>
                <w:color w:val="000000"/>
                <w:sz w:val="22"/>
                <w:szCs w:val="22"/>
                <w:vertAlign w:val="superscript"/>
                <w:lang w:eastAsia="zh-CN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hideMark/>
          </w:tcPr>
          <w:p w:rsidR="001C7D65" w:rsidRPr="00343D2A" w:rsidRDefault="001C7D65" w:rsidP="001C7D65">
            <w:r w:rsidRPr="00343D2A">
              <w:t>0.162</w:t>
            </w:r>
          </w:p>
        </w:tc>
        <w:tc>
          <w:tcPr>
            <w:tcW w:w="129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hideMark/>
          </w:tcPr>
          <w:p w:rsidR="001C7D65" w:rsidRPr="00343D2A" w:rsidRDefault="001C7D65" w:rsidP="001C7D65">
            <w:r w:rsidRPr="00343D2A">
              <w:t>0.457</w:t>
            </w:r>
          </w:p>
        </w:tc>
        <w:tc>
          <w:tcPr>
            <w:tcW w:w="129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hideMark/>
          </w:tcPr>
          <w:p w:rsidR="001C7D65" w:rsidRDefault="001C7D65" w:rsidP="001C7D65">
            <w:r w:rsidRPr="00343D2A">
              <w:t>0.392</w:t>
            </w:r>
          </w:p>
        </w:tc>
      </w:tr>
    </w:tbl>
    <w:p w:rsidR="00BE1D8B" w:rsidRDefault="00BE1D8B" w:rsidP="00944737">
      <w:pPr>
        <w:spacing w:after="160" w:line="259" w:lineRule="auto"/>
      </w:pPr>
    </w:p>
    <w:sectPr w:rsidR="00BE1D8B" w:rsidSect="007261D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47C" w:rsidRDefault="00B9147C" w:rsidP="00BB6450">
      <w:r>
        <w:separator/>
      </w:r>
    </w:p>
  </w:endnote>
  <w:endnote w:type="continuationSeparator" w:id="0">
    <w:p w:rsidR="00B9147C" w:rsidRDefault="00B9147C" w:rsidP="00BB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47C" w:rsidRDefault="00B9147C" w:rsidP="00BB6450">
      <w:r>
        <w:separator/>
      </w:r>
    </w:p>
  </w:footnote>
  <w:footnote w:type="continuationSeparator" w:id="0">
    <w:p w:rsidR="00B9147C" w:rsidRDefault="00B9147C" w:rsidP="00BB6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MjI1MDA3MrA0sTRV0lEKTi0uzszPAykwNKwFAFT2FUYtAAAA"/>
  </w:docVars>
  <w:rsids>
    <w:rsidRoot w:val="0057324D"/>
    <w:rsid w:val="000078DE"/>
    <w:rsid w:val="000236B8"/>
    <w:rsid w:val="00027EFE"/>
    <w:rsid w:val="00040D78"/>
    <w:rsid w:val="000823C7"/>
    <w:rsid w:val="00082DC2"/>
    <w:rsid w:val="00092213"/>
    <w:rsid w:val="000C34C8"/>
    <w:rsid w:val="0010165A"/>
    <w:rsid w:val="00127BE2"/>
    <w:rsid w:val="0013048B"/>
    <w:rsid w:val="001702D7"/>
    <w:rsid w:val="001900A1"/>
    <w:rsid w:val="00193421"/>
    <w:rsid w:val="001C7D65"/>
    <w:rsid w:val="001F4B2E"/>
    <w:rsid w:val="00237FD2"/>
    <w:rsid w:val="00277272"/>
    <w:rsid w:val="002A2E65"/>
    <w:rsid w:val="002E1471"/>
    <w:rsid w:val="002E20F5"/>
    <w:rsid w:val="002F0F1D"/>
    <w:rsid w:val="003113BA"/>
    <w:rsid w:val="00371CE0"/>
    <w:rsid w:val="00375D65"/>
    <w:rsid w:val="003A227C"/>
    <w:rsid w:val="003C2470"/>
    <w:rsid w:val="003C3611"/>
    <w:rsid w:val="003F6C5A"/>
    <w:rsid w:val="004826B3"/>
    <w:rsid w:val="004D6998"/>
    <w:rsid w:val="0050131A"/>
    <w:rsid w:val="0057324D"/>
    <w:rsid w:val="0058448A"/>
    <w:rsid w:val="00592F0F"/>
    <w:rsid w:val="00595217"/>
    <w:rsid w:val="005C1197"/>
    <w:rsid w:val="005C7265"/>
    <w:rsid w:val="0061131A"/>
    <w:rsid w:val="0068243A"/>
    <w:rsid w:val="006F34C4"/>
    <w:rsid w:val="007033EA"/>
    <w:rsid w:val="007261D0"/>
    <w:rsid w:val="007337EB"/>
    <w:rsid w:val="00765FF2"/>
    <w:rsid w:val="00771E73"/>
    <w:rsid w:val="00774DC7"/>
    <w:rsid w:val="007E598C"/>
    <w:rsid w:val="00816200"/>
    <w:rsid w:val="0082348F"/>
    <w:rsid w:val="00830CE6"/>
    <w:rsid w:val="00887F6E"/>
    <w:rsid w:val="008B56F2"/>
    <w:rsid w:val="00910C2F"/>
    <w:rsid w:val="00944737"/>
    <w:rsid w:val="00A207B0"/>
    <w:rsid w:val="00A76101"/>
    <w:rsid w:val="00A77DB9"/>
    <w:rsid w:val="00AC36CC"/>
    <w:rsid w:val="00AD0D05"/>
    <w:rsid w:val="00B05504"/>
    <w:rsid w:val="00B26AAF"/>
    <w:rsid w:val="00B74606"/>
    <w:rsid w:val="00B9147C"/>
    <w:rsid w:val="00BB6450"/>
    <w:rsid w:val="00BE1D8B"/>
    <w:rsid w:val="00BF6476"/>
    <w:rsid w:val="00C22F27"/>
    <w:rsid w:val="00C24D5B"/>
    <w:rsid w:val="00C91681"/>
    <w:rsid w:val="00CF5ED3"/>
    <w:rsid w:val="00D21AAE"/>
    <w:rsid w:val="00D31720"/>
    <w:rsid w:val="00D45D68"/>
    <w:rsid w:val="00D82EAE"/>
    <w:rsid w:val="00DF3C6E"/>
    <w:rsid w:val="00DF48BC"/>
    <w:rsid w:val="00E35C89"/>
    <w:rsid w:val="00E82CD6"/>
    <w:rsid w:val="00EF6F6A"/>
    <w:rsid w:val="00F3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2A7DE-B526-408D-B357-9CAD650F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24D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2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2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22F27"/>
  </w:style>
  <w:style w:type="paragraph" w:styleId="Header">
    <w:name w:val="header"/>
    <w:basedOn w:val="Normal"/>
    <w:link w:val="HeaderChar"/>
    <w:uiPriority w:val="99"/>
    <w:unhideWhenUsed/>
    <w:rsid w:val="00BB6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450"/>
    <w:rPr>
      <w:rFonts w:ascii="Times New Roman" w:eastAsia="宋体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B6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450"/>
    <w:rPr>
      <w:rFonts w:ascii="Times New Roman" w:eastAsia="宋体" w:hAnsi="Times New Roman" w:cs="Times New Roman"/>
      <w:sz w:val="20"/>
      <w:szCs w:val="20"/>
      <w:lang w:eastAsia="en-US"/>
    </w:rPr>
  </w:style>
  <w:style w:type="table" w:styleId="PlainTable3">
    <w:name w:val="Plain Table 3"/>
    <w:basedOn w:val="TableNormal"/>
    <w:uiPriority w:val="43"/>
    <w:rsid w:val="00BE1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2A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82DC2"/>
    <w:pPr>
      <w:spacing w:before="120"/>
      <w:ind w:firstLine="72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0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7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8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2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1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6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6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7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4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6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9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5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6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9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6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2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1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6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9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9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9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4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1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5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2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7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5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0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7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3ACB2-EBC8-43A2-9B50-0CF97D98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9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46</cp:revision>
  <dcterms:created xsi:type="dcterms:W3CDTF">2019-04-24T23:35:00Z</dcterms:created>
  <dcterms:modified xsi:type="dcterms:W3CDTF">2019-05-11T23:24:00Z</dcterms:modified>
</cp:coreProperties>
</file>