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1"/>
        <w:gridCol w:w="971"/>
        <w:gridCol w:w="971"/>
        <w:gridCol w:w="624"/>
        <w:gridCol w:w="316"/>
        <w:gridCol w:w="798"/>
        <w:gridCol w:w="974"/>
        <w:gridCol w:w="971"/>
        <w:gridCol w:w="262"/>
        <w:gridCol w:w="534"/>
        <w:gridCol w:w="943"/>
        <w:gridCol w:w="974"/>
        <w:gridCol w:w="971"/>
      </w:tblGrid>
      <w:tr w:rsidR="0057324D" w:rsidRPr="004A1C39" w:rsidTr="0057324D">
        <w:trPr>
          <w:trHeight w:val="288"/>
          <w:jc w:val="center"/>
        </w:trPr>
        <w:tc>
          <w:tcPr>
            <w:tcW w:w="2397" w:type="pct"/>
            <w:gridSpan w:val="4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282" w:type="pct"/>
            <w:gridSpan w:val="5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321" w:type="pct"/>
            <w:gridSpan w:val="4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57324D" w:rsidRPr="004A1C39" w:rsidTr="0057324D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63" w:type="pct"/>
            <w:gridSpan w:val="2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76" w:type="pct"/>
            <w:shd w:val="clear" w:color="auto" w:fill="auto"/>
            <w:noWrap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07" w:type="pct"/>
            <w:gridSpan w:val="2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57324D" w:rsidRPr="004A1C39" w:rsidTr="00092213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bottom"/>
          </w:tcPr>
          <w:p w:rsidR="0057324D" w:rsidRPr="004A1C39" w:rsidRDefault="0057324D" w:rsidP="0057324D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log</w:t>
            </w:r>
            <w:r w:rsidRPr="004A1C39">
              <w:rPr>
                <w:rFonts w:ascii="Garamond" w:hAnsi="Garamond" w:cstheme="minorHAnsi"/>
              </w:rPr>
              <w:t>FCS</w:t>
            </w:r>
            <w:proofErr w:type="spellEnd"/>
            <w:r w:rsidRPr="004A1C39">
              <w:rPr>
                <w:rFonts w:ascii="Garamond" w:hAnsi="Garamond" w:cstheme="minorHAnsi"/>
              </w:rPr>
              <w:t xml:space="preserve"> (</w:t>
            </w:r>
            <w:r w:rsidRPr="004A1C39">
              <w:rPr>
                <w:rFonts w:ascii="Garamond" w:hAnsi="Garamond" w:cstheme="minorHAnsi"/>
                <w:lang w:eastAsia="zh-CN"/>
              </w:rPr>
              <w:t>0</w:t>
            </w:r>
            <w:r w:rsidRPr="004A1C39">
              <w:rPr>
                <w:rFonts w:ascii="Garamond" w:hAnsi="Garamond" w:cstheme="minorHAnsi"/>
              </w:rPr>
              <w:t>-</w:t>
            </w:r>
            <w:r w:rsidRPr="004A1C39">
              <w:rPr>
                <w:rFonts w:ascii="Garamond" w:hAnsi="Garamond" w:cstheme="minorHAnsi"/>
                <w:lang w:eastAsia="zh-CN"/>
              </w:rPr>
              <w:t>4.72</w:t>
            </w:r>
            <w:r w:rsidRPr="004A1C39">
              <w:rPr>
                <w:rFonts w:ascii="Garamond" w:hAnsi="Garamond" w:cstheme="minorHAnsi"/>
              </w:rPr>
              <w:t>)</w:t>
            </w:r>
          </w:p>
        </w:tc>
        <w:tc>
          <w:tcPr>
            <w:tcW w:w="375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375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3.78</w:t>
            </w:r>
          </w:p>
        </w:tc>
        <w:tc>
          <w:tcPr>
            <w:tcW w:w="363" w:type="pct"/>
            <w:gridSpan w:val="2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0.444</w:t>
            </w:r>
          </w:p>
        </w:tc>
        <w:tc>
          <w:tcPr>
            <w:tcW w:w="308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0.693</w:t>
            </w:r>
          </w:p>
        </w:tc>
        <w:tc>
          <w:tcPr>
            <w:tcW w:w="376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375" w:type="pct"/>
            <w:shd w:val="clear" w:color="auto" w:fill="FBE4D5" w:themeFill="accent2" w:themeFillTint="33"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307" w:type="pct"/>
            <w:gridSpan w:val="2"/>
            <w:shd w:val="clear" w:color="auto" w:fill="FBE4D5" w:themeFill="accent2" w:themeFillTint="33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364" w:type="pct"/>
            <w:shd w:val="clear" w:color="auto" w:fill="FBE4D5" w:themeFill="accent2" w:themeFillTint="33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0.262</w:t>
            </w:r>
          </w:p>
        </w:tc>
        <w:tc>
          <w:tcPr>
            <w:tcW w:w="376" w:type="pct"/>
            <w:shd w:val="clear" w:color="auto" w:fill="FBE4D5" w:themeFill="accent2" w:themeFillTint="33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375" w:type="pct"/>
            <w:shd w:val="clear" w:color="auto" w:fill="FBE4D5" w:themeFill="accent2" w:themeFillTint="33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4.65</w:t>
            </w:r>
          </w:p>
        </w:tc>
      </w:tr>
      <w:tr w:rsidR="0057324D" w:rsidRPr="004A1C39" w:rsidTr="00816200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bottom"/>
          </w:tcPr>
          <w:p w:rsidR="0057324D" w:rsidRPr="004A1C39" w:rsidRDefault="0057324D" w:rsidP="0057324D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4A1C39">
              <w:rPr>
                <w:rFonts w:ascii="Garamond" w:hAnsi="Garamond" w:cstheme="minorHAnsi"/>
              </w:rPr>
              <w:t>rCSI</w:t>
            </w:r>
            <w:proofErr w:type="spellEnd"/>
            <w:r w:rsidRPr="004A1C39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75" w:type="pct"/>
            <w:shd w:val="clear" w:color="auto" w:fill="FBE4D5" w:themeFill="accent2" w:themeFillTint="33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375" w:type="pct"/>
            <w:shd w:val="clear" w:color="auto" w:fill="FBE4D5" w:themeFill="accent2" w:themeFillTint="33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3" w:type="pct"/>
            <w:gridSpan w:val="2"/>
            <w:shd w:val="clear" w:color="auto" w:fill="FBE4D5" w:themeFill="accent2" w:themeFillTint="33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308" w:type="pct"/>
            <w:shd w:val="clear" w:color="auto" w:fill="FBE4D5" w:themeFill="accent2" w:themeFillTint="33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6" w:type="pct"/>
            <w:shd w:val="clear" w:color="auto" w:fill="FBE4D5" w:themeFill="accent2" w:themeFillTint="33"/>
            <w:noWrap/>
            <w:vAlign w:val="bottom"/>
          </w:tcPr>
          <w:p w:rsidR="0057324D" w:rsidRPr="0057324D" w:rsidRDefault="0057324D" w:rsidP="0057324D">
            <w:pPr>
              <w:jc w:val="right"/>
              <w:rPr>
                <w:rFonts w:ascii="Calibri" w:hAnsi="Calibri" w:cs="Calibri" w:hint="eastAsia"/>
                <w:color w:val="000000"/>
                <w:sz w:val="22"/>
                <w:szCs w:val="22"/>
                <w:highlight w:val="yellow"/>
                <w:lang w:eastAsia="zh-CN"/>
              </w:rPr>
            </w:pPr>
            <w:r w:rsidRPr="0057324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56</w:t>
            </w:r>
          </w:p>
        </w:tc>
        <w:tc>
          <w:tcPr>
            <w:tcW w:w="375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307" w:type="pct"/>
            <w:gridSpan w:val="2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4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6.65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5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57324D" w:rsidRPr="004A1C39" w:rsidTr="0057324D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bottom"/>
          </w:tcPr>
          <w:p w:rsidR="0057324D" w:rsidRPr="004A1C39" w:rsidRDefault="0057324D" w:rsidP="0057324D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A1C39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75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375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3" w:type="pct"/>
            <w:gridSpan w:val="2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308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6" w:type="pct"/>
            <w:shd w:val="clear" w:color="auto" w:fill="auto"/>
            <w:noWrap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5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307" w:type="pct"/>
            <w:gridSpan w:val="2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4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376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5" w:type="pct"/>
            <w:shd w:val="clear" w:color="auto" w:fill="auto"/>
            <w:vAlign w:val="bottom"/>
          </w:tcPr>
          <w:p w:rsidR="0057324D" w:rsidRDefault="0057324D" w:rsidP="00573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7324D" w:rsidRPr="004A1C39" w:rsidTr="0057324D">
        <w:trPr>
          <w:trHeight w:val="288"/>
          <w:jc w:val="center"/>
        </w:trPr>
        <w:tc>
          <w:tcPr>
            <w:tcW w:w="2397" w:type="pct"/>
            <w:gridSpan w:val="4"/>
            <w:shd w:val="clear" w:color="auto" w:fill="auto"/>
            <w:noWrap/>
            <w:vAlign w:val="bottom"/>
          </w:tcPr>
          <w:p w:rsidR="0057324D" w:rsidRPr="004A1C39" w:rsidRDefault="0057324D" w:rsidP="0091399D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282" w:type="pct"/>
            <w:gridSpan w:val="5"/>
            <w:shd w:val="clear" w:color="auto" w:fill="auto"/>
            <w:noWrap/>
            <w:vAlign w:val="bottom"/>
          </w:tcPr>
          <w:p w:rsidR="0057324D" w:rsidRPr="004A1C39" w:rsidRDefault="0057324D" w:rsidP="0091399D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321" w:type="pct"/>
            <w:gridSpan w:val="4"/>
            <w:shd w:val="clear" w:color="auto" w:fill="auto"/>
            <w:vAlign w:val="bottom"/>
          </w:tcPr>
          <w:p w:rsidR="0057324D" w:rsidRPr="004A1C39" w:rsidRDefault="0057324D" w:rsidP="0091399D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2F0F1D" w:rsidRPr="004A1C39" w:rsidTr="00092213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center"/>
          </w:tcPr>
          <w:p w:rsidR="002F0F1D" w:rsidRPr="004A1C39" w:rsidRDefault="002F0F1D" w:rsidP="002F0F1D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2F0F1D" w:rsidRDefault="002F0F1D" w:rsidP="002F0F1D">
            <w:pPr>
              <w:jc w:val="right"/>
              <w:divId w:val="112556179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2F0F1D" w:rsidRDefault="002F0F1D" w:rsidP="002F0F1D">
            <w:pPr>
              <w:jc w:val="right"/>
              <w:divId w:val="190659908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363" w:type="pct"/>
            <w:gridSpan w:val="2"/>
            <w:shd w:val="clear" w:color="auto" w:fill="auto"/>
            <w:noWrap/>
            <w:vAlign w:val="center"/>
          </w:tcPr>
          <w:p w:rsidR="002F0F1D" w:rsidRDefault="002F0F1D" w:rsidP="002F0F1D">
            <w:pPr>
              <w:jc w:val="right"/>
              <w:divId w:val="197185562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2F0F1D" w:rsidRDefault="002F0F1D" w:rsidP="002F0F1D">
            <w:pPr>
              <w:jc w:val="right"/>
              <w:divId w:val="32952980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376" w:type="pct"/>
            <w:shd w:val="clear" w:color="auto" w:fill="auto"/>
            <w:noWrap/>
            <w:vAlign w:val="center"/>
          </w:tcPr>
          <w:p w:rsidR="002F0F1D" w:rsidRDefault="002F0F1D" w:rsidP="002F0F1D">
            <w:pPr>
              <w:jc w:val="right"/>
              <w:divId w:val="155458548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4.49 </w:t>
            </w:r>
          </w:p>
        </w:tc>
        <w:tc>
          <w:tcPr>
            <w:tcW w:w="375" w:type="pct"/>
            <w:shd w:val="clear" w:color="auto" w:fill="FBE4D5" w:themeFill="accent2" w:themeFillTint="33"/>
            <w:vAlign w:val="center"/>
          </w:tcPr>
          <w:p w:rsidR="002F0F1D" w:rsidRDefault="002F0F1D" w:rsidP="002F0F1D">
            <w:pPr>
              <w:jc w:val="right"/>
              <w:divId w:val="1926764362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4.26</w:t>
            </w:r>
          </w:p>
        </w:tc>
        <w:tc>
          <w:tcPr>
            <w:tcW w:w="307" w:type="pct"/>
            <w:gridSpan w:val="2"/>
            <w:shd w:val="clear" w:color="auto" w:fill="FBE4D5" w:themeFill="accent2" w:themeFillTint="33"/>
            <w:vAlign w:val="center"/>
          </w:tcPr>
          <w:p w:rsidR="002F0F1D" w:rsidRDefault="002F0F1D" w:rsidP="002F0F1D">
            <w:pPr>
              <w:jc w:val="right"/>
              <w:divId w:val="180762472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4.28</w:t>
            </w:r>
          </w:p>
        </w:tc>
        <w:tc>
          <w:tcPr>
            <w:tcW w:w="364" w:type="pct"/>
            <w:shd w:val="clear" w:color="auto" w:fill="FBE4D5" w:themeFill="accent2" w:themeFillTint="33"/>
            <w:vAlign w:val="center"/>
          </w:tcPr>
          <w:p w:rsidR="002F0F1D" w:rsidRDefault="002F0F1D" w:rsidP="002F0F1D">
            <w:pPr>
              <w:jc w:val="right"/>
              <w:divId w:val="122703468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shd w:val="clear" w:color="auto" w:fill="FBE4D5" w:themeFill="accent2" w:themeFillTint="33"/>
            <w:vAlign w:val="center"/>
          </w:tcPr>
          <w:p w:rsidR="002F0F1D" w:rsidRDefault="002F0F1D" w:rsidP="002F0F1D">
            <w:pPr>
              <w:jc w:val="right"/>
              <w:divId w:val="66840759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375" w:type="pct"/>
            <w:shd w:val="clear" w:color="auto" w:fill="FBE4D5" w:themeFill="accent2" w:themeFillTint="33"/>
            <w:vAlign w:val="center"/>
          </w:tcPr>
          <w:p w:rsidR="002F0F1D" w:rsidRDefault="002F0F1D" w:rsidP="002F0F1D">
            <w:pPr>
              <w:jc w:val="right"/>
              <w:divId w:val="11594940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4.65 </w:t>
            </w:r>
          </w:p>
        </w:tc>
      </w:tr>
      <w:tr w:rsidR="004826B3" w:rsidRPr="004A1C39" w:rsidTr="00092213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center"/>
          </w:tcPr>
          <w:p w:rsidR="004826B3" w:rsidRPr="004A1C39" w:rsidRDefault="004826B3" w:rsidP="004826B3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75" w:type="pct"/>
            <w:shd w:val="clear" w:color="auto" w:fill="FBE4D5" w:themeFill="accent2" w:themeFillTint="33"/>
            <w:noWrap/>
            <w:vAlign w:val="center"/>
          </w:tcPr>
          <w:p w:rsidR="004826B3" w:rsidRPr="00816200" w:rsidRDefault="004826B3" w:rsidP="004826B3">
            <w:pPr>
              <w:jc w:val="right"/>
              <w:divId w:val="85662470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816200">
              <w:rPr>
                <w:rFonts w:ascii="Segoe UI" w:hAnsi="Segoe UI" w:cs="Segoe UI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375" w:type="pct"/>
            <w:shd w:val="clear" w:color="auto" w:fill="FBE4D5" w:themeFill="accent2" w:themeFillTint="33"/>
            <w:noWrap/>
            <w:vAlign w:val="center"/>
          </w:tcPr>
          <w:p w:rsidR="004826B3" w:rsidRPr="00816200" w:rsidRDefault="004826B3" w:rsidP="004826B3">
            <w:pPr>
              <w:jc w:val="right"/>
              <w:divId w:val="114605053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816200">
              <w:rPr>
                <w:rFonts w:ascii="Segoe UI" w:hAnsi="Segoe UI" w:cs="Segoe UI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363" w:type="pct"/>
            <w:gridSpan w:val="2"/>
            <w:shd w:val="clear" w:color="auto" w:fill="FBE4D5" w:themeFill="accent2" w:themeFillTint="33"/>
            <w:noWrap/>
            <w:vAlign w:val="center"/>
          </w:tcPr>
          <w:p w:rsidR="004826B3" w:rsidRPr="00816200" w:rsidRDefault="004826B3" w:rsidP="004826B3">
            <w:pPr>
              <w:jc w:val="right"/>
              <w:divId w:val="175670198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816200">
              <w:rPr>
                <w:rFonts w:ascii="Segoe UI" w:hAnsi="Segoe UI" w:cs="Segoe UI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308" w:type="pct"/>
            <w:shd w:val="clear" w:color="auto" w:fill="FBE4D5" w:themeFill="accent2" w:themeFillTint="33"/>
            <w:noWrap/>
            <w:vAlign w:val="center"/>
          </w:tcPr>
          <w:p w:rsidR="004826B3" w:rsidRPr="00816200" w:rsidRDefault="004826B3" w:rsidP="004826B3">
            <w:pPr>
              <w:jc w:val="right"/>
              <w:divId w:val="106267885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816200"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shd w:val="clear" w:color="auto" w:fill="FBE4D5" w:themeFill="accent2" w:themeFillTint="33"/>
            <w:noWrap/>
            <w:vAlign w:val="center"/>
          </w:tcPr>
          <w:p w:rsidR="004826B3" w:rsidRPr="00816200" w:rsidRDefault="004826B3" w:rsidP="004826B3">
            <w:pPr>
              <w:jc w:val="right"/>
              <w:divId w:val="142811810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816200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17.88 </w:t>
            </w:r>
          </w:p>
        </w:tc>
        <w:tc>
          <w:tcPr>
            <w:tcW w:w="375" w:type="pct"/>
            <w:shd w:val="clear" w:color="auto" w:fill="FBE4D5" w:themeFill="accent2" w:themeFillTint="33"/>
            <w:vAlign w:val="center"/>
          </w:tcPr>
          <w:p w:rsidR="004826B3" w:rsidRDefault="004826B3" w:rsidP="004826B3">
            <w:pPr>
              <w:jc w:val="right"/>
              <w:divId w:val="97545642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307" w:type="pct"/>
            <w:gridSpan w:val="2"/>
            <w:shd w:val="clear" w:color="auto" w:fill="FBE4D5" w:themeFill="accent2" w:themeFillTint="33"/>
            <w:vAlign w:val="center"/>
          </w:tcPr>
          <w:p w:rsidR="004826B3" w:rsidRDefault="004826B3" w:rsidP="004826B3">
            <w:pPr>
              <w:jc w:val="right"/>
              <w:divId w:val="177093079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64" w:type="pct"/>
            <w:shd w:val="clear" w:color="auto" w:fill="FBE4D5" w:themeFill="accent2" w:themeFillTint="33"/>
            <w:vAlign w:val="center"/>
          </w:tcPr>
          <w:p w:rsidR="004826B3" w:rsidRDefault="004826B3" w:rsidP="004826B3">
            <w:pPr>
              <w:jc w:val="right"/>
              <w:divId w:val="80963280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5.73</w:t>
            </w:r>
          </w:p>
        </w:tc>
        <w:tc>
          <w:tcPr>
            <w:tcW w:w="376" w:type="pct"/>
            <w:shd w:val="clear" w:color="auto" w:fill="FBE4D5" w:themeFill="accent2" w:themeFillTint="33"/>
            <w:vAlign w:val="center"/>
          </w:tcPr>
          <w:p w:rsidR="004826B3" w:rsidRDefault="004826B3" w:rsidP="004826B3">
            <w:pPr>
              <w:jc w:val="right"/>
              <w:divId w:val="136887546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shd w:val="clear" w:color="auto" w:fill="FBE4D5" w:themeFill="accent2" w:themeFillTint="33"/>
            <w:vAlign w:val="center"/>
          </w:tcPr>
          <w:p w:rsidR="004826B3" w:rsidRDefault="004826B3" w:rsidP="004826B3">
            <w:pPr>
              <w:jc w:val="right"/>
              <w:divId w:val="56880923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38.00 </w:t>
            </w:r>
          </w:p>
        </w:tc>
      </w:tr>
      <w:tr w:rsidR="004826B3" w:rsidRPr="004A1C39" w:rsidTr="000C34C8">
        <w:trPr>
          <w:trHeight w:val="288"/>
          <w:jc w:val="center"/>
        </w:trPr>
        <w:tc>
          <w:tcPr>
            <w:tcW w:w="1406" w:type="pct"/>
            <w:shd w:val="clear" w:color="auto" w:fill="auto"/>
            <w:noWrap/>
            <w:vAlign w:val="center"/>
          </w:tcPr>
          <w:p w:rsidR="004826B3" w:rsidRPr="004A1C39" w:rsidRDefault="004826B3" w:rsidP="004826B3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4826B3" w:rsidRPr="000C34C8" w:rsidRDefault="004826B3" w:rsidP="004826B3">
            <w:pPr>
              <w:jc w:val="right"/>
              <w:divId w:val="1396245017"/>
              <w:rPr>
                <w:rFonts w:ascii="Segoe UI" w:eastAsia="Times New Roman" w:hAnsi="Segoe UI" w:cs="Segoe UI"/>
                <w:sz w:val="16"/>
                <w:szCs w:val="16"/>
                <w:lang w:eastAsia="zh-CN"/>
              </w:rPr>
            </w:pPr>
            <w:r w:rsidRPr="000C34C8">
              <w:rPr>
                <w:rFonts w:ascii="Segoe UI" w:hAnsi="Segoe UI" w:cs="Segoe UI"/>
                <w:sz w:val="16"/>
                <w:szCs w:val="16"/>
              </w:rPr>
              <w:t>5.37</w:t>
            </w:r>
          </w:p>
        </w:tc>
        <w:tc>
          <w:tcPr>
            <w:tcW w:w="375" w:type="pct"/>
            <w:shd w:val="clear" w:color="auto" w:fill="auto"/>
            <w:noWrap/>
            <w:vAlign w:val="center"/>
          </w:tcPr>
          <w:p w:rsidR="004826B3" w:rsidRPr="000C34C8" w:rsidRDefault="004826B3" w:rsidP="004826B3">
            <w:pPr>
              <w:jc w:val="right"/>
              <w:divId w:val="1850367083"/>
              <w:rPr>
                <w:rFonts w:ascii="Segoe UI" w:hAnsi="Segoe UI" w:cs="Segoe UI"/>
                <w:sz w:val="16"/>
                <w:szCs w:val="16"/>
              </w:rPr>
            </w:pPr>
            <w:r w:rsidRPr="000C34C8">
              <w:rPr>
                <w:rFonts w:ascii="Segoe UI" w:hAnsi="Segoe UI" w:cs="Segoe UI"/>
                <w:sz w:val="16"/>
                <w:szCs w:val="16"/>
              </w:rPr>
              <w:t>5.38</w:t>
            </w:r>
          </w:p>
        </w:tc>
        <w:tc>
          <w:tcPr>
            <w:tcW w:w="363" w:type="pct"/>
            <w:gridSpan w:val="2"/>
            <w:shd w:val="clear" w:color="auto" w:fill="auto"/>
            <w:noWrap/>
            <w:vAlign w:val="center"/>
          </w:tcPr>
          <w:p w:rsidR="004826B3" w:rsidRPr="000C34C8" w:rsidRDefault="004826B3" w:rsidP="004826B3">
            <w:pPr>
              <w:jc w:val="right"/>
              <w:divId w:val="1433741508"/>
              <w:rPr>
                <w:rFonts w:ascii="Segoe UI" w:hAnsi="Segoe UI" w:cs="Segoe UI"/>
                <w:sz w:val="16"/>
                <w:szCs w:val="16"/>
              </w:rPr>
            </w:pPr>
            <w:r w:rsidRPr="000C34C8">
              <w:rPr>
                <w:rFonts w:ascii="Segoe UI" w:hAnsi="Segoe UI" w:cs="Segoe UI"/>
                <w:sz w:val="16"/>
                <w:szCs w:val="16"/>
              </w:rPr>
              <w:t>0.71</w:t>
            </w:r>
          </w:p>
        </w:tc>
        <w:tc>
          <w:tcPr>
            <w:tcW w:w="308" w:type="pct"/>
            <w:shd w:val="clear" w:color="auto" w:fill="auto"/>
            <w:noWrap/>
            <w:vAlign w:val="center"/>
          </w:tcPr>
          <w:p w:rsidR="004826B3" w:rsidRPr="000C34C8" w:rsidRDefault="004826B3" w:rsidP="004826B3">
            <w:pPr>
              <w:jc w:val="right"/>
              <w:divId w:val="2026587481"/>
              <w:rPr>
                <w:rFonts w:ascii="Segoe UI" w:hAnsi="Segoe UI" w:cs="Segoe UI"/>
                <w:sz w:val="16"/>
                <w:szCs w:val="16"/>
              </w:rPr>
            </w:pPr>
            <w:r w:rsidRPr="000C34C8">
              <w:rPr>
                <w:rFonts w:ascii="Segoe UI" w:hAnsi="Segoe UI" w:cs="Segoe UI"/>
                <w:sz w:val="16"/>
                <w:szCs w:val="16"/>
              </w:rPr>
              <w:t>3.00</w:t>
            </w:r>
          </w:p>
        </w:tc>
        <w:tc>
          <w:tcPr>
            <w:tcW w:w="376" w:type="pct"/>
            <w:shd w:val="clear" w:color="auto" w:fill="auto"/>
            <w:noWrap/>
            <w:vAlign w:val="center"/>
          </w:tcPr>
          <w:p w:rsidR="004826B3" w:rsidRPr="000C34C8" w:rsidRDefault="004826B3" w:rsidP="004826B3">
            <w:pPr>
              <w:jc w:val="right"/>
              <w:divId w:val="978143807"/>
              <w:rPr>
                <w:rFonts w:ascii="Segoe UI" w:hAnsi="Segoe UI" w:cs="Segoe UI"/>
                <w:sz w:val="16"/>
                <w:szCs w:val="16"/>
              </w:rPr>
            </w:pPr>
            <w:r w:rsidRPr="000C34C8">
              <w:rPr>
                <w:rFonts w:ascii="Segoe UI" w:hAnsi="Segoe UI" w:cs="Segoe UI"/>
                <w:sz w:val="16"/>
                <w:szCs w:val="16"/>
              </w:rPr>
              <w:t xml:space="preserve">6.75 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4826B3" w:rsidRDefault="004826B3" w:rsidP="004826B3">
            <w:pPr>
              <w:jc w:val="right"/>
              <w:divId w:val="120837574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5.95</w:t>
            </w:r>
          </w:p>
        </w:tc>
        <w:tc>
          <w:tcPr>
            <w:tcW w:w="307" w:type="pct"/>
            <w:gridSpan w:val="2"/>
            <w:shd w:val="clear" w:color="auto" w:fill="auto"/>
            <w:vAlign w:val="center"/>
          </w:tcPr>
          <w:p w:rsidR="004826B3" w:rsidRDefault="004826B3" w:rsidP="004826B3">
            <w:pPr>
              <w:jc w:val="right"/>
              <w:divId w:val="13260550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6.00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826B3" w:rsidRDefault="004826B3" w:rsidP="004826B3">
            <w:pPr>
              <w:jc w:val="right"/>
              <w:divId w:val="4345387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4826B3" w:rsidRDefault="004826B3" w:rsidP="004826B3">
            <w:pPr>
              <w:jc w:val="right"/>
              <w:divId w:val="140221583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75" w:type="pct"/>
            <w:shd w:val="clear" w:color="auto" w:fill="auto"/>
            <w:vAlign w:val="center"/>
          </w:tcPr>
          <w:p w:rsidR="004826B3" w:rsidRDefault="004826B3" w:rsidP="004826B3">
            <w:pPr>
              <w:jc w:val="right"/>
              <w:divId w:val="107663640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7.00 </w:t>
            </w:r>
          </w:p>
        </w:tc>
      </w:tr>
      <w:tr w:rsidR="00C91681" w:rsidRPr="004A1C39" w:rsidTr="000C13E6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4A1C39" w:rsidRDefault="00C91681" w:rsidP="00C9168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942178832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42051919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80670425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79556051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69826444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1.58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2083872872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25181573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01253370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42923625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31733972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1.58 </w:t>
            </w:r>
          </w:p>
        </w:tc>
      </w:tr>
      <w:tr w:rsidR="00C91681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4A1C39" w:rsidRDefault="00C91681" w:rsidP="00C9168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93346443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44.49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24923917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41.00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67561434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27822379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32867825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72.00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2440946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52.66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26591893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51.00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58715530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05539759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Default="00C91681" w:rsidP="00C91681">
            <w:pPr>
              <w:jc w:val="right"/>
              <w:divId w:val="147726349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72.00 </w:t>
            </w:r>
          </w:p>
        </w:tc>
      </w:tr>
      <w:tr w:rsidR="00C91681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center"/>
              <w:rPr>
                <w:rFonts w:ascii="Garamond" w:eastAsia="Times New Roman" w:hAnsi="Garamond" w:cstheme="minorHAnsi"/>
                <w:highlight w:val="cyan"/>
              </w:rPr>
            </w:pPr>
            <w:r w:rsidRPr="00C91681">
              <w:rPr>
                <w:rFonts w:ascii="Garamond" w:eastAsia="Times New Roman" w:hAnsi="Garamond" w:cstheme="minorHAnsi"/>
                <w:highlight w:val="cyan"/>
              </w:rPr>
              <w:t>Max days without rain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288510511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cyan"/>
                <w:lang w:eastAsia="zh-C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122.26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883976718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123.00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181434186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13.06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442450756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84.00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713263045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 xml:space="preserve">162.00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811024940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cyan"/>
                <w:lang w:eastAsia="zh-C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122.34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2096825620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120.00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1471166465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9.59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752899822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99.00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1360428284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 xml:space="preserve">150.00 </w:t>
            </w:r>
          </w:p>
        </w:tc>
      </w:tr>
      <w:tr w:rsidR="00C91681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center"/>
              <w:rPr>
                <w:rFonts w:ascii="Garamond" w:eastAsia="Times New Roman" w:hAnsi="Garamond" w:cstheme="minorHAnsi"/>
                <w:highlight w:val="cyan"/>
              </w:rPr>
            </w:pPr>
            <w:r w:rsidRPr="00C91681">
              <w:rPr>
                <w:rFonts w:ascii="Garamond" w:eastAsia="Times New Roman" w:hAnsi="Garamond" w:cstheme="minorHAnsi"/>
                <w:highlight w:val="cyan"/>
              </w:rPr>
              <w:t>Rainfall in flood prone regions (meters)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711803127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cyan"/>
                <w:lang w:eastAsia="zh-C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957.09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714429739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935.45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2138374207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169.90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1473864246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554.70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C91681" w:rsidRDefault="00C91681" w:rsidP="00C91681">
            <w:pPr>
              <w:jc w:val="right"/>
              <w:divId w:val="501361103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 xml:space="preserve">1681.67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1014647351"/>
              <w:rPr>
                <w:rFonts w:ascii="Segoe UI" w:eastAsia="Times New Roman" w:hAnsi="Segoe UI" w:cs="Segoe UI"/>
                <w:color w:val="000000"/>
                <w:sz w:val="16"/>
                <w:szCs w:val="16"/>
                <w:highlight w:val="cyan"/>
                <w:lang w:eastAsia="zh-C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946.10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467631805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884.74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473763974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170.63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1450710188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>647.20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1681" w:rsidRPr="00C91681" w:rsidRDefault="00C91681" w:rsidP="00C91681">
            <w:pPr>
              <w:jc w:val="right"/>
              <w:divId w:val="86774459"/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</w:pPr>
            <w:r w:rsidRPr="00C91681">
              <w:rPr>
                <w:rFonts w:ascii="Segoe UI" w:hAnsi="Segoe UI" w:cs="Segoe UI"/>
                <w:color w:val="000000"/>
                <w:sz w:val="16"/>
                <w:szCs w:val="16"/>
                <w:highlight w:val="cyan"/>
              </w:rPr>
              <w:t xml:space="preserve">1681.54 </w:t>
            </w:r>
          </w:p>
        </w:tc>
      </w:tr>
      <w:tr w:rsidR="00C91681" w:rsidRPr="004A1C39" w:rsidTr="00092213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Pr="004A1C39" w:rsidRDefault="00C91681" w:rsidP="00C9168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175681412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76229033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15294133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56856670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81" w:rsidRDefault="00C91681" w:rsidP="00C91681">
            <w:pPr>
              <w:jc w:val="right"/>
              <w:divId w:val="148007807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4.13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91681" w:rsidRDefault="00C91681" w:rsidP="00C91681">
            <w:pPr>
              <w:jc w:val="right"/>
              <w:divId w:val="1926063761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91681" w:rsidRDefault="00C91681" w:rsidP="00C91681">
            <w:pPr>
              <w:jc w:val="right"/>
              <w:divId w:val="70225090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91681" w:rsidRDefault="00C91681" w:rsidP="00C91681">
            <w:pPr>
              <w:jc w:val="right"/>
              <w:divId w:val="45969304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91681" w:rsidRDefault="00C91681" w:rsidP="00C91681">
            <w:pPr>
              <w:jc w:val="right"/>
              <w:divId w:val="206983886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91681" w:rsidRDefault="00C91681" w:rsidP="00C91681">
            <w:pPr>
              <w:jc w:val="right"/>
              <w:divId w:val="59972301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8.00 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462530324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8489459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37608023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8850195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99761347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5.19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75389234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4.51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26955236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4.51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54136317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95494664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2.77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24422005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5.09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16034702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4175666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13221666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78643375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0971165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883255419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80958826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11374362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46931950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05979090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Percent of natural roof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69530557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62288313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31380434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3909435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94033575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684355656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67862835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14446997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00062157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59625497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</w:tr>
      <w:tr w:rsidR="0058448A" w:rsidRPr="004A1C39" w:rsidTr="00092213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bookmarkStart w:id="0" w:name="_GoBack" w:colFirst="1" w:colLast="10"/>
            <w:r w:rsidRPr="004A1C39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05706459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01634605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4.63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85055991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92877936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66093182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7.06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65348226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19573313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4.93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18097168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59181669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4063380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15.00 </w:t>
            </w:r>
          </w:p>
        </w:tc>
      </w:tr>
      <w:bookmarkEnd w:id="0"/>
      <w:tr w:rsidR="0058448A" w:rsidRPr="004A1C39" w:rsidTr="002E1471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82925117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41.59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67812428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41.50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37700714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17881007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30.81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35518483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56.38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57004703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698042371"/>
              <w:rPr>
                <w:rFonts w:ascii="Segoe UI" w:hAnsi="Segoe UI" w:cs="Segoe UI"/>
                <w:i/>
                <w:iCs/>
                <w:color w:val="B0B0B0"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210364939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202998203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Inf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70629665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-Inf </w:t>
            </w:r>
          </w:p>
        </w:tc>
      </w:tr>
      <w:tr w:rsidR="0058448A" w:rsidRPr="004A1C39" w:rsidTr="002E1471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64882425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76843339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88436978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5667227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30331677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34797599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7733579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93666855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70898596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34797599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</w:tr>
      <w:tr w:rsidR="0058448A" w:rsidRPr="004A1C39" w:rsidTr="00830CE6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5952147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31152174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-0.34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009148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04884139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-1.84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1951455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5.54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393698710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4615005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28134831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9340221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-2.30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16709660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7.73 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45529263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7.17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26341519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0994192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3510618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45714305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56.19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37882325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5.14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67117231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51977719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7.79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43505237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89943780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53.00 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4A1C39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72117343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7.76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47136210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6.31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4594575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67071480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4551502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37.32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206382045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63644642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61474818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5.73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6371173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09111859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38.00 </w:t>
            </w:r>
          </w:p>
        </w:tc>
      </w:tr>
      <w:tr w:rsidR="0058448A" w:rsidRPr="004A1C39" w:rsidTr="00830CE6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3507003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28.47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6700582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29.80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30608378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17.97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90730457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2454883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67.87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569680995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24.95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63695557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24.00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54031192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19.35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32674030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8448A" w:rsidRDefault="0058448A" w:rsidP="0058448A">
            <w:pPr>
              <w:jc w:val="right"/>
              <w:divId w:val="154167382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75.00 </w:t>
            </w:r>
          </w:p>
        </w:tc>
      </w:tr>
      <w:tr w:rsidR="0058448A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852184314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74568513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7801328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361380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12604417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827822783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987057099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36401799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13097968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349942703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1.00 </w:t>
            </w:r>
          </w:p>
        </w:tc>
      </w:tr>
      <w:tr w:rsidR="0058448A" w:rsidRPr="004A1C39" w:rsidTr="00F30BB7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Pr="004A1C39" w:rsidRDefault="0058448A" w:rsidP="0058448A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56422148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42025053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91346885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109428240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48A" w:rsidRDefault="0058448A" w:rsidP="0058448A">
            <w:pPr>
              <w:jc w:val="right"/>
              <w:divId w:val="206486612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1.73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05843251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986864761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87792278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180796912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48A" w:rsidRDefault="0058448A" w:rsidP="0058448A">
            <w:pPr>
              <w:jc w:val="right"/>
              <w:divId w:val="55851380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1.71 </w:t>
            </w:r>
          </w:p>
        </w:tc>
      </w:tr>
      <w:tr w:rsidR="00AD0D05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Pr="004A1C39" w:rsidRDefault="00AD0D05" w:rsidP="00AD0D0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4A1C39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4A1C39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1694261941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90387646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6075462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182584950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43175178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2.00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597835392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181209329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5265719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141925553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5578384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2.00 </w:t>
            </w:r>
          </w:p>
        </w:tc>
      </w:tr>
      <w:tr w:rsidR="00AD0D05" w:rsidRPr="004A1C39" w:rsidTr="0057324D">
        <w:trPr>
          <w:trHeight w:val="288"/>
          <w:jc w:val="center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Pr="004A1C39" w:rsidRDefault="00AD0D05" w:rsidP="00AD0D0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4A1C39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4A1C39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55976619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134928716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202643994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144029620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0D05" w:rsidRDefault="00AD0D05" w:rsidP="00AD0D05">
            <w:pPr>
              <w:jc w:val="right"/>
              <w:divId w:val="150346755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2.00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1004553631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2040155962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1363171266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960769927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0D05" w:rsidRDefault="00AD0D05" w:rsidP="00AD0D05">
            <w:pPr>
              <w:jc w:val="right"/>
              <w:divId w:val="1724594715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3.00 </w:t>
            </w:r>
          </w:p>
        </w:tc>
      </w:tr>
    </w:tbl>
    <w:p w:rsidR="00AC36CC" w:rsidRDefault="00AC36CC"/>
    <w:sectPr w:rsidR="00AC36CC" w:rsidSect="0057324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rAUAT1BIDCwAAAA="/>
  </w:docVars>
  <w:rsids>
    <w:rsidRoot w:val="0057324D"/>
    <w:rsid w:val="00092213"/>
    <w:rsid w:val="000C34C8"/>
    <w:rsid w:val="00127BE2"/>
    <w:rsid w:val="002E1471"/>
    <w:rsid w:val="002F0F1D"/>
    <w:rsid w:val="004826B3"/>
    <w:rsid w:val="004D6998"/>
    <w:rsid w:val="0057324D"/>
    <w:rsid w:val="0058448A"/>
    <w:rsid w:val="00816200"/>
    <w:rsid w:val="00830CE6"/>
    <w:rsid w:val="00AC36CC"/>
    <w:rsid w:val="00AD0D05"/>
    <w:rsid w:val="00C9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5</cp:revision>
  <dcterms:created xsi:type="dcterms:W3CDTF">2019-04-24T23:35:00Z</dcterms:created>
  <dcterms:modified xsi:type="dcterms:W3CDTF">2019-04-25T02:47:00Z</dcterms:modified>
</cp:coreProperties>
</file>