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450" w:rsidRDefault="00BB6450">
      <w:pPr>
        <w:rPr>
          <w:rFonts w:ascii="Garamond" w:hAnsi="Garamond"/>
          <w:b/>
          <w:sz w:val="24"/>
          <w:szCs w:val="24"/>
        </w:rPr>
      </w:pPr>
      <w:r w:rsidRPr="004A1C39">
        <w:rPr>
          <w:rFonts w:ascii="Garamond" w:hAnsi="Garamond"/>
          <w:b/>
          <w:sz w:val="24"/>
          <w:szCs w:val="24"/>
        </w:rPr>
        <w:t>Table 1. Summary statistics of 2010 and 2013 Malawi food security measures and predictors for both household and cluster levels.</w:t>
      </w:r>
    </w:p>
    <w:p w:rsidR="00BB6450" w:rsidRDefault="00BB6450"/>
    <w:tbl>
      <w:tblPr>
        <w:tblW w:w="5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8"/>
        <w:gridCol w:w="927"/>
        <w:gridCol w:w="1017"/>
        <w:gridCol w:w="796"/>
        <w:gridCol w:w="406"/>
        <w:gridCol w:w="936"/>
        <w:gridCol w:w="1087"/>
        <w:gridCol w:w="933"/>
        <w:gridCol w:w="848"/>
        <w:gridCol w:w="170"/>
        <w:gridCol w:w="1008"/>
        <w:gridCol w:w="957"/>
        <w:gridCol w:w="1078"/>
      </w:tblGrid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061" w:type="pct"/>
            <w:gridSpan w:val="4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375D65" w:rsidRPr="00C24D5B" w:rsidRDefault="00375D65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</w:t>
            </w:r>
            <w:r w:rsidRPr="00C24D5B">
              <w:rPr>
                <w:rFonts w:ascii="Garamond" w:hAnsi="Garamond" w:cstheme="minorHAnsi"/>
              </w:rPr>
              <w:t>FCS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</w:t>
            </w:r>
            <w:r w:rsidRPr="00C24D5B">
              <w:rPr>
                <w:rFonts w:ascii="Garamond" w:hAnsi="Garamond" w:cstheme="minorHAnsi"/>
                <w:lang w:eastAsia="zh-CN"/>
              </w:rPr>
              <w:t>0</w:t>
            </w:r>
            <w:r w:rsidRPr="00C24D5B">
              <w:rPr>
                <w:rFonts w:ascii="Garamond" w:hAnsi="Garamond" w:cstheme="minorHAnsi"/>
              </w:rPr>
              <w:t>-</w:t>
            </w:r>
            <w:r w:rsidRPr="00C24D5B">
              <w:rPr>
                <w:rFonts w:ascii="Garamond" w:hAnsi="Garamond" w:cstheme="minorHAnsi"/>
                <w:lang w:eastAsia="zh-CN"/>
              </w:rPr>
              <w:t>4.72</w:t>
            </w:r>
            <w:r w:rsidRPr="00C24D5B">
              <w:rPr>
                <w:rFonts w:ascii="Garamond" w:hAnsi="Garamond" w:cstheme="minorHAnsi"/>
              </w:rPr>
              <w:t>)</w:t>
            </w:r>
          </w:p>
        </w:tc>
        <w:tc>
          <w:tcPr>
            <w:tcW w:w="30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3.82</w:t>
            </w:r>
          </w:p>
        </w:tc>
        <w:tc>
          <w:tcPr>
            <w:tcW w:w="33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3.83</w:t>
            </w:r>
          </w:p>
        </w:tc>
        <w:tc>
          <w:tcPr>
            <w:tcW w:w="397" w:type="pct"/>
            <w:gridSpan w:val="2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0.37</w:t>
            </w:r>
          </w:p>
        </w:tc>
        <w:tc>
          <w:tcPr>
            <w:tcW w:w="30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</w:t>
            </w:r>
          </w:p>
        </w:tc>
        <w:tc>
          <w:tcPr>
            <w:tcW w:w="35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  <w:tc>
          <w:tcPr>
            <w:tcW w:w="308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6" w:type="pct"/>
            <w:gridSpan w:val="2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3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1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2.2</w:t>
            </w:r>
          </w:p>
        </w:tc>
        <w:tc>
          <w:tcPr>
            <w:tcW w:w="35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hAnsi="Garamond" w:cstheme="minorHAnsi"/>
              </w:rPr>
              <w:t>rCSI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6.51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4.23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6.95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r w:rsidRPr="00C24D5B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5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1.27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5.56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1.15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</w:tr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061" w:type="pct"/>
            <w:gridSpan w:val="4"/>
            <w:shd w:val="clear" w:color="auto" w:fill="auto"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7E598C" w:rsidRPr="00C24D5B" w:rsidRDefault="007E598C" w:rsidP="007E598C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7E598C" w:rsidRDefault="007E598C" w:rsidP="00277272">
            <w:pPr>
              <w:jc w:val="center"/>
              <w:divId w:val="68806287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277272">
              <w:rPr>
                <w:rFonts w:ascii="Garamond" w:hAnsi="Garamond" w:cstheme="minorHAnsi"/>
              </w:rPr>
              <w:t>3.87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24657629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3.86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93069602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22055074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3.23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74387055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137510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20369962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4032633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4081595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3.45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3085551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4.49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5152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35297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2.88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171872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3.05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371776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434006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17.25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64359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4.26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7314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3.70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2423710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2.66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6181167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788027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16.28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489269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5110647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5.19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827551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20006493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3205715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6.75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053884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824287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673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395566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851814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6.86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3263267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347178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7498083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472804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251989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49582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3173495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427989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826891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65918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842652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45.02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8581738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37430395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04141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295348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69182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53.36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991822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1612152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13.26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795702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98188460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Max days without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23.76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8.14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52.00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496770932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24.30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808747005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3240278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6.75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1612466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12.00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2000425571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43.00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C24D5B" w:rsidRDefault="00193421" w:rsidP="00193421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Rainfall in flood prone regions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2.04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9.66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75.97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84078021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1.11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935966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116009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7.34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83286626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958365052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69.15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584416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6642334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7819486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3906752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466873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4.13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772617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8737674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2874018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86176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854867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4.40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6334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3.34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66117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2014869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702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2.40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6930474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112029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2228876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031264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038071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2.77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941620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5.05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0646278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979723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2092973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374426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6928610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483739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550035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769805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467709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1669413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277272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C24D5B" w:rsidRDefault="00277272" w:rsidP="00277272">
            <w:pPr>
              <w:jc w:val="center"/>
              <w:rPr>
                <w:rFonts w:ascii="Garamond" w:eastAsia="Times New Roman" w:hAnsi="Garamond" w:cstheme="minorHAnsi"/>
              </w:rPr>
            </w:pPr>
            <w:r w:rsidRPr="00193421">
              <w:rPr>
                <w:rFonts w:ascii="Garamond" w:eastAsia="Times New Roman" w:hAnsi="Garamond" w:cstheme="minorHAnsi"/>
              </w:rPr>
              <w:t xml:space="preserve">Percent of </w:t>
            </w:r>
            <w:r w:rsidR="00193421" w:rsidRPr="00193421">
              <w:rPr>
                <w:rFonts w:ascii="Garamond" w:eastAsia="Times New Roman" w:hAnsi="Garamond" w:cstheme="minorHAnsi"/>
              </w:rPr>
              <w:t>non-</w:t>
            </w:r>
            <w:r w:rsidRPr="00193421">
              <w:rPr>
                <w:rFonts w:ascii="Garamond" w:eastAsia="Times New Roman" w:hAnsi="Garamond" w:cstheme="minorHAnsi"/>
              </w:rPr>
              <w:t xml:space="preserve">natural </w:t>
            </w:r>
            <w:r w:rsidR="00CF5ED3" w:rsidRPr="00193421">
              <w:rPr>
                <w:rFonts w:ascii="Garamond" w:eastAsia="Times New Roman" w:hAnsi="Garamond" w:cstheme="minorHAnsi"/>
              </w:rPr>
              <w:t xml:space="preserve">roof 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925260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8812115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0439458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21224113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182934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2.31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7.06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4.89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7.53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42.15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4.65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30.81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56.38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42.56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42.37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4.06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33.63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97" w:rsidRPr="00765FF2" w:rsidRDefault="005C1197" w:rsidP="005C1197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gender (1 for male, 2 for female)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1.50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-0.83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1.05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2.94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8.37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4.36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7.68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8.40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44.68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765FF2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765FF2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8.06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37.32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7.81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32.89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765FF2" w:rsidRDefault="00BF6476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387278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0.28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7336243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153364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743452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0005619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19210584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0963187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3376857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88910439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11736450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74333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0.87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9620300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7976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70311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125098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1.73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14729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7346821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756486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6908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03360764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1.55 </w:t>
            </w:r>
          </w:p>
        </w:tc>
      </w:tr>
      <w:tr w:rsidR="000078DE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C24D5B" w:rsidRDefault="000078DE" w:rsidP="000078DE">
            <w:pPr>
              <w:jc w:val="center"/>
              <w:rPr>
                <w:rFonts w:ascii="Garamond" w:eastAsia="Times New Roman" w:hAnsi="Garamond" w:cstheme="minorHAnsi"/>
              </w:rPr>
            </w:pPr>
            <w:bookmarkStart w:id="0" w:name="_GoBack" w:colFirst="1" w:colLast="10"/>
            <w:r w:rsidRPr="00C24D5B">
              <w:rPr>
                <w:rFonts w:ascii="Garamond" w:eastAsia="Times New Roman" w:hAnsi="Garamond" w:cstheme="minorHAnsi"/>
              </w:rPr>
              <w:lastRenderedPageBreak/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31244138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1.17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0819541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1641281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0.40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4867177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486356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585451412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48002930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605423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98976865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9919909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</w:tr>
      <w:tr w:rsidR="000078DE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C24D5B" w:rsidRDefault="000078DE" w:rsidP="000078DE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12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531958788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30248843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752045413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168861717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031221828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2.00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67384012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1.09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646205064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748617823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38185886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8160232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2.00</w:t>
            </w:r>
          </w:p>
        </w:tc>
      </w:tr>
      <w:bookmarkEnd w:id="0"/>
    </w:tbl>
    <w:p w:rsidR="00C22F27" w:rsidRPr="00BB6450" w:rsidRDefault="00C22F27">
      <w:pPr>
        <w:rPr>
          <w:sz w:val="22"/>
        </w:rPr>
      </w:pPr>
    </w:p>
    <w:p w:rsidR="007261D0" w:rsidRPr="00BB6450" w:rsidRDefault="007261D0">
      <w:pPr>
        <w:spacing w:after="160" w:line="259" w:lineRule="auto"/>
        <w:rPr>
          <w:sz w:val="22"/>
        </w:rPr>
        <w:sectPr w:rsidR="007261D0" w:rsidRPr="00BB6450" w:rsidSect="007261D0">
          <w:type w:val="continuous"/>
          <w:pgSz w:w="15840" w:h="12240" w:orient="landscape" w:code="1"/>
          <w:pgMar w:top="1800" w:right="1440" w:bottom="1800" w:left="1440" w:header="720" w:footer="720" w:gutter="0"/>
          <w:cols w:space="720"/>
          <w:docGrid w:linePitch="360"/>
        </w:sectPr>
      </w:pPr>
    </w:p>
    <w:p w:rsidR="00592F0F" w:rsidRPr="00BB6450" w:rsidRDefault="00592F0F" w:rsidP="00C22F27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  <w:sz w:val="24"/>
          <w:bdr w:val="none" w:sz="0" w:space="0" w:color="auto" w:frame="1"/>
        </w:rPr>
      </w:pPr>
      <w:r w:rsidRPr="00BB6450">
        <w:rPr>
          <w:rFonts w:ascii="Garamond" w:hAnsi="Garamond"/>
          <w:b/>
          <w:sz w:val="22"/>
        </w:rPr>
        <w:lastRenderedPageBreak/>
        <w:t xml:space="preserve">Table 2: </w:t>
      </w:r>
      <w:r w:rsidRPr="00BB6450">
        <w:rPr>
          <w:rFonts w:ascii="Garamond" w:hAnsi="Garamond"/>
          <w:b/>
          <w:sz w:val="24"/>
          <w:szCs w:val="22"/>
        </w:rPr>
        <w:t>Regression results for each food security measure using 2010 LSMS data for Malawi confirms that food security measures are associated with common drivers.</w:t>
      </w:r>
    </w:p>
    <w:p w:rsidR="00C22F27" w:rsidRPr="007261D0" w:rsidRDefault="00C22F27" w:rsidP="00C22F27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  <w:sz w:val="22"/>
          <w:bdr w:val="none" w:sz="0" w:space="0" w:color="auto" w:frame="1"/>
        </w:rPr>
      </w:pPr>
      <w:r w:rsidRPr="007261D0">
        <w:rPr>
          <w:rFonts w:ascii="Lucida Console" w:hAnsi="Lucida Console"/>
          <w:color w:val="000000"/>
          <w:sz w:val="22"/>
          <w:bdr w:val="none" w:sz="0" w:space="0" w:color="auto" w:frame="1"/>
        </w:rPr>
        <w:t>============================================================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Dependent variable: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-----------------------------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</w:t>
      </w: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logFCS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HDDS      </w:t>
      </w: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rCSI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(1)    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2)       (3)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------------------------------------------------------------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IPC1                            -0.008    -0.104   1.390***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(0.024)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0.075)   (0.452)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raincytot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0.155***    0.167    -1.167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(0.042)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0.133)   (0.800)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day1rain                         0.001     0.001     0.005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0.002)   (0.013)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maxdaysnorain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-0.004*** -0.016*** -0.034**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0.003)   (0.016)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floodmax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0.001     0.001    -0.019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0.003)   (0.018)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clust_maize_price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-0.046**   -0.108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1.393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(0.020)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0.062)   (0.374)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clust_maize_mktthin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0.007     0.037    -0.363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(0.025)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0.079)   (0.479)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percent_ag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0.025     0.087    -0.419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(0.028)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0.089)   (0.534)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elevation                      -0.050**    0.066   -1.477***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(0.024)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0.076)   (0.459)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nutri_rent_moderate_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constraint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-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0.005    -0.064     0.216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(0.016)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0.051)   (0.307)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dist_road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-0.002*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-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0.008***  -0.016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0.002)   (0.015)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dist_admarc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0.003**    0.002    -0.004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0.004)   (0.023)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roof_natural_inverse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0.126**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0.603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   0.186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(0.040)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0.125)   (0.753)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number_celphones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0.166**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0.395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***  -1.512***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0.066)   (0.396)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hhsize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-0.007    -0.016    0.462**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(0.011)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0.034)   (0.202)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hh_age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-0.003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-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0.014*** -0.063**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(0.002)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0.005)   (0.030)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hh_gender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-0.114**   -0.222     1.356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(0.057)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0.181)   (1.092)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asset_index2                   0.079**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0.324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  -0.755*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(0.024)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0.075)   (0.451)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Constant                       4.133**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6.345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   0.518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(0.145)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0.460)   (2.771)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------------------------------------------------------------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Observations                      417       417       417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Adjusted R2                      0.566     0.589     0.221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============================================================</w:t>
      </w:r>
    </w:p>
    <w:p w:rsidR="00AC36CC" w:rsidRDefault="00AC36CC"/>
    <w:p w:rsidR="00592F0F" w:rsidRPr="00592F0F" w:rsidRDefault="00592F0F" w:rsidP="00595217">
      <w:pPr>
        <w:pStyle w:val="HTMLPreformatted"/>
        <w:shd w:val="clear" w:color="auto" w:fill="FFFFFF"/>
        <w:wordWrap w:val="0"/>
        <w:spacing w:line="232" w:lineRule="atLeast"/>
        <w:rPr>
          <w:rFonts w:ascii="Garamond" w:hAnsi="Garamond"/>
          <w:b/>
          <w:sz w:val="32"/>
        </w:rPr>
      </w:pPr>
      <w:r w:rsidRPr="00592F0F">
        <w:rPr>
          <w:rFonts w:ascii="Garamond" w:hAnsi="Garamond"/>
          <w:b/>
          <w:sz w:val="32"/>
        </w:rPr>
        <w:t>Table 3: IPC value regression results indicate that the IPC is significantly associated with food insecurity but the explanatory power (R-squared) is quite low</w:t>
      </w:r>
    </w:p>
    <w:p w:rsidR="00592F0F" w:rsidRDefault="00592F0F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Dependent variable: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-----------------------------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IPC1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(1)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(3)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rCSI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0.025***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(0.005)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logFCS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-0.033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(0.073)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HDDS                                                 -0.017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(0.022)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Constant                        1.010**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1.227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***  1.186***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(0.022)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0.284)  (0.119)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417        417      417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0.058     0.0005    0.001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0.056     -0.002    -0.001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Std. Error (df = 415)   0.288      0.297    0.297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Statistic (df = 1; 415)      25.584***    0.207    0.560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*p&lt;0.1; **p&lt;0.05; ***p&lt;0.01</w:t>
      </w:r>
    </w:p>
    <w:p w:rsidR="00C22F27" w:rsidRDefault="00C22F27"/>
    <w:p w:rsidR="00595217" w:rsidRDefault="00595217"/>
    <w:p w:rsidR="00595217" w:rsidRPr="00592F0F" w:rsidRDefault="00592F0F">
      <w:pPr>
        <w:rPr>
          <w:sz w:val="36"/>
        </w:rPr>
      </w:pPr>
      <w:r w:rsidRPr="00592F0F">
        <w:rPr>
          <w:rFonts w:ascii="Garamond" w:hAnsi="Garamond"/>
          <w:b/>
          <w:sz w:val="36"/>
        </w:rPr>
        <w:t>Table 4: The percentage of food insecure clusters correctly predicted to be food insecure</w:t>
      </w:r>
    </w:p>
    <w:p w:rsidR="00595217" w:rsidRPr="00592F0F" w:rsidRDefault="00595217">
      <w:pPr>
        <w:rPr>
          <w:sz w:val="36"/>
        </w:rPr>
      </w:pPr>
    </w:p>
    <w:p w:rsidR="00595217" w:rsidRDefault="00595217"/>
    <w:p w:rsidR="00595217" w:rsidRDefault="00595217"/>
    <w:tbl>
      <w:tblPr>
        <w:tblW w:w="2749" w:type="pct"/>
        <w:jc w:val="center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7" w:type="dxa"/>
          <w:right w:w="97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7"/>
      </w:tblGrid>
      <w:tr w:rsidR="00595217" w:rsidRPr="004A1C39" w:rsidTr="001C7491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center"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Model</w:t>
            </w:r>
          </w:p>
        </w:tc>
        <w:tc>
          <w:tcPr>
            <w:tcW w:w="1250" w:type="pct"/>
            <w:shd w:val="clear" w:color="auto" w:fill="auto"/>
            <w:noWrap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  HDDS       </w:t>
            </w:r>
          </w:p>
        </w:tc>
        <w:tc>
          <w:tcPr>
            <w:tcW w:w="1250" w:type="pct"/>
            <w:shd w:val="clear" w:color="auto" w:fill="auto"/>
            <w:noWrap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4A1C39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4A1C39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</w:tr>
      <w:tr w:rsidR="00595217" w:rsidRPr="004A1C39" w:rsidTr="001C7491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IPC only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0.1</w:t>
            </w:r>
            <w:r>
              <w:rPr>
                <w:rFonts w:ascii="Garamond" w:hAnsi="Garamond" w:cstheme="minorHAnsi"/>
                <w:lang w:eastAsia="zh-CN"/>
              </w:rPr>
              <w:t>5</w:t>
            </w:r>
          </w:p>
        </w:tc>
      </w:tr>
      <w:tr w:rsidR="00595217" w:rsidRPr="006B3435" w:rsidTr="001C7491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Full model 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1.00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</w:t>
            </w:r>
            <w:r>
              <w:rPr>
                <w:rFonts w:ascii="Garamond" w:hAnsi="Garamond" w:cstheme="minorHAnsi"/>
              </w:rPr>
              <w:t>67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6B3435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 w:hint="eastAsia"/>
                <w:lang w:eastAsia="zh-CN"/>
              </w:rPr>
              <w:t>0</w:t>
            </w:r>
            <w:r w:rsidRPr="004A1C39">
              <w:rPr>
                <w:rFonts w:ascii="Garamond" w:hAnsi="Garamond" w:cstheme="minorHAnsi"/>
              </w:rPr>
              <w:t>.</w:t>
            </w:r>
            <w:r>
              <w:rPr>
                <w:rFonts w:ascii="Garamond" w:hAnsi="Garamond" w:cstheme="minorHAnsi"/>
                <w:lang w:eastAsia="zh-CN"/>
              </w:rPr>
              <w:t>88</w:t>
            </w:r>
          </w:p>
        </w:tc>
      </w:tr>
    </w:tbl>
    <w:p w:rsidR="0061131A" w:rsidRDefault="0061131A"/>
    <w:p w:rsidR="0061131A" w:rsidRDefault="0061131A">
      <w:pPr>
        <w:spacing w:after="160" w:line="259" w:lineRule="auto"/>
      </w:pPr>
      <w:r>
        <w:br w:type="page"/>
      </w:r>
    </w:p>
    <w:tbl>
      <w:tblPr>
        <w:tblStyle w:val="PlainTable3"/>
        <w:tblpPr w:leftFromText="180" w:rightFromText="180" w:horzAnchor="margin" w:tblpY="1800"/>
        <w:tblW w:w="7808" w:type="dxa"/>
        <w:tblLook w:val="04A0" w:firstRow="1" w:lastRow="0" w:firstColumn="1" w:lastColumn="0" w:noHBand="0" w:noVBand="1"/>
      </w:tblPr>
      <w:tblGrid>
        <w:gridCol w:w="3800"/>
        <w:gridCol w:w="1368"/>
        <w:gridCol w:w="1320"/>
        <w:gridCol w:w="1320"/>
      </w:tblGrid>
      <w:tr w:rsidR="00BE1D8B" w:rsidRPr="00BE1D8B" w:rsidTr="00BE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eastAsia="Times New Roman"/>
                <w:sz w:val="36"/>
                <w:szCs w:val="24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logFCS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HDDS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rCSI</w:t>
            </w: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 xml:space="preserve">Old result 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0.536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0.623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0.169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year.ols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0.569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0.130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year.ols+ quarter FE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0.560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0.601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0.127</w:t>
            </w: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year.ols+ month FE+quarter FE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0.569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0.595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0.100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year.LASSO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0.570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0.600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0.111</w:t>
            </w: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random.ols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0.497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0.548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0.095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random.ols+ quarter FE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0.518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0.541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0.112</w:t>
            </w: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random.ols+ monthFE+quaterFE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0.526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0.542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0.180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 xml:space="preserve">random.LASSO 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0.508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0.559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0.166</w:t>
            </w:r>
          </w:p>
        </w:tc>
      </w:tr>
    </w:tbl>
    <w:p w:rsidR="00595217" w:rsidRDefault="00595217"/>
    <w:p w:rsidR="00BE1D8B" w:rsidRDefault="00BE1D8B">
      <w:r>
        <w:t xml:space="preserve">Comparison between models </w:t>
      </w:r>
    </w:p>
    <w:sectPr w:rsidR="00BE1D8B" w:rsidSect="007261D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2D7" w:rsidRDefault="001702D7" w:rsidP="00BB6450">
      <w:r>
        <w:separator/>
      </w:r>
    </w:p>
  </w:endnote>
  <w:endnote w:type="continuationSeparator" w:id="0">
    <w:p w:rsidR="001702D7" w:rsidRDefault="001702D7" w:rsidP="00BB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2D7" w:rsidRDefault="001702D7" w:rsidP="00BB6450">
      <w:r>
        <w:separator/>
      </w:r>
    </w:p>
  </w:footnote>
  <w:footnote w:type="continuationSeparator" w:id="0">
    <w:p w:rsidR="001702D7" w:rsidRDefault="001702D7" w:rsidP="00BB6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MjI1MDA3MrA0sTRV0lEKTi0uzszPAymwqAUABuuK3SwAAAA="/>
  </w:docVars>
  <w:rsids>
    <w:rsidRoot w:val="0057324D"/>
    <w:rsid w:val="000078DE"/>
    <w:rsid w:val="000236B8"/>
    <w:rsid w:val="00027EFE"/>
    <w:rsid w:val="00040D78"/>
    <w:rsid w:val="000823C7"/>
    <w:rsid w:val="00092213"/>
    <w:rsid w:val="000C34C8"/>
    <w:rsid w:val="0010165A"/>
    <w:rsid w:val="00127BE2"/>
    <w:rsid w:val="001702D7"/>
    <w:rsid w:val="00193421"/>
    <w:rsid w:val="00277272"/>
    <w:rsid w:val="002E1471"/>
    <w:rsid w:val="002F0F1D"/>
    <w:rsid w:val="00375D65"/>
    <w:rsid w:val="003C2470"/>
    <w:rsid w:val="003F6C5A"/>
    <w:rsid w:val="004826B3"/>
    <w:rsid w:val="004D6998"/>
    <w:rsid w:val="0050131A"/>
    <w:rsid w:val="0057324D"/>
    <w:rsid w:val="0058448A"/>
    <w:rsid w:val="00592F0F"/>
    <w:rsid w:val="00595217"/>
    <w:rsid w:val="005C1197"/>
    <w:rsid w:val="0061131A"/>
    <w:rsid w:val="007033EA"/>
    <w:rsid w:val="007261D0"/>
    <w:rsid w:val="007337EB"/>
    <w:rsid w:val="00765FF2"/>
    <w:rsid w:val="007E598C"/>
    <w:rsid w:val="00816200"/>
    <w:rsid w:val="00830CE6"/>
    <w:rsid w:val="00910C2F"/>
    <w:rsid w:val="00A76101"/>
    <w:rsid w:val="00AC36CC"/>
    <w:rsid w:val="00AD0D05"/>
    <w:rsid w:val="00B74606"/>
    <w:rsid w:val="00BB6450"/>
    <w:rsid w:val="00BE1D8B"/>
    <w:rsid w:val="00BF6476"/>
    <w:rsid w:val="00C22F27"/>
    <w:rsid w:val="00C24D5B"/>
    <w:rsid w:val="00C91681"/>
    <w:rsid w:val="00CF5ED3"/>
    <w:rsid w:val="00E82CD6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3A22"/>
  <w15:chartTrackingRefBased/>
  <w15:docId w15:val="{0F02A7DE-B526-408D-B357-9CAD650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4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F2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22F27"/>
  </w:style>
  <w:style w:type="paragraph" w:styleId="Header">
    <w:name w:val="header"/>
    <w:basedOn w:val="Normal"/>
    <w:link w:val="Head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table" w:styleId="PlainTable3">
    <w:name w:val="Plain Table 3"/>
    <w:basedOn w:val="TableNormal"/>
    <w:uiPriority w:val="43"/>
    <w:rsid w:val="00BE1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24</cp:revision>
  <dcterms:created xsi:type="dcterms:W3CDTF">2019-04-24T23:35:00Z</dcterms:created>
  <dcterms:modified xsi:type="dcterms:W3CDTF">2019-05-04T04:36:00Z</dcterms:modified>
</cp:coreProperties>
</file>