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D4F20" w14:textId="001F45AB" w:rsidR="00F126E7" w:rsidRPr="006B2F02" w:rsidRDefault="00FD0437" w:rsidP="0017560D">
      <w:pPr>
        <w:ind w:firstLine="420"/>
        <w:jc w:val="center"/>
        <w:rPr>
          <w:rFonts w:ascii="Times New Roman" w:eastAsia="SimSun" w:hAnsi="Times New Roman" w:cs="Times New Roman"/>
          <w:kern w:val="0"/>
          <w:sz w:val="34"/>
          <w:lang w:val="en-GB"/>
        </w:rPr>
      </w:pPr>
      <w:r w:rsidRPr="006B2F02">
        <w:rPr>
          <w:rFonts w:ascii="Times New Roman" w:eastAsia="SimSun" w:hAnsi="Times New Roman" w:cs="Times New Roman"/>
          <w:kern w:val="0"/>
          <w:sz w:val="34"/>
          <w:lang w:val="en-GB"/>
        </w:rPr>
        <w:t xml:space="preserve">Effects of </w:t>
      </w:r>
      <w:r w:rsidR="000232BB" w:rsidRPr="006B2F02">
        <w:rPr>
          <w:rFonts w:ascii="Times New Roman" w:eastAsia="SimSun" w:hAnsi="Times New Roman" w:cs="Times New Roman"/>
          <w:kern w:val="0"/>
          <w:sz w:val="34"/>
          <w:lang w:val="en-GB"/>
        </w:rPr>
        <w:t>Export Ban</w:t>
      </w:r>
      <w:r w:rsidR="0017560D" w:rsidRPr="006B2F02">
        <w:rPr>
          <w:rFonts w:ascii="Times New Roman" w:eastAsia="SimSun" w:hAnsi="Times New Roman" w:cs="Times New Roman"/>
          <w:kern w:val="0"/>
          <w:sz w:val="34"/>
          <w:lang w:val="en-GB"/>
        </w:rPr>
        <w:t xml:space="preserve"> on</w:t>
      </w:r>
      <w:r w:rsidR="00605395" w:rsidRPr="006B2F02">
        <w:rPr>
          <w:rFonts w:ascii="Times New Roman" w:eastAsia="SimSun" w:hAnsi="Times New Roman" w:cs="Times New Roman"/>
          <w:kern w:val="0"/>
          <w:sz w:val="34"/>
          <w:lang w:val="en-GB"/>
        </w:rPr>
        <w:t xml:space="preserve"> </w:t>
      </w:r>
      <w:r w:rsidR="00993E55" w:rsidRPr="006B2F02">
        <w:rPr>
          <w:rFonts w:ascii="Times New Roman" w:eastAsia="SimSun" w:hAnsi="Times New Roman" w:cs="Times New Roman"/>
          <w:kern w:val="0"/>
          <w:sz w:val="34"/>
          <w:lang w:val="en-GB"/>
        </w:rPr>
        <w:t>Maize Price Volatility</w:t>
      </w:r>
      <w:r w:rsidR="0017560D" w:rsidRPr="006B2F02">
        <w:rPr>
          <w:rFonts w:ascii="Times New Roman" w:eastAsia="SimSun" w:hAnsi="Times New Roman" w:cs="Times New Roman"/>
          <w:kern w:val="0"/>
          <w:sz w:val="34"/>
          <w:lang w:val="en-GB"/>
        </w:rPr>
        <w:t>: Evidence from Zambia</w:t>
      </w:r>
    </w:p>
    <w:p w14:paraId="039B258C" w14:textId="7E17F3E1" w:rsidR="004F5B9F" w:rsidRPr="004F5B9F" w:rsidRDefault="004F5B9F" w:rsidP="006178DA">
      <w:pPr>
        <w:autoSpaceDE w:val="0"/>
        <w:autoSpaceDN w:val="0"/>
        <w:adjustRightInd w:val="0"/>
        <w:spacing w:after="240" w:line="340" w:lineRule="atLeast"/>
        <w:jc w:val="center"/>
        <w:rPr>
          <w:rFonts w:ascii="Times New Roman" w:hAnsi="Times New Roman" w:cs="Times New Roman"/>
          <w:i/>
          <w:color w:val="000000"/>
          <w:kern w:val="0"/>
          <w:sz w:val="24"/>
          <w:szCs w:val="24"/>
        </w:rPr>
      </w:pPr>
      <w:bookmarkStart w:id="0" w:name="_GoBack"/>
      <w:bookmarkEnd w:id="0"/>
    </w:p>
    <w:p w14:paraId="4BE7F10F" w14:textId="77777777" w:rsidR="008D3C4C" w:rsidRPr="004F5B9F" w:rsidRDefault="008D3C4C" w:rsidP="008D3C4C">
      <w:pPr>
        <w:jc w:val="center"/>
        <w:rPr>
          <w:rFonts w:ascii="Times New Roman" w:hAnsi="Times New Roman" w:cs="Times New Roman"/>
          <w:b/>
          <w:bCs/>
          <w:sz w:val="23"/>
          <w:szCs w:val="24"/>
        </w:rPr>
      </w:pPr>
    </w:p>
    <w:p w14:paraId="55331572" w14:textId="6F21DE4C" w:rsidR="005664EB" w:rsidRPr="006B2F02" w:rsidRDefault="008D3C4C" w:rsidP="00B76C9B">
      <w:pPr>
        <w:jc w:val="center"/>
        <w:rPr>
          <w:rFonts w:ascii="Times New Roman" w:hAnsi="Times New Roman" w:cs="Times New Roman"/>
          <w:bCs/>
          <w:sz w:val="24"/>
          <w:szCs w:val="24"/>
        </w:rPr>
      </w:pPr>
      <w:r w:rsidRPr="006B2F02">
        <w:rPr>
          <w:rFonts w:ascii="Times New Roman" w:hAnsi="Times New Roman" w:cs="Times New Roman"/>
          <w:bCs/>
          <w:sz w:val="24"/>
          <w:szCs w:val="24"/>
        </w:rPr>
        <w:t>Yujun Zhou</w:t>
      </w:r>
    </w:p>
    <w:p w14:paraId="6D92D796" w14:textId="180E89DD" w:rsidR="00421BE2" w:rsidRPr="004F5B9F" w:rsidRDefault="004F5B9F" w:rsidP="004F5B9F">
      <w:pPr>
        <w:jc w:val="center"/>
        <w:rPr>
          <w:rFonts w:ascii="Times New Roman" w:hAnsi="Times New Roman" w:cs="Times New Roman"/>
          <w:bCs/>
          <w:sz w:val="24"/>
          <w:szCs w:val="24"/>
        </w:rPr>
      </w:pPr>
      <w:r w:rsidRPr="004F5B9F">
        <w:rPr>
          <w:rFonts w:ascii="Times New Roman" w:hAnsi="Times New Roman" w:cs="Times New Roman"/>
          <w:bCs/>
          <w:sz w:val="24"/>
          <w:szCs w:val="24"/>
        </w:rPr>
        <w:t>Department of Agricultural and Consumer Economics</w:t>
      </w:r>
      <w:r w:rsidRPr="004F5B9F">
        <w:rPr>
          <w:rFonts w:ascii="Times New Roman" w:hAnsi="Times New Roman" w:cs="Times New Roman" w:hint="eastAsia"/>
          <w:bCs/>
          <w:sz w:val="24"/>
          <w:szCs w:val="24"/>
        </w:rPr>
        <w:t>,</w:t>
      </w:r>
    </w:p>
    <w:p w14:paraId="14CEEDA4" w14:textId="77777777" w:rsidR="004F5B9F" w:rsidRPr="004F5B9F" w:rsidRDefault="004F5B9F" w:rsidP="004F5B9F">
      <w:pPr>
        <w:jc w:val="center"/>
        <w:rPr>
          <w:rFonts w:ascii="Times New Roman" w:hAnsi="Times New Roman" w:cs="Times New Roman"/>
          <w:bCs/>
          <w:sz w:val="24"/>
          <w:szCs w:val="24"/>
        </w:rPr>
      </w:pPr>
      <w:r w:rsidRPr="004F5B9F">
        <w:rPr>
          <w:rFonts w:ascii="Times New Roman" w:hAnsi="Times New Roman" w:cs="Times New Roman"/>
          <w:bCs/>
          <w:sz w:val="24"/>
          <w:szCs w:val="24"/>
        </w:rPr>
        <w:t>University of Illinois, Urbana-Champaign</w:t>
      </w:r>
    </w:p>
    <w:p w14:paraId="099AF0A4" w14:textId="77777777" w:rsidR="004F5B9F" w:rsidRDefault="004F5B9F" w:rsidP="00421BE2">
      <w:pPr>
        <w:widowControl/>
        <w:jc w:val="center"/>
        <w:rPr>
          <w:rFonts w:ascii="Times New Roman" w:hAnsi="Times New Roman" w:cs="Times New Roman"/>
          <w:b/>
          <w:sz w:val="24"/>
          <w:szCs w:val="24"/>
        </w:rPr>
      </w:pPr>
    </w:p>
    <w:p w14:paraId="5D718814" w14:textId="77777777" w:rsidR="004F5B9F" w:rsidRPr="006B2F02" w:rsidRDefault="004F5B9F" w:rsidP="00421BE2">
      <w:pPr>
        <w:widowControl/>
        <w:jc w:val="center"/>
        <w:rPr>
          <w:rFonts w:ascii="Times New Roman" w:hAnsi="Times New Roman" w:cs="Times New Roman"/>
          <w:b/>
          <w:sz w:val="24"/>
          <w:szCs w:val="24"/>
        </w:rPr>
      </w:pPr>
    </w:p>
    <w:p w14:paraId="4A13B412" w14:textId="677E5196" w:rsidR="00421BE2" w:rsidRDefault="00421BE2" w:rsidP="004F5B9F">
      <w:pPr>
        <w:widowControl/>
        <w:jc w:val="center"/>
        <w:rPr>
          <w:rFonts w:ascii="Times New Roman" w:hAnsi="Times New Roman" w:cs="Times New Roman"/>
          <w:b/>
          <w:sz w:val="24"/>
          <w:szCs w:val="24"/>
        </w:rPr>
      </w:pPr>
      <w:r w:rsidRPr="006B2F02">
        <w:rPr>
          <w:rFonts w:ascii="Times New Roman" w:hAnsi="Times New Roman" w:cs="Times New Roman"/>
          <w:b/>
          <w:sz w:val="24"/>
          <w:szCs w:val="24"/>
        </w:rPr>
        <w:t>Abstract</w:t>
      </w:r>
    </w:p>
    <w:p w14:paraId="740CDE07" w14:textId="77777777" w:rsidR="004F5B9F" w:rsidRPr="004F5B9F" w:rsidRDefault="004F5B9F" w:rsidP="004F5B9F">
      <w:pPr>
        <w:widowControl/>
        <w:jc w:val="center"/>
        <w:rPr>
          <w:rFonts w:ascii="Times New Roman" w:hAnsi="Times New Roman" w:cs="Times New Roman"/>
          <w:b/>
          <w:sz w:val="24"/>
          <w:szCs w:val="24"/>
        </w:rPr>
      </w:pPr>
    </w:p>
    <w:p w14:paraId="2CC801AC" w14:textId="41945D84" w:rsidR="00421BE2" w:rsidRPr="006B2F02" w:rsidRDefault="00421BE2" w:rsidP="00421BE2">
      <w:pPr>
        <w:widowControl/>
        <w:ind w:firstLine="360"/>
        <w:jc w:val="left"/>
        <w:rPr>
          <w:rFonts w:ascii="Times New Roman" w:hAnsi="Times New Roman" w:cs="Times New Roman"/>
          <w:b/>
          <w:sz w:val="28"/>
          <w:szCs w:val="28"/>
        </w:rPr>
      </w:pPr>
      <w:r w:rsidRPr="006B2F02">
        <w:rPr>
          <w:rFonts w:ascii="Times New Roman" w:hAnsi="Times New Roman" w:cs="Times New Roman"/>
          <w:sz w:val="24"/>
          <w:szCs w:val="24"/>
        </w:rPr>
        <w:t xml:space="preserve">Temporary export </w:t>
      </w:r>
      <w:r w:rsidR="008C0422">
        <w:rPr>
          <w:rFonts w:ascii="Times New Roman" w:hAnsi="Times New Roman" w:cs="Times New Roman"/>
          <w:sz w:val="24"/>
          <w:szCs w:val="24"/>
        </w:rPr>
        <w:t>ban</w:t>
      </w:r>
      <w:r w:rsidR="004B11D7">
        <w:rPr>
          <w:rFonts w:ascii="Times New Roman" w:hAnsi="Times New Roman" w:cs="Times New Roman"/>
          <w:sz w:val="24"/>
          <w:szCs w:val="24"/>
        </w:rPr>
        <w:t>s</w:t>
      </w:r>
      <w:r w:rsidR="008C0422">
        <w:rPr>
          <w:rFonts w:ascii="Times New Roman" w:hAnsi="Times New Roman" w:cs="Times New Roman"/>
          <w:sz w:val="24"/>
          <w:szCs w:val="24"/>
        </w:rPr>
        <w:t xml:space="preserve"> ha</w:t>
      </w:r>
      <w:r w:rsidR="004B11D7">
        <w:rPr>
          <w:rFonts w:ascii="Times New Roman" w:hAnsi="Times New Roman" w:cs="Times New Roman"/>
          <w:sz w:val="24"/>
          <w:szCs w:val="24"/>
        </w:rPr>
        <w:t>ve</w:t>
      </w:r>
      <w:r w:rsidR="008C0422">
        <w:rPr>
          <w:rFonts w:ascii="Times New Roman" w:hAnsi="Times New Roman" w:cs="Times New Roman"/>
          <w:sz w:val="24"/>
          <w:szCs w:val="24"/>
        </w:rPr>
        <w:t xml:space="preserve"> been used as a price stabilizing tool in Zambia in times of domestic production fall. I use data on maize price and calculated drought index to investigate the effect of export ban on maize price volatility. After fitting a VAR-GARCH model with exogenous variables, I provide evidence that after controlling for weather shocks, export ban</w:t>
      </w:r>
      <w:r w:rsidR="00362235">
        <w:rPr>
          <w:rFonts w:ascii="Times New Roman" w:hAnsi="Times New Roman" w:cs="Times New Roman"/>
          <w:sz w:val="24"/>
          <w:szCs w:val="24"/>
        </w:rPr>
        <w:t>s</w:t>
      </w:r>
      <w:r w:rsidR="008C0422">
        <w:rPr>
          <w:rFonts w:ascii="Times New Roman" w:hAnsi="Times New Roman" w:cs="Times New Roman"/>
          <w:sz w:val="24"/>
          <w:szCs w:val="24"/>
        </w:rPr>
        <w:t xml:space="preserve"> do achieve its goal</w:t>
      </w:r>
      <w:r w:rsidR="00362235">
        <w:rPr>
          <w:rFonts w:ascii="Times New Roman" w:hAnsi="Times New Roman" w:cs="Times New Roman"/>
          <w:sz w:val="24"/>
          <w:szCs w:val="24"/>
        </w:rPr>
        <w:t>s</w:t>
      </w:r>
      <w:r w:rsidR="008C0422">
        <w:rPr>
          <w:rFonts w:ascii="Times New Roman" w:hAnsi="Times New Roman" w:cs="Times New Roman"/>
          <w:sz w:val="24"/>
          <w:szCs w:val="24"/>
        </w:rPr>
        <w:t xml:space="preserve"> </w:t>
      </w:r>
      <w:r w:rsidR="00362235">
        <w:rPr>
          <w:rFonts w:ascii="Times New Roman" w:hAnsi="Times New Roman" w:cs="Times New Roman"/>
          <w:sz w:val="24"/>
          <w:szCs w:val="24"/>
        </w:rPr>
        <w:t xml:space="preserve">related to </w:t>
      </w:r>
      <w:r w:rsidR="008C0422">
        <w:rPr>
          <w:rFonts w:ascii="Times New Roman" w:hAnsi="Times New Roman" w:cs="Times New Roman"/>
          <w:sz w:val="24"/>
          <w:szCs w:val="24"/>
        </w:rPr>
        <w:t>stabilizing price and preventing shocks transmitted via the external market.</w:t>
      </w:r>
      <w:r w:rsidRPr="006B2F02">
        <w:rPr>
          <w:rFonts w:ascii="Times New Roman" w:hAnsi="Times New Roman" w:cs="Times New Roman"/>
          <w:sz w:val="24"/>
          <w:szCs w:val="24"/>
        </w:rPr>
        <w:t xml:space="preserve"> My findings sug</w:t>
      </w:r>
      <w:r w:rsidR="008C0422">
        <w:rPr>
          <w:rFonts w:ascii="Times New Roman" w:hAnsi="Times New Roman" w:cs="Times New Roman"/>
          <w:sz w:val="24"/>
          <w:szCs w:val="24"/>
        </w:rPr>
        <w:t>gest that short-term export ban</w:t>
      </w:r>
      <w:r w:rsidR="00951C19">
        <w:rPr>
          <w:rFonts w:ascii="Times New Roman" w:hAnsi="Times New Roman" w:cs="Times New Roman"/>
          <w:sz w:val="24"/>
          <w:szCs w:val="24"/>
        </w:rPr>
        <w:t>s</w:t>
      </w:r>
      <w:r w:rsidR="008C0422">
        <w:rPr>
          <w:rFonts w:ascii="Times New Roman" w:hAnsi="Times New Roman" w:cs="Times New Roman"/>
          <w:sz w:val="24"/>
          <w:szCs w:val="24"/>
        </w:rPr>
        <w:t xml:space="preserve"> </w:t>
      </w:r>
      <w:r w:rsidR="00951C19">
        <w:rPr>
          <w:rFonts w:ascii="Times New Roman" w:hAnsi="Times New Roman" w:cs="Times New Roman"/>
          <w:sz w:val="24"/>
          <w:szCs w:val="24"/>
        </w:rPr>
        <w:t>can have</w:t>
      </w:r>
      <w:r w:rsidR="008C0422">
        <w:rPr>
          <w:rFonts w:ascii="Times New Roman" w:hAnsi="Times New Roman" w:cs="Times New Roman"/>
          <w:sz w:val="24"/>
          <w:szCs w:val="24"/>
        </w:rPr>
        <w:t xml:space="preserve"> its merits in stabilizing prices in developing countries and that the previous literature has overestimated its negative effect.</w:t>
      </w:r>
      <w:r w:rsidRPr="006B2F02">
        <w:rPr>
          <w:rFonts w:ascii="Times New Roman" w:hAnsi="Times New Roman" w:cs="Times New Roman"/>
          <w:sz w:val="24"/>
          <w:szCs w:val="24"/>
        </w:rPr>
        <w:t xml:space="preserve"> </w:t>
      </w:r>
      <w:r w:rsidR="008C0422">
        <w:rPr>
          <w:rFonts w:ascii="Times New Roman" w:hAnsi="Times New Roman" w:cs="Times New Roman"/>
          <w:sz w:val="24"/>
          <w:szCs w:val="24"/>
        </w:rPr>
        <w:t xml:space="preserve"> </w:t>
      </w:r>
      <w:r w:rsidRPr="006B2F02">
        <w:rPr>
          <w:rFonts w:ascii="Times New Roman" w:hAnsi="Times New Roman" w:cs="Times New Roman"/>
          <w:b/>
          <w:sz w:val="28"/>
          <w:szCs w:val="28"/>
        </w:rPr>
        <w:br w:type="page"/>
      </w:r>
    </w:p>
    <w:p w14:paraId="23CAA2FD" w14:textId="34CDAD2E" w:rsidR="00AC2AF7" w:rsidRPr="006B2F02" w:rsidRDefault="00AC2AF7" w:rsidP="008D3C4C">
      <w:pPr>
        <w:pStyle w:val="Quick1"/>
        <w:widowControl/>
        <w:numPr>
          <w:ilvl w:val="0"/>
          <w:numId w:val="2"/>
        </w:numPr>
        <w:tabs>
          <w:tab w:val="left" w:pos="-1440"/>
          <w:tab w:val="left" w:pos="720"/>
        </w:tabs>
        <w:rPr>
          <w:b/>
          <w:sz w:val="28"/>
          <w:szCs w:val="28"/>
        </w:rPr>
      </w:pPr>
      <w:r w:rsidRPr="006B2F02">
        <w:rPr>
          <w:b/>
          <w:sz w:val="28"/>
          <w:szCs w:val="28"/>
        </w:rPr>
        <w:lastRenderedPageBreak/>
        <w:t xml:space="preserve">Introduction </w:t>
      </w:r>
    </w:p>
    <w:p w14:paraId="0061DAE3" w14:textId="348F9A2E" w:rsidR="00382581" w:rsidRDefault="00B41E6F" w:rsidP="00B41E6F">
      <w:pPr>
        <w:spacing w:line="480" w:lineRule="auto"/>
        <w:ind w:firstLine="36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 xml:space="preserve">Volatile food prices can bring about economic and </w:t>
      </w:r>
      <w:r>
        <w:rPr>
          <w:rFonts w:ascii="Times New Roman" w:eastAsia="SimSun" w:hAnsi="Times New Roman" w:cs="Times New Roman"/>
          <w:kern w:val="0"/>
          <w:sz w:val="24"/>
          <w:szCs w:val="24"/>
        </w:rPr>
        <w:t xml:space="preserve">civil unrest </w:t>
      </w:r>
      <w:r>
        <w:rPr>
          <w:rFonts w:ascii="Times New Roman" w:eastAsia="SimSun" w:hAnsi="Times New Roman" w:cs="Times New Roman"/>
          <w:kern w:val="0"/>
          <w:sz w:val="24"/>
          <w:szCs w:val="24"/>
          <w:lang w:val="en-GB"/>
        </w:rPr>
        <w:t>(</w:t>
      </w:r>
      <w:r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fldChar w:fldCharType="begin" w:fldLock="1"/>
      </w:r>
      <w:r w:rsidRPr="006B2F02">
        <w:rPr>
          <w:rFonts w:ascii="Times New Roman" w:eastAsia="SimSun" w:hAnsi="Times New Roman" w:cs="Times New Roman"/>
          <w:kern w:val="0"/>
          <w:sz w:val="24"/>
          <w:szCs w:val="24"/>
          <w:lang w:val="en-GB"/>
        </w:rPr>
        <w:instrText>ADDIN CSL_CITATION { "citationItems" : [ { "id" : "ITEM-1", "itemData" : { "DOI" : "10.1093/ajae/aau038", "ISBN" : "9196139382", "ISSN" : "14678276", "abstract" : "Can food prices cause social unrest? Throughout history, riots have frequently broken out, ostensibly as a consequence of high food prices. Using monthly data at the international level, this article studies the impact of food prices - food price levels as well as food price volatility - on social unrest. Because food prices and social unrest are jointly determined, data on natural disasters are used to identify the causal relationship flowing from food price levels to social unrest. Results indicate that for the period 1990-2011, food price increases have led to increases in social unrest, whereas food price volatility has not been associated with increases in social unrest. These results are robust to alternative definitions of social unrest, to using real or nominal prices, to using commodity-specific price indices instead of aggregated price indices, to alternative definitions of the instrumental variable, to alternative definitions of volatility, and to controlling for non-food-related social unrest.", "author" : [ { "dropping-particle" : "", "family" : "Bellemare", "given" : "Marc F.", "non-dropping-particle" : "", "parse-names" : false, "suffix" : "" } ], "container-title" : "American Journal of Agricultural Economics", "id" : "ITEM-1", "issue" : "1", "issued" : { "date-parts" : [ [ "2015" ] ] }, "page" : "1-21", "title" : "Rising food prices, food price volatility, and social unrest", "type" : "article-journal", "volume" : "97" }, "uris" : [ "http://www.mendeley.com/documents/?uuid=6c3289b3-dad3-44db-bc27-b55ff3b2fe51" ] } ], "mendeley" : { "formattedCitation" : "(Bellemare 2015)", "manualFormatting" : "Bellemare (2015)", "plainTextFormattedCitation" : "(Bellemare 2015)", "previouslyFormattedCitation" : "(Bellemare 2015)" }, "properties" : { "noteIndex" : 0 }, "schema" : "https://github.com/citation-style-language/schema/raw/master/csl-citation.json" }</w:instrText>
      </w:r>
      <w:r w:rsidRPr="006B2F02">
        <w:rPr>
          <w:rFonts w:ascii="Times New Roman" w:eastAsia="SimSun" w:hAnsi="Times New Roman" w:cs="Times New Roman"/>
          <w:kern w:val="0"/>
          <w:sz w:val="24"/>
          <w:szCs w:val="24"/>
          <w:lang w:val="en-GB"/>
        </w:rPr>
        <w:fldChar w:fldCharType="separate"/>
      </w:r>
      <w:r w:rsidR="00157813">
        <w:rPr>
          <w:rFonts w:ascii="Times New Roman" w:eastAsia="SimSun" w:hAnsi="Times New Roman" w:cs="Times New Roman"/>
          <w:noProof/>
          <w:kern w:val="0"/>
          <w:sz w:val="24"/>
          <w:szCs w:val="24"/>
          <w:lang w:val="en-GB"/>
        </w:rPr>
        <w:t xml:space="preserve">Bellemare </w:t>
      </w:r>
      <w:r w:rsidRPr="006B2F02">
        <w:rPr>
          <w:rFonts w:ascii="Times New Roman" w:eastAsia="SimSun" w:hAnsi="Times New Roman" w:cs="Times New Roman"/>
          <w:noProof/>
          <w:kern w:val="0"/>
          <w:sz w:val="24"/>
          <w:szCs w:val="24"/>
          <w:lang w:val="en-GB"/>
        </w:rPr>
        <w:t>2015</w:t>
      </w:r>
      <w:r w:rsidRPr="006B2F02">
        <w:rPr>
          <w:rFonts w:ascii="Times New Roman" w:eastAsia="SimSun" w:hAnsi="Times New Roman" w:cs="Times New Roman"/>
          <w:kern w:val="0"/>
          <w:sz w:val="24"/>
          <w:szCs w:val="24"/>
          <w:lang w:val="en-GB"/>
        </w:rPr>
        <w:fldChar w:fldCharType="end"/>
      </w:r>
      <w:r w:rsidR="00157813">
        <w:rPr>
          <w:rFonts w:ascii="Times New Roman" w:eastAsia="SimSun" w:hAnsi="Times New Roman" w:cs="Times New Roman"/>
          <w:kern w:val="0"/>
          <w:sz w:val="24"/>
          <w:szCs w:val="24"/>
          <w:lang w:val="en-GB"/>
        </w:rPr>
        <w:t>;</w:t>
      </w:r>
      <w:r>
        <w:rPr>
          <w:rFonts w:ascii="Times New Roman" w:eastAsia="SimSun" w:hAnsi="Times New Roman" w:cs="Times New Roman"/>
          <w:kern w:val="0"/>
          <w:sz w:val="24"/>
          <w:szCs w:val="24"/>
          <w:lang w:val="en-GB"/>
        </w:rPr>
        <w:t xml:space="preserve"> </w:t>
      </w:r>
      <w:proofErr w:type="spellStart"/>
      <w:r w:rsidR="008F59B2" w:rsidRPr="00157813">
        <w:rPr>
          <w:rFonts w:ascii="Times New Roman" w:eastAsia="SimSun" w:hAnsi="Times New Roman" w:cs="Times New Roman"/>
          <w:kern w:val="0"/>
          <w:sz w:val="24"/>
          <w:szCs w:val="24"/>
          <w:lang w:val="en-GB"/>
        </w:rPr>
        <w:t>Fjelde</w:t>
      </w:r>
      <w:proofErr w:type="spellEnd"/>
      <w:r w:rsidR="00157813" w:rsidRPr="00157813">
        <w:rPr>
          <w:rFonts w:ascii="Times New Roman" w:eastAsia="SimSun" w:hAnsi="Times New Roman" w:cs="Times New Roman"/>
          <w:kern w:val="0"/>
          <w:sz w:val="24"/>
          <w:szCs w:val="24"/>
          <w:lang w:val="en-GB"/>
        </w:rPr>
        <w:t xml:space="preserve"> </w:t>
      </w:r>
      <w:r w:rsidR="008F59B2" w:rsidRPr="00157813">
        <w:rPr>
          <w:rFonts w:ascii="Times New Roman" w:eastAsia="SimSun" w:hAnsi="Times New Roman" w:cs="Times New Roman"/>
          <w:kern w:val="0"/>
          <w:sz w:val="24"/>
          <w:szCs w:val="24"/>
          <w:lang w:val="en-GB"/>
        </w:rPr>
        <w:t>2014</w:t>
      </w:r>
      <w:r w:rsidR="00157813" w:rsidRPr="00157813">
        <w:rPr>
          <w:rFonts w:ascii="Times New Roman" w:eastAsia="SimSun" w:hAnsi="Times New Roman" w:cs="Times New Roman"/>
          <w:kern w:val="0"/>
          <w:sz w:val="24"/>
          <w:szCs w:val="24"/>
          <w:lang w:val="en-GB"/>
        </w:rPr>
        <w:t>;</w:t>
      </w:r>
      <w:r w:rsidR="00340837" w:rsidRPr="00157813">
        <w:rPr>
          <w:rFonts w:ascii="Times New Roman" w:eastAsia="SimSun" w:hAnsi="Times New Roman" w:cs="Times New Roman"/>
          <w:kern w:val="0"/>
          <w:sz w:val="24"/>
          <w:szCs w:val="24"/>
          <w:lang w:val="en-GB"/>
        </w:rPr>
        <w:t xml:space="preserve"> Weinberg and Bakker</w:t>
      </w:r>
      <w:r w:rsidR="00157813" w:rsidRPr="00157813">
        <w:rPr>
          <w:rFonts w:ascii="Times New Roman" w:eastAsia="SimSun" w:hAnsi="Times New Roman" w:cs="Times New Roman"/>
          <w:kern w:val="0"/>
          <w:sz w:val="24"/>
          <w:szCs w:val="24"/>
          <w:lang w:val="en-GB"/>
        </w:rPr>
        <w:t xml:space="preserve"> </w:t>
      </w:r>
      <w:r w:rsidR="008F59B2" w:rsidRPr="00157813">
        <w:rPr>
          <w:rFonts w:ascii="Times New Roman" w:eastAsia="SimSun" w:hAnsi="Times New Roman" w:cs="Times New Roman"/>
          <w:kern w:val="0"/>
          <w:sz w:val="24"/>
          <w:szCs w:val="24"/>
          <w:lang w:val="en-GB"/>
        </w:rPr>
        <w:t>2015</w:t>
      </w:r>
      <w:r>
        <w:rPr>
          <w:rFonts w:ascii="Times New Roman" w:eastAsia="SimSun" w:hAnsi="Times New Roman" w:cs="Times New Roman"/>
          <w:kern w:val="0"/>
          <w:sz w:val="24"/>
          <w:szCs w:val="24"/>
          <w:lang w:val="en-GB"/>
        </w:rPr>
        <w:t>)</w:t>
      </w:r>
      <w:r w:rsidRPr="006B2F02">
        <w:rPr>
          <w:rFonts w:ascii="Times New Roman" w:eastAsia="SimSun" w:hAnsi="Times New Roman" w:cs="Times New Roman"/>
          <w:kern w:val="0"/>
          <w:sz w:val="24"/>
          <w:szCs w:val="24"/>
          <w:lang w:val="en-GB"/>
        </w:rPr>
        <w:t xml:space="preserve"> In particular, households are vulnerable to price hikes for staple commodities. </w:t>
      </w:r>
      <w:r>
        <w:rPr>
          <w:rFonts w:ascii="Times New Roman" w:eastAsia="SimSun" w:hAnsi="Times New Roman" w:cs="Times New Roman"/>
          <w:kern w:val="0"/>
          <w:sz w:val="24"/>
          <w:szCs w:val="24"/>
          <w:lang w:val="en-GB"/>
        </w:rPr>
        <w:t>Many developing countries have intervened in their domestic agricultural markets to stabilize food prices, through domestic food subsidies, stockholding policies</w:t>
      </w:r>
      <w:r w:rsidR="009D4184">
        <w:rPr>
          <w:rFonts w:ascii="Times New Roman" w:eastAsia="SimSun" w:hAnsi="Times New Roman" w:cs="Times New Roman"/>
          <w:kern w:val="0"/>
          <w:sz w:val="24"/>
          <w:szCs w:val="24"/>
          <w:lang w:val="en-GB"/>
        </w:rPr>
        <w:t xml:space="preserve"> and</w:t>
      </w:r>
      <w:r w:rsidR="007D5E4F">
        <w:rPr>
          <w:rFonts w:ascii="Times New Roman" w:eastAsia="SimSun" w:hAnsi="Times New Roman" w:cs="Times New Roman"/>
          <w:kern w:val="0"/>
          <w:sz w:val="24"/>
          <w:szCs w:val="24"/>
          <w:lang w:val="en-GB"/>
        </w:rPr>
        <w:t xml:space="preserve"> export bans.</w:t>
      </w:r>
      <w:r>
        <w:rPr>
          <w:rFonts w:ascii="Times New Roman" w:eastAsia="SimSun" w:hAnsi="Times New Roman" w:cs="Times New Roman"/>
          <w:kern w:val="0"/>
          <w:sz w:val="24"/>
          <w:szCs w:val="24"/>
          <w:lang w:val="en-GB"/>
        </w:rPr>
        <w:t xml:space="preserve"> While many authors </w:t>
      </w:r>
      <w:r w:rsidR="007D5E4F">
        <w:rPr>
          <w:rFonts w:ascii="Times New Roman" w:eastAsia="SimSun" w:hAnsi="Times New Roman" w:cs="Times New Roman"/>
          <w:kern w:val="0"/>
          <w:sz w:val="24"/>
          <w:szCs w:val="24"/>
          <w:lang w:val="en-GB"/>
        </w:rPr>
        <w:t>(</w:t>
      </w:r>
      <w:r w:rsidR="00042213" w:rsidRPr="003F1279">
        <w:rPr>
          <w:rFonts w:ascii="Times New Roman" w:eastAsia="SimSun" w:hAnsi="Times New Roman" w:cs="Times New Roman"/>
          <w:kern w:val="0"/>
          <w:sz w:val="24"/>
          <w:szCs w:val="24"/>
          <w:lang w:val="en-GB"/>
        </w:rPr>
        <w:t xml:space="preserve">Martin </w:t>
      </w:r>
      <w:r w:rsidR="003F1279" w:rsidRPr="003F1279">
        <w:rPr>
          <w:rFonts w:ascii="Times New Roman" w:eastAsia="SimSun" w:hAnsi="Times New Roman" w:cs="Times New Roman"/>
          <w:kern w:val="0"/>
          <w:sz w:val="24"/>
          <w:szCs w:val="24"/>
          <w:lang w:val="en-GB"/>
        </w:rPr>
        <w:t xml:space="preserve">and </w:t>
      </w:r>
      <w:r w:rsidR="00042213" w:rsidRPr="003F1279">
        <w:rPr>
          <w:rFonts w:ascii="Times New Roman" w:eastAsia="SimSun" w:hAnsi="Times New Roman" w:cs="Times New Roman"/>
          <w:kern w:val="0"/>
          <w:sz w:val="24"/>
          <w:szCs w:val="24"/>
          <w:lang w:val="en-GB"/>
        </w:rPr>
        <w:t>Anderson</w:t>
      </w:r>
      <w:r w:rsidR="003F1279">
        <w:rPr>
          <w:rFonts w:ascii="Times New Roman" w:eastAsia="SimSun" w:hAnsi="Times New Roman" w:cs="Times New Roman"/>
          <w:kern w:val="0"/>
          <w:sz w:val="24"/>
          <w:szCs w:val="24"/>
          <w:lang w:val="en-GB"/>
        </w:rPr>
        <w:t xml:space="preserve"> 2012</w:t>
      </w:r>
      <w:r w:rsidR="00042213">
        <w:rPr>
          <w:rFonts w:ascii="Times New Roman" w:eastAsia="SimSun" w:hAnsi="Times New Roman" w:cs="Times New Roman"/>
          <w:kern w:val="0"/>
          <w:sz w:val="24"/>
          <w:szCs w:val="24"/>
          <w:lang w:val="en-GB"/>
        </w:rPr>
        <w:t>) argue</w:t>
      </w:r>
      <w:r>
        <w:rPr>
          <w:rFonts w:ascii="Times New Roman" w:eastAsia="SimSun" w:hAnsi="Times New Roman" w:cs="Times New Roman"/>
          <w:kern w:val="0"/>
          <w:sz w:val="24"/>
          <w:szCs w:val="24"/>
          <w:lang w:val="en-GB"/>
        </w:rPr>
        <w:t xml:space="preserve"> that these policies can have negative effects for trade partners, little work explores their effect on domestic food price volatility.</w:t>
      </w:r>
    </w:p>
    <w:p w14:paraId="631B0869" w14:textId="00C77F0E" w:rsidR="00B41E6F" w:rsidRPr="006B2F02" w:rsidRDefault="00B41E6F" w:rsidP="00B41E6F">
      <w:pPr>
        <w:spacing w:line="480" w:lineRule="auto"/>
        <w:ind w:firstLine="360"/>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 xml:space="preserve"> In this paper, I</w:t>
      </w:r>
      <w:r w:rsidR="00042213">
        <w:rPr>
          <w:rFonts w:ascii="Times New Roman" w:eastAsia="SimSun" w:hAnsi="Times New Roman" w:cs="Times New Roman"/>
          <w:kern w:val="0"/>
          <w:sz w:val="24"/>
          <w:szCs w:val="24"/>
          <w:lang w:val="en-GB"/>
        </w:rPr>
        <w:t xml:space="preserve"> look at the </w:t>
      </w:r>
      <w:r w:rsidR="00EF1C9D">
        <w:rPr>
          <w:rFonts w:ascii="Times New Roman" w:eastAsia="SimSun" w:hAnsi="Times New Roman" w:cs="Times New Roman"/>
          <w:kern w:val="0"/>
          <w:sz w:val="24"/>
          <w:szCs w:val="24"/>
          <w:lang w:val="en-GB"/>
        </w:rPr>
        <w:t xml:space="preserve">effect of </w:t>
      </w:r>
      <w:r w:rsidR="003E6888">
        <w:rPr>
          <w:rFonts w:ascii="Times New Roman" w:eastAsia="SimSun" w:hAnsi="Times New Roman" w:cs="Times New Roman"/>
          <w:kern w:val="0"/>
          <w:sz w:val="24"/>
          <w:szCs w:val="24"/>
          <w:lang w:val="en-GB"/>
        </w:rPr>
        <w:t xml:space="preserve">stabilizing </w:t>
      </w:r>
      <w:r w:rsidR="00EF1C9D">
        <w:rPr>
          <w:rFonts w:ascii="Times New Roman" w:eastAsia="SimSun" w:hAnsi="Times New Roman" w:cs="Times New Roman"/>
          <w:kern w:val="0"/>
          <w:sz w:val="24"/>
          <w:szCs w:val="24"/>
          <w:lang w:val="en-GB"/>
        </w:rPr>
        <w:t>polic</w:t>
      </w:r>
      <w:r w:rsidR="003E6888">
        <w:rPr>
          <w:rFonts w:ascii="Times New Roman" w:eastAsia="SimSun" w:hAnsi="Times New Roman" w:cs="Times New Roman"/>
          <w:kern w:val="0"/>
          <w:sz w:val="24"/>
          <w:szCs w:val="24"/>
          <w:lang w:val="en-GB"/>
        </w:rPr>
        <w:t>ies</w:t>
      </w:r>
      <w:r w:rsidR="00EF1C9D">
        <w:rPr>
          <w:rFonts w:ascii="Times New Roman" w:eastAsia="SimSun" w:hAnsi="Times New Roman" w:cs="Times New Roman"/>
          <w:kern w:val="0"/>
          <w:sz w:val="24"/>
          <w:szCs w:val="24"/>
          <w:lang w:val="en-GB"/>
        </w:rPr>
        <w:t xml:space="preserve"> </w:t>
      </w:r>
      <w:r w:rsidR="00042213">
        <w:rPr>
          <w:rFonts w:ascii="Times New Roman" w:eastAsia="SimSun" w:hAnsi="Times New Roman" w:cs="Times New Roman"/>
          <w:kern w:val="0"/>
          <w:sz w:val="24"/>
          <w:szCs w:val="24"/>
          <w:lang w:val="en-GB"/>
        </w:rPr>
        <w:t xml:space="preserve">in Zambia </w:t>
      </w:r>
      <w:r w:rsidR="00EF1C9D">
        <w:rPr>
          <w:rFonts w:ascii="Times New Roman" w:eastAsia="SimSun" w:hAnsi="Times New Roman" w:cs="Times New Roman"/>
          <w:kern w:val="0"/>
          <w:sz w:val="24"/>
          <w:szCs w:val="24"/>
          <w:lang w:val="en-GB"/>
        </w:rPr>
        <w:t xml:space="preserve">on </w:t>
      </w:r>
      <w:r w:rsidR="00780CE8">
        <w:rPr>
          <w:rFonts w:ascii="Times New Roman" w:eastAsia="SimSun" w:hAnsi="Times New Roman" w:cs="Times New Roman"/>
          <w:kern w:val="0"/>
          <w:sz w:val="24"/>
          <w:szCs w:val="24"/>
          <w:lang w:val="en-GB"/>
        </w:rPr>
        <w:t>the local maize price.</w:t>
      </w:r>
      <w:r w:rsidR="00A5327F">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As the major food staple, maize provides almost sixty percent of Zambians’ calorie intake</w:t>
      </w:r>
      <w:r w:rsidRPr="006B2F02">
        <w:rPr>
          <w:rStyle w:val="FootnoteReference"/>
          <w:rFonts w:ascii="Times New Roman" w:hAnsi="Times New Roman" w:cs="Times New Roman"/>
          <w:sz w:val="24"/>
          <w:szCs w:val="24"/>
        </w:rPr>
        <w:footnoteReference w:id="2"/>
      </w:r>
      <w:r w:rsidRPr="006B2F02">
        <w:rPr>
          <w:rFonts w:ascii="Times New Roman" w:eastAsia="SimSun" w:hAnsi="Times New Roman" w:cs="Times New Roman"/>
          <w:kern w:val="0"/>
          <w:sz w:val="24"/>
          <w:szCs w:val="24"/>
          <w:lang w:val="en-GB"/>
        </w:rPr>
        <w:t xml:space="preserve">. Therefore, reducing price fluctuations has been an important policy goal for Zambia where food represents about fifty percent of the </w:t>
      </w:r>
      <w:r w:rsidRPr="006B2F02">
        <w:rPr>
          <w:rFonts w:ascii="Times New Roman" w:eastAsia="SimSun" w:hAnsi="Times New Roman" w:cs="Times New Roman"/>
          <w:noProof/>
          <w:kern w:val="0"/>
          <w:sz w:val="24"/>
          <w:szCs w:val="24"/>
          <w:lang w:val="en-GB"/>
        </w:rPr>
        <w:t xml:space="preserve">household budget </w:t>
      </w:r>
      <w:r w:rsidRPr="006B2F02">
        <w:rPr>
          <w:rFonts w:ascii="Times New Roman" w:eastAsia="SimSun" w:hAnsi="Times New Roman" w:cs="Times New Roman"/>
          <w:kern w:val="0"/>
          <w:sz w:val="24"/>
          <w:szCs w:val="24"/>
          <w:lang w:val="en-GB"/>
        </w:rPr>
        <w:fldChar w:fldCharType="begin" w:fldLock="1"/>
      </w:r>
      <w:r>
        <w:rPr>
          <w:rFonts w:ascii="Times New Roman" w:eastAsia="SimSun" w:hAnsi="Times New Roman" w:cs="Times New Roman"/>
          <w:kern w:val="0"/>
          <w:sz w:val="24"/>
          <w:szCs w:val="24"/>
          <w:lang w:val="en-GB"/>
        </w:rPr>
        <w:instrText>ADDIN CSL_CITATION { "citationItems" : [ { "id" : "ITEM-1", "itemData" : { "author" : [ { "dropping-particle" : "", "family" : "Mason", "given" : "Nicole", "non-dropping-particle" : "", "parse-names" : false, "suffix" : "" }, { "dropping-particle" : "", "family" : "Jayne", "given" : "T. S.", "non-dropping-particle" : "", "parse-names" : false, "suffix" : "" } ], "container-title" : "Food Security Research Project", "id" : "ITEM-1", "issue" : "42", "issued" : { "date-parts" : [ [ "2009" ] ] }, "title" : "Staple Food Consumption Patterns in Urban Zambia: Results from the 2007/2008 Urban Consumption Survey", "type" : "article-journal", "volume" : "2009" }, "uris" : [ "http://www.mendeley.com/documents/?uuid=ee447fc2-500c-4abf-9f84-9859831bfe8e" ] } ], "mendeley" : { "formattedCitation" : "(N. Mason and Jayne 2009)", "manualFormatting" : "(Mason and Jayne 2009)", "plainTextFormattedCitation" : "(N. Mason and Jayne 2009)", "previouslyFormattedCitation" : "(N. Mason and Jayne 2009)" }, "properties" : { "noteIndex" : 0 }, "schema" : "https://github.com/citation-style-language/schema/raw/master/csl-citation.json" }</w:instrText>
      </w:r>
      <w:r w:rsidRPr="006B2F02">
        <w:rPr>
          <w:rFonts w:ascii="Times New Roman" w:eastAsia="SimSun" w:hAnsi="Times New Roman" w:cs="Times New Roman"/>
          <w:kern w:val="0"/>
          <w:sz w:val="24"/>
          <w:szCs w:val="24"/>
          <w:lang w:val="en-GB"/>
        </w:rPr>
        <w:fldChar w:fldCharType="separate"/>
      </w:r>
      <w:r w:rsidRPr="006B2F02">
        <w:rPr>
          <w:rFonts w:ascii="Times New Roman" w:eastAsia="SimSun" w:hAnsi="Times New Roman" w:cs="Times New Roman"/>
          <w:noProof/>
          <w:kern w:val="0"/>
          <w:sz w:val="24"/>
          <w:szCs w:val="24"/>
          <w:lang w:val="en-GB"/>
        </w:rPr>
        <w:t>(Mason and Jayne 2009)</w:t>
      </w:r>
      <w:r w:rsidRPr="006B2F02">
        <w:rPr>
          <w:rFonts w:ascii="Times New Roman" w:eastAsia="SimSun" w:hAnsi="Times New Roman" w:cs="Times New Roman"/>
          <w:kern w:val="0"/>
          <w:sz w:val="24"/>
          <w:szCs w:val="24"/>
          <w:lang w:val="en-GB"/>
        </w:rPr>
        <w:fldChar w:fldCharType="end"/>
      </w:r>
      <w:r w:rsidRPr="006B2F02">
        <w:rPr>
          <w:rFonts w:ascii="Times New Roman" w:eastAsia="SimSun" w:hAnsi="Times New Roman" w:cs="Times New Roman"/>
          <w:kern w:val="0"/>
          <w:sz w:val="24"/>
          <w:szCs w:val="24"/>
          <w:lang w:val="en-GB"/>
        </w:rPr>
        <w:t>.</w:t>
      </w:r>
    </w:p>
    <w:p w14:paraId="2B4F2BCA" w14:textId="118DBE6E" w:rsidR="00025280" w:rsidRPr="006B2F02" w:rsidRDefault="004669D3" w:rsidP="00F63EB8">
      <w:pPr>
        <w:spacing w:line="480" w:lineRule="auto"/>
        <w:ind w:firstLine="36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 xml:space="preserve">Maize prices are vulnerable to domestic production shocks as well as international price movements </w:t>
      </w:r>
      <w:r w:rsidRPr="00CF65D9">
        <w:rPr>
          <w:rFonts w:ascii="Times New Roman" w:eastAsia="SimSun" w:hAnsi="Times New Roman" w:cs="Times New Roman"/>
          <w:noProof/>
          <w:kern w:val="0"/>
          <w:sz w:val="24"/>
          <w:szCs w:val="24"/>
          <w:lang w:val="en-GB"/>
        </w:rPr>
        <w:t>driven</w:t>
      </w:r>
      <w:r w:rsidR="00390F24" w:rsidRPr="006B2F02">
        <w:rPr>
          <w:rFonts w:ascii="Times New Roman" w:eastAsia="SimSun" w:hAnsi="Times New Roman" w:cs="Times New Roman"/>
          <w:kern w:val="0"/>
          <w:sz w:val="24"/>
          <w:szCs w:val="24"/>
          <w:lang w:val="en-GB"/>
        </w:rPr>
        <w:t xml:space="preserve"> by world supply and demand.</w:t>
      </w:r>
      <w:r w:rsidR="00AB454E"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Domestically</w:t>
      </w:r>
      <w:r w:rsidR="004532B7" w:rsidRPr="006B2F02">
        <w:rPr>
          <w:rFonts w:ascii="Times New Roman" w:eastAsia="SimSun" w:hAnsi="Times New Roman" w:cs="Times New Roman"/>
          <w:kern w:val="0"/>
          <w:sz w:val="24"/>
          <w:szCs w:val="24"/>
          <w:lang w:val="en-GB"/>
        </w:rPr>
        <w:t>, volatile rainfall and a lack of irrigation systems lead Zambia to experience a poor harvest about once in e</w:t>
      </w:r>
      <w:r w:rsidR="002E31CA" w:rsidRPr="006B2F02">
        <w:rPr>
          <w:rFonts w:ascii="Times New Roman" w:eastAsia="SimSun" w:hAnsi="Times New Roman" w:cs="Times New Roman"/>
          <w:kern w:val="0"/>
          <w:sz w:val="24"/>
          <w:szCs w:val="24"/>
          <w:lang w:val="en-GB"/>
        </w:rPr>
        <w:t>very three years (</w:t>
      </w:r>
      <w:proofErr w:type="spellStart"/>
      <w:r w:rsidR="002E31CA" w:rsidRPr="006B2F02">
        <w:rPr>
          <w:rFonts w:ascii="Times New Roman" w:eastAsia="SimSun" w:hAnsi="Times New Roman" w:cs="Times New Roman"/>
          <w:kern w:val="0"/>
          <w:sz w:val="24"/>
          <w:szCs w:val="24"/>
          <w:lang w:val="en-GB"/>
        </w:rPr>
        <w:t>Dorosh</w:t>
      </w:r>
      <w:proofErr w:type="spellEnd"/>
      <w:r w:rsidR="002E31CA" w:rsidRPr="006B2F02">
        <w:rPr>
          <w:rFonts w:ascii="Times New Roman" w:eastAsia="SimSun" w:hAnsi="Times New Roman" w:cs="Times New Roman"/>
          <w:kern w:val="0"/>
          <w:sz w:val="24"/>
          <w:szCs w:val="24"/>
          <w:lang w:val="en-GB"/>
        </w:rPr>
        <w:t xml:space="preserve"> 2009). </w:t>
      </w:r>
      <w:r w:rsidR="004532B7" w:rsidRPr="006B2F02">
        <w:rPr>
          <w:rFonts w:ascii="Times New Roman" w:eastAsia="SimSun" w:hAnsi="Times New Roman" w:cs="Times New Roman"/>
          <w:kern w:val="0"/>
          <w:sz w:val="24"/>
          <w:szCs w:val="24"/>
          <w:lang w:val="en-GB"/>
        </w:rPr>
        <w:t>External shocks to domestic maize prices can also pose a threat to the already compromise</w:t>
      </w:r>
      <w:r w:rsidR="00AB454E" w:rsidRPr="006B2F02">
        <w:rPr>
          <w:rFonts w:ascii="Times New Roman" w:eastAsia="SimSun" w:hAnsi="Times New Roman" w:cs="Times New Roman"/>
          <w:kern w:val="0"/>
          <w:sz w:val="24"/>
          <w:szCs w:val="24"/>
          <w:lang w:val="en-GB"/>
        </w:rPr>
        <w:t>d</w:t>
      </w:r>
      <w:r w:rsidR="005E73E5" w:rsidRPr="006B2F02">
        <w:rPr>
          <w:rFonts w:ascii="Times New Roman" w:eastAsia="SimSun" w:hAnsi="Times New Roman" w:cs="Times New Roman"/>
          <w:kern w:val="0"/>
          <w:sz w:val="24"/>
          <w:szCs w:val="24"/>
          <w:lang w:val="en-GB"/>
        </w:rPr>
        <w:t xml:space="preserve"> food security in the country. </w:t>
      </w:r>
      <w:r w:rsidR="004532B7" w:rsidRPr="006B2F02">
        <w:rPr>
          <w:rFonts w:ascii="Times New Roman" w:eastAsia="SimSun" w:hAnsi="Times New Roman" w:cs="Times New Roman"/>
          <w:kern w:val="0"/>
          <w:sz w:val="24"/>
          <w:szCs w:val="24"/>
          <w:lang w:val="en-GB"/>
        </w:rPr>
        <w:t xml:space="preserve">During the 2007/08 food crises, when the international maize price reached </w:t>
      </w:r>
      <w:r w:rsidR="00EB0F79">
        <w:rPr>
          <w:rFonts w:ascii="Times New Roman" w:eastAsia="SimSun" w:hAnsi="Times New Roman" w:cs="Times New Roman"/>
          <w:kern w:val="0"/>
          <w:sz w:val="24"/>
          <w:szCs w:val="24"/>
          <w:lang w:val="en-GB"/>
        </w:rPr>
        <w:t>exceptionally high</w:t>
      </w:r>
      <w:r w:rsidR="004532B7" w:rsidRPr="006B2F02">
        <w:rPr>
          <w:rFonts w:ascii="Times New Roman" w:eastAsia="SimSun" w:hAnsi="Times New Roman" w:cs="Times New Roman"/>
          <w:kern w:val="0"/>
          <w:sz w:val="24"/>
          <w:szCs w:val="24"/>
          <w:lang w:val="en-GB"/>
        </w:rPr>
        <w:t xml:space="preserve"> levels, the Zambia maize retail price increased more than fifty percent on average </w:t>
      </w:r>
      <w:r w:rsidR="004532B7" w:rsidRPr="006B2F02">
        <w:rPr>
          <w:rFonts w:ascii="Times New Roman" w:eastAsia="SimSun" w:hAnsi="Times New Roman" w:cs="Times New Roman"/>
          <w:noProof/>
          <w:kern w:val="0"/>
          <w:sz w:val="24"/>
          <w:szCs w:val="24"/>
          <w:lang w:val="en-GB"/>
        </w:rPr>
        <w:t>compare</w:t>
      </w:r>
      <w:r w:rsidR="009231DA" w:rsidRPr="006B2F02">
        <w:rPr>
          <w:rFonts w:ascii="Times New Roman" w:eastAsia="SimSun" w:hAnsi="Times New Roman" w:cs="Times New Roman"/>
          <w:noProof/>
          <w:kern w:val="0"/>
          <w:sz w:val="24"/>
          <w:szCs w:val="24"/>
          <w:lang w:val="en-GB"/>
        </w:rPr>
        <w:t>d</w:t>
      </w:r>
      <w:r w:rsidR="0017429A" w:rsidRPr="006B2F02">
        <w:rPr>
          <w:rFonts w:ascii="Times New Roman" w:eastAsia="SimSun" w:hAnsi="Times New Roman" w:cs="Times New Roman"/>
          <w:kern w:val="0"/>
          <w:sz w:val="24"/>
          <w:szCs w:val="24"/>
          <w:lang w:val="en-GB"/>
        </w:rPr>
        <w:t xml:space="preserve"> to the previous year </w:t>
      </w:r>
      <w:r w:rsidR="004532B7" w:rsidRPr="006B2F02">
        <w:rPr>
          <w:rFonts w:ascii="Times New Roman" w:eastAsia="SimSun" w:hAnsi="Times New Roman" w:cs="Times New Roman"/>
          <w:kern w:val="0"/>
          <w:sz w:val="24"/>
          <w:szCs w:val="24"/>
          <w:lang w:val="en-GB"/>
        </w:rPr>
        <w:fldChar w:fldCharType="begin" w:fldLock="1"/>
      </w:r>
      <w:r w:rsidR="004532B7" w:rsidRPr="006B2F02">
        <w:rPr>
          <w:rFonts w:ascii="Times New Roman" w:eastAsia="SimSun" w:hAnsi="Times New Roman" w:cs="Times New Roman"/>
          <w:kern w:val="0"/>
          <w:sz w:val="24"/>
          <w:szCs w:val="24"/>
          <w:lang w:val="en-GB"/>
        </w:rPr>
        <w:instrText>ADDIN CSL_CITATION { "citationItems" : [ { "id" : "ITEM-1", "itemData" : { "abstract" : "12 countries. 83 monthly price series with min 40 obs, Cameroon, Ethiopia, Ghana, Kenya, Malawi, Mali, Mozambique, Senegal, South Africa, Tanzania, Uganda, and Zambia", "author" : [ { "dropping-particle" : "", "family" : "Minot", "given" : "Nicholas", "non-dropping-particle" : "", "parse-names" : false, "suffix" : "" } ], "container-title" : "IFPRI Discussion Paper Series", "id" : "ITEM-1", "issue" : "January", "issued" : { "date-parts" : [ [ "2011" ] ] }, "page" : "1-44", "title" : "Transmission of World Food Price Changes to Markets in Sub-Saharan Africa", "type" : "article-journal", "volume" : "01059" }, "uris" : [ "http://www.mendeley.com/documents/?uuid=fbe6593c-0a8d-4d39-b1c7-18e34d172b2c" ] } ], "mendeley" : { "formattedCitation" : "(Minot 2011)", "plainTextFormattedCitation" : "(Minot 2011)", "previouslyFormattedCitation" : "(Minot 2011)" }, "properties" : { "noteIndex" : 0 }, "schema" : "https://github.com/citation-style-language/schema/raw/master/csl-citation.json" }</w:instrText>
      </w:r>
      <w:r w:rsidR="004532B7" w:rsidRPr="006B2F02">
        <w:rPr>
          <w:rFonts w:ascii="Times New Roman" w:eastAsia="SimSun" w:hAnsi="Times New Roman" w:cs="Times New Roman"/>
          <w:kern w:val="0"/>
          <w:sz w:val="24"/>
          <w:szCs w:val="24"/>
          <w:lang w:val="en-GB"/>
        </w:rPr>
        <w:fldChar w:fldCharType="separate"/>
      </w:r>
      <w:r w:rsidR="004532B7" w:rsidRPr="006B2F02">
        <w:rPr>
          <w:rFonts w:ascii="Times New Roman" w:eastAsia="SimSun" w:hAnsi="Times New Roman" w:cs="Times New Roman"/>
          <w:noProof/>
          <w:kern w:val="0"/>
          <w:sz w:val="24"/>
          <w:szCs w:val="24"/>
          <w:lang w:val="en-GB"/>
        </w:rPr>
        <w:t>(Minot 2011)</w:t>
      </w:r>
      <w:r w:rsidR="004532B7" w:rsidRPr="006B2F02">
        <w:rPr>
          <w:rFonts w:ascii="Times New Roman" w:eastAsia="SimSun" w:hAnsi="Times New Roman" w:cs="Times New Roman"/>
          <w:kern w:val="0"/>
          <w:sz w:val="24"/>
          <w:szCs w:val="24"/>
          <w:lang w:val="en-GB"/>
        </w:rPr>
        <w:fldChar w:fldCharType="end"/>
      </w:r>
      <w:r w:rsidR="004532B7" w:rsidRPr="006B2F02">
        <w:rPr>
          <w:rFonts w:ascii="Times New Roman" w:eastAsia="SimSun" w:hAnsi="Times New Roman" w:cs="Times New Roman"/>
          <w:kern w:val="0"/>
          <w:sz w:val="24"/>
          <w:szCs w:val="24"/>
          <w:lang w:val="en-GB"/>
        </w:rPr>
        <w:t xml:space="preserve">.  </w:t>
      </w:r>
    </w:p>
    <w:p w14:paraId="6C722EDE" w14:textId="44AB0818" w:rsidR="00F83D17" w:rsidRPr="006B2F02" w:rsidRDefault="004669D3" w:rsidP="00C159AB">
      <w:pPr>
        <w:spacing w:line="480" w:lineRule="auto"/>
        <w:ind w:firstLine="36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T</w:t>
      </w:r>
      <w:r w:rsidR="005F4711" w:rsidRPr="006B2F02">
        <w:rPr>
          <w:rFonts w:ascii="Times New Roman" w:eastAsia="SimSun" w:hAnsi="Times New Roman" w:cs="Times New Roman"/>
          <w:kern w:val="0"/>
          <w:sz w:val="24"/>
          <w:szCs w:val="24"/>
          <w:lang w:val="en-GB"/>
        </w:rPr>
        <w:t xml:space="preserve">he government of </w:t>
      </w:r>
      <w:r w:rsidR="00CE294B" w:rsidRPr="006B2F02">
        <w:rPr>
          <w:rFonts w:ascii="Times New Roman" w:eastAsia="SimSun" w:hAnsi="Times New Roman" w:cs="Times New Roman"/>
          <w:kern w:val="0"/>
          <w:sz w:val="24"/>
          <w:szCs w:val="24"/>
          <w:lang w:val="en-GB"/>
        </w:rPr>
        <w:t xml:space="preserve">Zambia </w:t>
      </w:r>
      <w:r w:rsidR="005F4711" w:rsidRPr="006B2F02">
        <w:rPr>
          <w:rFonts w:ascii="Times New Roman" w:eastAsia="SimSun" w:hAnsi="Times New Roman" w:cs="Times New Roman"/>
          <w:kern w:val="0"/>
          <w:sz w:val="24"/>
          <w:szCs w:val="24"/>
          <w:lang w:val="en-GB"/>
        </w:rPr>
        <w:t>has</w:t>
      </w:r>
      <w:r w:rsidR="008764F2" w:rsidRPr="006B2F02">
        <w:rPr>
          <w:rFonts w:ascii="Times New Roman" w:eastAsia="SimSun" w:hAnsi="Times New Roman" w:cs="Times New Roman"/>
          <w:kern w:val="0"/>
          <w:sz w:val="24"/>
          <w:szCs w:val="24"/>
          <w:lang w:val="en-GB"/>
        </w:rPr>
        <w:t xml:space="preserve"> </w:t>
      </w:r>
      <w:r w:rsidR="00D152F2" w:rsidRPr="006B2F02">
        <w:rPr>
          <w:rFonts w:ascii="Times New Roman" w:eastAsia="SimSun" w:hAnsi="Times New Roman" w:cs="Times New Roman"/>
          <w:kern w:val="0"/>
          <w:sz w:val="24"/>
          <w:szCs w:val="24"/>
          <w:lang w:val="en-GB"/>
        </w:rPr>
        <w:t>repeatedly imposed bans on maize export</w:t>
      </w:r>
      <w:r w:rsidR="005E176B">
        <w:rPr>
          <w:rFonts w:ascii="Times New Roman" w:eastAsia="SimSun" w:hAnsi="Times New Roman" w:cs="Times New Roman"/>
          <w:kern w:val="0"/>
          <w:sz w:val="24"/>
          <w:szCs w:val="24"/>
          <w:lang w:val="en-GB"/>
        </w:rPr>
        <w:t>s</w:t>
      </w:r>
      <w:r w:rsidR="00D152F2" w:rsidRPr="006B2F02">
        <w:rPr>
          <w:rFonts w:ascii="Times New Roman" w:eastAsia="SimSun" w:hAnsi="Times New Roman" w:cs="Times New Roman"/>
          <w:kern w:val="0"/>
          <w:sz w:val="24"/>
          <w:szCs w:val="24"/>
          <w:lang w:val="en-GB"/>
        </w:rPr>
        <w:t xml:space="preserve"> as a price stabilizing measure since the 1960’s. In the past two decades</w:t>
      </w:r>
      <w:r w:rsidR="000C59CF" w:rsidRPr="006B2F02">
        <w:rPr>
          <w:rFonts w:ascii="Times New Roman" w:eastAsia="SimSun" w:hAnsi="Times New Roman" w:cs="Times New Roman"/>
          <w:kern w:val="0"/>
          <w:sz w:val="24"/>
          <w:szCs w:val="24"/>
          <w:lang w:val="en-GB"/>
        </w:rPr>
        <w:t>,</w:t>
      </w:r>
      <w:r w:rsidR="00D152F2"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 xml:space="preserve">Zambia </w:t>
      </w:r>
      <w:r w:rsidR="00D152F2" w:rsidRPr="006B2F02">
        <w:rPr>
          <w:rFonts w:ascii="Times New Roman" w:eastAsia="SimSun" w:hAnsi="Times New Roman" w:cs="Times New Roman"/>
          <w:kern w:val="0"/>
          <w:sz w:val="24"/>
          <w:szCs w:val="24"/>
          <w:lang w:val="en-GB"/>
        </w:rPr>
        <w:t>restrained</w:t>
      </w:r>
      <w:r w:rsidR="00F46D5C" w:rsidRPr="006B2F02">
        <w:rPr>
          <w:rFonts w:ascii="Times New Roman" w:eastAsia="SimSun" w:hAnsi="Times New Roman" w:cs="Times New Roman"/>
          <w:kern w:val="0"/>
          <w:sz w:val="24"/>
          <w:szCs w:val="24"/>
          <w:lang w:val="en-GB"/>
        </w:rPr>
        <w:t xml:space="preserve"> the issuance </w:t>
      </w:r>
      <w:r w:rsidR="00F46D5C" w:rsidRPr="006B2F02">
        <w:rPr>
          <w:rFonts w:ascii="Times New Roman" w:eastAsia="SimSun" w:hAnsi="Times New Roman" w:cs="Times New Roman"/>
          <w:kern w:val="0"/>
          <w:sz w:val="24"/>
          <w:szCs w:val="24"/>
          <w:lang w:val="en-GB"/>
        </w:rPr>
        <w:lastRenderedPageBreak/>
        <w:t xml:space="preserve">of export permits in 2002, 2005, 2008 and the end of 2013 </w:t>
      </w:r>
      <w:r w:rsidR="00B2583E" w:rsidRPr="006B2F02">
        <w:rPr>
          <w:rFonts w:ascii="Times New Roman" w:eastAsia="SimSun" w:hAnsi="Times New Roman" w:cs="Times New Roman"/>
          <w:kern w:val="0"/>
          <w:sz w:val="24"/>
          <w:szCs w:val="24"/>
          <w:lang w:val="en-GB"/>
        </w:rPr>
        <w:t xml:space="preserve">to ensure </w:t>
      </w:r>
      <w:r w:rsidR="00F64FDE" w:rsidRPr="006B2F02">
        <w:rPr>
          <w:rFonts w:ascii="Times New Roman" w:eastAsia="SimSun" w:hAnsi="Times New Roman" w:cs="Times New Roman"/>
          <w:kern w:val="0"/>
          <w:sz w:val="24"/>
          <w:szCs w:val="24"/>
          <w:lang w:val="en-GB"/>
        </w:rPr>
        <w:t xml:space="preserve">domestic </w:t>
      </w:r>
      <w:r w:rsidR="00B2583E" w:rsidRPr="006B2F02">
        <w:rPr>
          <w:rFonts w:ascii="Times New Roman" w:eastAsia="SimSun" w:hAnsi="Times New Roman" w:cs="Times New Roman"/>
          <w:kern w:val="0"/>
          <w:sz w:val="24"/>
          <w:szCs w:val="24"/>
          <w:lang w:val="en-GB"/>
        </w:rPr>
        <w:t xml:space="preserve">food security and access to </w:t>
      </w:r>
      <w:r w:rsidR="00B2583E" w:rsidRPr="006B2F02">
        <w:rPr>
          <w:rFonts w:ascii="Times New Roman" w:eastAsia="SimSun" w:hAnsi="Times New Roman" w:cs="Times New Roman"/>
          <w:noProof/>
          <w:kern w:val="0"/>
          <w:sz w:val="24"/>
          <w:szCs w:val="24"/>
          <w:lang w:val="en-GB"/>
        </w:rPr>
        <w:t>food</w:t>
      </w:r>
      <w:r w:rsidR="00B2583E" w:rsidRPr="006B2F02">
        <w:rPr>
          <w:rFonts w:ascii="Times New Roman" w:eastAsia="SimSun" w:hAnsi="Times New Roman" w:cs="Times New Roman"/>
          <w:kern w:val="0"/>
          <w:sz w:val="24"/>
          <w:szCs w:val="24"/>
          <w:lang w:val="en-GB"/>
        </w:rPr>
        <w:t xml:space="preserve"> </w:t>
      </w:r>
      <w:r w:rsidR="005E176B">
        <w:rPr>
          <w:rFonts w:ascii="Times New Roman" w:eastAsia="SimSun" w:hAnsi="Times New Roman" w:cs="Times New Roman"/>
          <w:kern w:val="0"/>
          <w:sz w:val="24"/>
          <w:szCs w:val="24"/>
          <w:lang w:val="en-GB"/>
        </w:rPr>
        <w:t>in times of</w:t>
      </w:r>
      <w:r w:rsidR="00B2583E" w:rsidRPr="006B2F02">
        <w:rPr>
          <w:rFonts w:ascii="Times New Roman" w:eastAsia="SimSun" w:hAnsi="Times New Roman" w:cs="Times New Roman"/>
          <w:kern w:val="0"/>
          <w:sz w:val="24"/>
          <w:szCs w:val="24"/>
          <w:lang w:val="en-GB"/>
        </w:rPr>
        <w:t xml:space="preserve"> maize production deficit</w:t>
      </w:r>
      <w:r w:rsidR="000776D3" w:rsidRPr="006B2F02">
        <w:rPr>
          <w:rFonts w:ascii="Times New Roman" w:eastAsia="SimSun" w:hAnsi="Times New Roman" w:cs="Times New Roman"/>
          <w:kern w:val="0"/>
          <w:sz w:val="24"/>
          <w:szCs w:val="24"/>
          <w:lang w:val="en-GB"/>
        </w:rPr>
        <w:t>.</w:t>
      </w:r>
      <w:r w:rsidR="00DF1E4C" w:rsidRPr="006B2F02">
        <w:rPr>
          <w:rFonts w:ascii="Times New Roman" w:eastAsia="SimSun" w:hAnsi="Times New Roman" w:cs="Times New Roman"/>
          <w:kern w:val="0"/>
          <w:sz w:val="24"/>
          <w:szCs w:val="24"/>
          <w:lang w:val="en-GB"/>
        </w:rPr>
        <w:t xml:space="preserve"> </w:t>
      </w:r>
      <w:r w:rsidR="00785EBD" w:rsidRPr="006B2F02">
        <w:rPr>
          <w:rFonts w:ascii="Times New Roman" w:eastAsia="SimSun" w:hAnsi="Times New Roman" w:cs="Times New Roman"/>
          <w:kern w:val="0"/>
          <w:sz w:val="24"/>
          <w:szCs w:val="24"/>
          <w:lang w:val="en-GB"/>
        </w:rPr>
        <w:t>H</w:t>
      </w:r>
      <w:r w:rsidR="007E759F" w:rsidRPr="006B2F02">
        <w:rPr>
          <w:rFonts w:ascii="Times New Roman" w:eastAsia="SimSun" w:hAnsi="Times New Roman" w:cs="Times New Roman"/>
          <w:kern w:val="0"/>
          <w:sz w:val="24"/>
          <w:szCs w:val="24"/>
          <w:lang w:val="en-GB"/>
        </w:rPr>
        <w:t xml:space="preserve">ow </w:t>
      </w:r>
      <w:r w:rsidR="005F4711" w:rsidRPr="006B2F02">
        <w:rPr>
          <w:rFonts w:ascii="Times New Roman" w:eastAsia="SimSun" w:hAnsi="Times New Roman" w:cs="Times New Roman"/>
          <w:kern w:val="0"/>
          <w:sz w:val="24"/>
          <w:szCs w:val="24"/>
          <w:lang w:val="en-GB"/>
        </w:rPr>
        <w:t>effective</w:t>
      </w:r>
      <w:r w:rsidR="00785EBD" w:rsidRPr="006B2F02">
        <w:rPr>
          <w:rFonts w:ascii="Times New Roman" w:eastAsia="SimSun" w:hAnsi="Times New Roman" w:cs="Times New Roman"/>
          <w:kern w:val="0"/>
          <w:sz w:val="24"/>
          <w:szCs w:val="24"/>
          <w:lang w:val="en-GB"/>
        </w:rPr>
        <w:t xml:space="preserve"> </w:t>
      </w:r>
      <w:r w:rsidR="00153DAA" w:rsidRPr="006B2F02">
        <w:rPr>
          <w:rFonts w:ascii="Times New Roman" w:eastAsia="SimSun" w:hAnsi="Times New Roman" w:cs="Times New Roman"/>
          <w:kern w:val="0"/>
          <w:sz w:val="24"/>
          <w:szCs w:val="24"/>
          <w:lang w:val="en-GB"/>
        </w:rPr>
        <w:t xml:space="preserve">is the export restriction </w:t>
      </w:r>
      <w:r w:rsidR="00911D2D">
        <w:rPr>
          <w:rFonts w:ascii="Times New Roman" w:eastAsia="SimSun" w:hAnsi="Times New Roman" w:cs="Times New Roman"/>
          <w:kern w:val="0"/>
          <w:sz w:val="24"/>
          <w:szCs w:val="24"/>
          <w:lang w:val="en-GB"/>
        </w:rPr>
        <w:t>at</w:t>
      </w:r>
      <w:r w:rsidR="005924AF" w:rsidRPr="006B2F02">
        <w:rPr>
          <w:rFonts w:ascii="Times New Roman" w:eastAsia="SimSun" w:hAnsi="Times New Roman" w:cs="Times New Roman"/>
          <w:kern w:val="0"/>
          <w:sz w:val="24"/>
          <w:szCs w:val="24"/>
          <w:lang w:val="en-GB"/>
        </w:rPr>
        <w:t xml:space="preserve"> stabilizing </w:t>
      </w:r>
      <w:r w:rsidR="00A105A7" w:rsidRPr="006B2F02">
        <w:rPr>
          <w:rFonts w:ascii="Times New Roman" w:eastAsia="SimSun" w:hAnsi="Times New Roman" w:cs="Times New Roman"/>
          <w:kern w:val="0"/>
          <w:sz w:val="24"/>
          <w:szCs w:val="24"/>
          <w:lang w:val="en-GB"/>
        </w:rPr>
        <w:t>local</w:t>
      </w:r>
      <w:r w:rsidR="005924AF" w:rsidRPr="006B2F02">
        <w:rPr>
          <w:rFonts w:ascii="Times New Roman" w:eastAsia="SimSun" w:hAnsi="Times New Roman" w:cs="Times New Roman"/>
          <w:kern w:val="0"/>
          <w:sz w:val="24"/>
          <w:szCs w:val="24"/>
          <w:lang w:val="en-GB"/>
        </w:rPr>
        <w:t xml:space="preserve"> maize price</w:t>
      </w:r>
      <w:r w:rsidR="00A75240" w:rsidRPr="006B2F02">
        <w:rPr>
          <w:rFonts w:ascii="Times New Roman" w:eastAsia="SimSun" w:hAnsi="Times New Roman" w:cs="Times New Roman"/>
          <w:kern w:val="0"/>
          <w:sz w:val="24"/>
          <w:szCs w:val="24"/>
          <w:lang w:val="en-GB"/>
        </w:rPr>
        <w:t>s</w:t>
      </w:r>
      <w:r w:rsidR="005924AF" w:rsidRPr="006B2F02">
        <w:rPr>
          <w:rFonts w:ascii="Times New Roman" w:eastAsia="SimSun" w:hAnsi="Times New Roman" w:cs="Times New Roman"/>
          <w:kern w:val="0"/>
          <w:sz w:val="24"/>
          <w:szCs w:val="24"/>
          <w:lang w:val="en-GB"/>
        </w:rPr>
        <w:t xml:space="preserve"> </w:t>
      </w:r>
      <w:r w:rsidR="00A105A7" w:rsidRPr="006B2F02">
        <w:rPr>
          <w:rFonts w:ascii="Times New Roman" w:eastAsia="SimSun" w:hAnsi="Times New Roman" w:cs="Times New Roman"/>
          <w:kern w:val="0"/>
          <w:sz w:val="24"/>
          <w:szCs w:val="24"/>
          <w:lang w:val="en-GB"/>
        </w:rPr>
        <w:t xml:space="preserve">and isolating </w:t>
      </w:r>
      <w:r w:rsidR="00E36467" w:rsidRPr="006B2F02">
        <w:rPr>
          <w:rFonts w:ascii="Times New Roman" w:eastAsia="SimSun" w:hAnsi="Times New Roman" w:cs="Times New Roman"/>
          <w:kern w:val="0"/>
          <w:sz w:val="24"/>
          <w:szCs w:val="24"/>
          <w:lang w:val="en-GB"/>
        </w:rPr>
        <w:t xml:space="preserve">the domestic market </w:t>
      </w:r>
      <w:r w:rsidR="00A105A7" w:rsidRPr="006B2F02">
        <w:rPr>
          <w:rFonts w:ascii="Times New Roman" w:eastAsia="SimSun" w:hAnsi="Times New Roman" w:cs="Times New Roman"/>
          <w:kern w:val="0"/>
          <w:sz w:val="24"/>
          <w:szCs w:val="24"/>
          <w:lang w:val="en-GB"/>
        </w:rPr>
        <w:t xml:space="preserve">from external price shocks from </w:t>
      </w:r>
      <w:r w:rsidR="009E4437">
        <w:rPr>
          <w:rFonts w:ascii="Times New Roman" w:eastAsia="SimSun" w:hAnsi="Times New Roman" w:cs="Times New Roman"/>
          <w:kern w:val="0"/>
          <w:sz w:val="24"/>
          <w:szCs w:val="24"/>
          <w:lang w:val="en-GB"/>
        </w:rPr>
        <w:t>t</w:t>
      </w:r>
      <w:r w:rsidR="00A105A7" w:rsidRPr="006B2F02">
        <w:rPr>
          <w:rFonts w:ascii="Times New Roman" w:eastAsia="SimSun" w:hAnsi="Times New Roman" w:cs="Times New Roman"/>
          <w:kern w:val="0"/>
          <w:sz w:val="24"/>
          <w:szCs w:val="24"/>
          <w:lang w:val="en-GB"/>
        </w:rPr>
        <w:t xml:space="preserve">rade partners </w:t>
      </w:r>
      <w:r w:rsidR="00CE1A3A">
        <w:rPr>
          <w:rFonts w:ascii="Times New Roman" w:eastAsia="SimSun" w:hAnsi="Times New Roman" w:cs="Times New Roman"/>
          <w:kern w:val="0"/>
          <w:sz w:val="24"/>
          <w:szCs w:val="24"/>
          <w:lang w:val="en-GB"/>
        </w:rPr>
        <w:t xml:space="preserve">like </w:t>
      </w:r>
      <w:r w:rsidR="00494746">
        <w:rPr>
          <w:rFonts w:ascii="Times New Roman" w:eastAsia="SimSun" w:hAnsi="Times New Roman" w:cs="Times New Roman"/>
          <w:kern w:val="0"/>
          <w:sz w:val="24"/>
          <w:szCs w:val="24"/>
          <w:lang w:val="en-GB"/>
        </w:rPr>
        <w:t xml:space="preserve">Republic of </w:t>
      </w:r>
      <w:r w:rsidR="00A105A7" w:rsidRPr="006B2F02">
        <w:rPr>
          <w:rFonts w:ascii="Times New Roman" w:eastAsia="SimSun" w:hAnsi="Times New Roman" w:cs="Times New Roman"/>
          <w:kern w:val="0"/>
          <w:sz w:val="24"/>
          <w:szCs w:val="24"/>
          <w:lang w:val="en-GB"/>
        </w:rPr>
        <w:t xml:space="preserve">South </w:t>
      </w:r>
      <w:r w:rsidR="001C51F0" w:rsidRPr="006B2F02">
        <w:rPr>
          <w:rFonts w:ascii="Times New Roman" w:eastAsia="SimSun" w:hAnsi="Times New Roman" w:cs="Times New Roman"/>
          <w:kern w:val="0"/>
          <w:sz w:val="24"/>
          <w:szCs w:val="24"/>
          <w:lang w:val="en-GB"/>
        </w:rPr>
        <w:t>Africa</w:t>
      </w:r>
      <w:r w:rsidR="00CE1A3A">
        <w:rPr>
          <w:rFonts w:ascii="Times New Roman" w:eastAsia="SimSun" w:hAnsi="Times New Roman" w:cs="Times New Roman"/>
          <w:kern w:val="0"/>
          <w:sz w:val="24"/>
          <w:szCs w:val="24"/>
          <w:lang w:val="en-GB"/>
        </w:rPr>
        <w:t xml:space="preserve"> (major producer of excess maize in Southern Africa)</w:t>
      </w:r>
      <w:r w:rsidR="001C51F0">
        <w:rPr>
          <w:rFonts w:ascii="Times New Roman" w:eastAsia="SimSun" w:hAnsi="Times New Roman" w:cs="Times New Roman"/>
          <w:kern w:val="0"/>
          <w:sz w:val="24"/>
          <w:szCs w:val="24"/>
          <w:lang w:val="en-GB"/>
        </w:rPr>
        <w:t>?</w:t>
      </w:r>
      <w:r w:rsidR="005924AF" w:rsidRPr="006B2F02">
        <w:rPr>
          <w:rFonts w:ascii="Times New Roman" w:eastAsia="SimSun" w:hAnsi="Times New Roman" w:cs="Times New Roman"/>
          <w:kern w:val="0"/>
          <w:sz w:val="24"/>
          <w:szCs w:val="24"/>
          <w:lang w:val="en-GB"/>
        </w:rPr>
        <w:t xml:space="preserve"> </w:t>
      </w:r>
      <w:r w:rsidR="00DF4F13" w:rsidRPr="00911D2D">
        <w:rPr>
          <w:rFonts w:ascii="Times New Roman" w:eastAsia="SimSun" w:hAnsi="Times New Roman" w:cs="Times New Roman"/>
          <w:kern w:val="0"/>
          <w:sz w:val="24"/>
          <w:szCs w:val="24"/>
          <w:lang w:val="en-GB"/>
        </w:rPr>
        <w:t xml:space="preserve">The purpose of this research is to explain the maize price volatility in Zambia, by taking into account the </w:t>
      </w:r>
      <w:r w:rsidR="00A75240" w:rsidRPr="00911D2D">
        <w:rPr>
          <w:rFonts w:ascii="Times New Roman" w:eastAsia="SimSun" w:hAnsi="Times New Roman" w:cs="Times New Roman"/>
          <w:kern w:val="0"/>
          <w:sz w:val="24"/>
          <w:szCs w:val="24"/>
          <w:lang w:val="en-GB"/>
        </w:rPr>
        <w:t>domestic</w:t>
      </w:r>
      <w:r w:rsidR="00FD0437" w:rsidRPr="00911D2D">
        <w:rPr>
          <w:rFonts w:ascii="Times New Roman" w:eastAsia="SimSun" w:hAnsi="Times New Roman" w:cs="Times New Roman"/>
          <w:kern w:val="0"/>
          <w:sz w:val="24"/>
          <w:szCs w:val="24"/>
          <w:lang w:val="en-GB"/>
        </w:rPr>
        <w:t xml:space="preserve"> drought spells</w:t>
      </w:r>
      <w:r w:rsidR="00DF4F13" w:rsidRPr="00911D2D">
        <w:rPr>
          <w:rFonts w:ascii="Times New Roman" w:eastAsia="SimSun" w:hAnsi="Times New Roman" w:cs="Times New Roman"/>
          <w:kern w:val="0"/>
          <w:sz w:val="24"/>
          <w:szCs w:val="24"/>
          <w:lang w:val="en-GB"/>
        </w:rPr>
        <w:t xml:space="preserve">, policy </w:t>
      </w:r>
      <w:r w:rsidR="004179CD" w:rsidRPr="00911D2D">
        <w:rPr>
          <w:rFonts w:ascii="Times New Roman" w:eastAsia="SimSun" w:hAnsi="Times New Roman" w:cs="Times New Roman"/>
          <w:kern w:val="0"/>
          <w:sz w:val="24"/>
          <w:szCs w:val="24"/>
          <w:lang w:val="en-GB"/>
        </w:rPr>
        <w:t>changes</w:t>
      </w:r>
      <w:r w:rsidR="009231DA" w:rsidRPr="00911D2D">
        <w:rPr>
          <w:rFonts w:ascii="Times New Roman" w:eastAsia="SimSun" w:hAnsi="Times New Roman" w:cs="Times New Roman"/>
          <w:kern w:val="0"/>
          <w:sz w:val="24"/>
          <w:szCs w:val="24"/>
          <w:lang w:val="en-GB"/>
        </w:rPr>
        <w:t>,</w:t>
      </w:r>
      <w:r w:rsidR="004179CD" w:rsidRPr="00911D2D">
        <w:rPr>
          <w:rFonts w:ascii="Times New Roman" w:eastAsia="SimSun" w:hAnsi="Times New Roman" w:cs="Times New Roman"/>
          <w:kern w:val="0"/>
          <w:sz w:val="24"/>
          <w:szCs w:val="24"/>
          <w:lang w:val="en-GB"/>
        </w:rPr>
        <w:t xml:space="preserve"> </w:t>
      </w:r>
      <w:r w:rsidR="00DF4F13" w:rsidRPr="00911D2D">
        <w:rPr>
          <w:rFonts w:ascii="Times New Roman" w:eastAsia="SimSun" w:hAnsi="Times New Roman" w:cs="Times New Roman"/>
          <w:kern w:val="0"/>
          <w:sz w:val="24"/>
          <w:szCs w:val="24"/>
          <w:lang w:val="en-GB"/>
        </w:rPr>
        <w:t>and external market shocks.</w:t>
      </w:r>
      <w:r w:rsidR="004179CD" w:rsidRPr="006B2F02">
        <w:rPr>
          <w:rFonts w:ascii="Times New Roman" w:eastAsia="SimSun" w:hAnsi="Times New Roman" w:cs="Times New Roman"/>
          <w:kern w:val="0"/>
          <w:sz w:val="24"/>
          <w:szCs w:val="24"/>
          <w:lang w:val="en-GB"/>
        </w:rPr>
        <w:t xml:space="preserve"> </w:t>
      </w:r>
      <w:r w:rsidR="00911D2D">
        <w:rPr>
          <w:rFonts w:ascii="Times New Roman" w:eastAsia="SimSun" w:hAnsi="Times New Roman" w:cs="Times New Roman"/>
          <w:kern w:val="0"/>
          <w:sz w:val="24"/>
          <w:szCs w:val="24"/>
          <w:lang w:val="en-GB"/>
        </w:rPr>
        <w:t>In p</w:t>
      </w:r>
      <w:r w:rsidR="004179CD" w:rsidRPr="006B2F02">
        <w:rPr>
          <w:rFonts w:ascii="Times New Roman" w:eastAsia="SimSun" w:hAnsi="Times New Roman" w:cs="Times New Roman"/>
          <w:kern w:val="0"/>
          <w:sz w:val="24"/>
          <w:szCs w:val="24"/>
          <w:lang w:val="en-GB"/>
        </w:rPr>
        <w:t xml:space="preserve">articular, </w:t>
      </w:r>
      <w:r w:rsidR="00671151">
        <w:rPr>
          <w:rFonts w:ascii="Times New Roman" w:eastAsia="SimSun" w:hAnsi="Times New Roman" w:cs="Times New Roman"/>
          <w:kern w:val="0"/>
          <w:sz w:val="24"/>
          <w:szCs w:val="24"/>
          <w:lang w:val="en-GB"/>
        </w:rPr>
        <w:t xml:space="preserve">this research seeks evidence on </w:t>
      </w:r>
      <w:r w:rsidR="004179CD" w:rsidRPr="006B2F02">
        <w:rPr>
          <w:rFonts w:ascii="Times New Roman" w:eastAsia="SimSun" w:hAnsi="Times New Roman" w:cs="Times New Roman"/>
          <w:kern w:val="0"/>
          <w:sz w:val="24"/>
          <w:szCs w:val="24"/>
          <w:lang w:val="en-GB"/>
        </w:rPr>
        <w:t xml:space="preserve">whether </w:t>
      </w:r>
      <w:r w:rsidR="00A75240" w:rsidRPr="006B2F02">
        <w:rPr>
          <w:rFonts w:ascii="Times New Roman" w:eastAsia="SimSun" w:hAnsi="Times New Roman" w:cs="Times New Roman"/>
          <w:kern w:val="0"/>
          <w:sz w:val="24"/>
          <w:szCs w:val="24"/>
          <w:lang w:val="en-GB"/>
        </w:rPr>
        <w:t>export bans</w:t>
      </w:r>
      <w:r w:rsidR="004179CD" w:rsidRPr="006B2F02">
        <w:rPr>
          <w:rFonts w:ascii="Times New Roman" w:eastAsia="SimSun" w:hAnsi="Times New Roman" w:cs="Times New Roman"/>
          <w:kern w:val="0"/>
          <w:sz w:val="24"/>
          <w:szCs w:val="24"/>
          <w:lang w:val="en-GB"/>
        </w:rPr>
        <w:t xml:space="preserve"> can alleviate local price variability.</w:t>
      </w:r>
    </w:p>
    <w:p w14:paraId="6C257D27" w14:textId="7919DE2C" w:rsidR="000232BB" w:rsidRPr="006B2F02" w:rsidRDefault="00250CCC" w:rsidP="006371FD">
      <w:pPr>
        <w:spacing w:line="480" w:lineRule="auto"/>
        <w:ind w:firstLine="42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In theory, export bans can decrease price volatility generated by supply or demand shocks</w:t>
      </w:r>
      <w:r w:rsidR="00ED2EF6" w:rsidRPr="006B2F02">
        <w:rPr>
          <w:rFonts w:ascii="Times New Roman" w:eastAsia="SimSun" w:hAnsi="Times New Roman" w:cs="Times New Roman"/>
          <w:kern w:val="0"/>
          <w:sz w:val="24"/>
          <w:szCs w:val="24"/>
          <w:lang w:val="en-GB"/>
        </w:rPr>
        <w:t>, which explains</w:t>
      </w:r>
      <w:r w:rsidR="00AB3CF2" w:rsidRPr="006B2F02">
        <w:rPr>
          <w:rFonts w:ascii="Times New Roman" w:eastAsia="SimSun" w:hAnsi="Times New Roman" w:cs="Times New Roman"/>
          <w:kern w:val="0"/>
          <w:sz w:val="24"/>
          <w:szCs w:val="24"/>
          <w:lang w:val="en-GB"/>
        </w:rPr>
        <w:t xml:space="preserve"> the</w:t>
      </w:r>
      <w:r w:rsidR="00ED2EF6" w:rsidRPr="006B2F02">
        <w:rPr>
          <w:rFonts w:ascii="Times New Roman" w:eastAsia="SimSun" w:hAnsi="Times New Roman" w:cs="Times New Roman"/>
          <w:kern w:val="0"/>
          <w:sz w:val="24"/>
          <w:szCs w:val="24"/>
          <w:lang w:val="en-GB"/>
        </w:rPr>
        <w:t xml:space="preserve"> </w:t>
      </w:r>
      <w:r w:rsidR="00AB3CF2" w:rsidRPr="006B2F02">
        <w:rPr>
          <w:rFonts w:ascii="Times New Roman" w:eastAsia="SimSun" w:hAnsi="Times New Roman" w:cs="Times New Roman"/>
          <w:kern w:val="0"/>
          <w:sz w:val="24"/>
          <w:szCs w:val="24"/>
          <w:lang w:val="en-GB"/>
        </w:rPr>
        <w:t xml:space="preserve">prevalent </w:t>
      </w:r>
      <w:r w:rsidR="00ED2EF6" w:rsidRPr="006B2F02">
        <w:rPr>
          <w:rFonts w:ascii="Times New Roman" w:eastAsia="SimSun" w:hAnsi="Times New Roman" w:cs="Times New Roman"/>
          <w:kern w:val="0"/>
          <w:sz w:val="24"/>
          <w:szCs w:val="24"/>
          <w:lang w:val="en-GB"/>
        </w:rPr>
        <w:t xml:space="preserve">and repeated use </w:t>
      </w:r>
      <w:r w:rsidR="00D3289D">
        <w:rPr>
          <w:rFonts w:ascii="Times New Roman" w:eastAsia="SimSun" w:hAnsi="Times New Roman" w:cs="Times New Roman"/>
          <w:kern w:val="0"/>
          <w:sz w:val="24"/>
          <w:szCs w:val="24"/>
          <w:lang w:val="en-GB"/>
        </w:rPr>
        <w:t>of such policies</w:t>
      </w:r>
      <w:r w:rsidR="00AB3CF2" w:rsidRPr="006B2F02">
        <w:rPr>
          <w:rFonts w:ascii="Times New Roman" w:eastAsia="SimSun" w:hAnsi="Times New Roman" w:cs="Times New Roman"/>
          <w:kern w:val="0"/>
          <w:sz w:val="24"/>
          <w:szCs w:val="24"/>
          <w:lang w:val="en-GB"/>
        </w:rPr>
        <w:t xml:space="preserve"> </w:t>
      </w:r>
      <w:r w:rsidR="00ED2EF6" w:rsidRPr="006B2F02">
        <w:rPr>
          <w:rFonts w:ascii="Times New Roman" w:eastAsia="SimSun" w:hAnsi="Times New Roman" w:cs="Times New Roman"/>
          <w:kern w:val="0"/>
          <w:sz w:val="24"/>
          <w:szCs w:val="24"/>
          <w:lang w:val="en-GB"/>
        </w:rPr>
        <w:t xml:space="preserve">in </w:t>
      </w:r>
      <w:r w:rsidR="00F10A69" w:rsidRPr="006B2F02">
        <w:rPr>
          <w:rFonts w:ascii="Times New Roman" w:eastAsia="SimSun" w:hAnsi="Times New Roman" w:cs="Times New Roman"/>
          <w:kern w:val="0"/>
          <w:sz w:val="24"/>
          <w:szCs w:val="24"/>
          <w:lang w:val="en-GB"/>
        </w:rPr>
        <w:t xml:space="preserve">recent </w:t>
      </w:r>
      <w:r w:rsidR="00D3289D">
        <w:rPr>
          <w:rFonts w:ascii="Times New Roman" w:eastAsia="SimSun" w:hAnsi="Times New Roman" w:cs="Times New Roman"/>
          <w:kern w:val="0"/>
          <w:sz w:val="24"/>
          <w:szCs w:val="24"/>
          <w:lang w:val="en-GB"/>
        </w:rPr>
        <w:t>years</w:t>
      </w:r>
      <w:r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fldChar w:fldCharType="begin" w:fldLock="1"/>
      </w:r>
      <w:r w:rsidR="008125DC">
        <w:rPr>
          <w:rFonts w:ascii="Times New Roman" w:eastAsia="SimSun" w:hAnsi="Times New Roman" w:cs="Times New Roman"/>
          <w:kern w:val="0"/>
          <w:sz w:val="24"/>
          <w:szCs w:val="24"/>
          <w:lang w:val="en-GB"/>
        </w:rPr>
        <w:instrText>ADDIN CSL_CITATION { "citationItems" : [ { "id" : "ITEM-1", "itemData" : { "author" : [ { "dropping-particle" : "", "family" : "Porteous", "given" : "OC", "non-dropping-particle" : "", "parse-names" : false, "suffix" : "" } ], "container-title" : "Working Paper Berkeley, Department of Agricultural Economics", "id" : "ITEM-1", "issue" : "September", "issued" : { "date-parts" : [ [ "2012" ] ] }, "number-of-pages" : "1-27", "title" : "Empirical Effects of Short-Term Export Bans : The Case of African Maize", "type" : "report" }, "uris" : [ "http://www.mendeley.com/documents/?uuid=245629ae-b3d8-417a-b13d-4fda5e9ab4d4" ] } ], "mendeley" : { "formattedCitation" : "(Porteous 2012)", "manualFormatting" : "Porteous (2012)", "plainTextFormattedCitation" : "(Porteous 2012)", "previouslyFormattedCitation" : "(Porteous 2012)" }, "properties" : { "noteIndex" : 0 }, "schema" : "https://github.com/citation-style-language/schema/raw/master/csl-citation.json" }</w:instrText>
      </w:r>
      <w:r w:rsidRPr="006B2F02">
        <w:rPr>
          <w:rFonts w:ascii="Times New Roman" w:eastAsia="SimSun" w:hAnsi="Times New Roman" w:cs="Times New Roman"/>
          <w:kern w:val="0"/>
          <w:sz w:val="24"/>
          <w:szCs w:val="24"/>
          <w:lang w:val="en-GB"/>
        </w:rPr>
        <w:fldChar w:fldCharType="separate"/>
      </w:r>
      <w:r w:rsidRPr="006B2F02">
        <w:rPr>
          <w:rFonts w:ascii="Times New Roman" w:eastAsia="SimSun" w:hAnsi="Times New Roman" w:cs="Times New Roman"/>
          <w:noProof/>
          <w:kern w:val="0"/>
          <w:sz w:val="24"/>
          <w:szCs w:val="24"/>
          <w:lang w:val="en-GB"/>
        </w:rPr>
        <w:t>Porteous (2012)</w:t>
      </w:r>
      <w:r w:rsidRPr="006B2F02">
        <w:rPr>
          <w:rFonts w:ascii="Times New Roman" w:eastAsia="SimSun" w:hAnsi="Times New Roman" w:cs="Times New Roman"/>
          <w:kern w:val="0"/>
          <w:sz w:val="24"/>
          <w:szCs w:val="24"/>
          <w:lang w:val="en-GB"/>
        </w:rPr>
        <w:fldChar w:fldCharType="end"/>
      </w:r>
      <w:r w:rsidRPr="006B2F02">
        <w:rPr>
          <w:rFonts w:ascii="Times New Roman" w:eastAsia="SimSun" w:hAnsi="Times New Roman" w:cs="Times New Roman"/>
          <w:kern w:val="0"/>
          <w:sz w:val="24"/>
          <w:szCs w:val="24"/>
          <w:lang w:val="en-GB"/>
        </w:rPr>
        <w:t xml:space="preserve"> </w:t>
      </w:r>
      <w:r w:rsidR="004A2C7D">
        <w:rPr>
          <w:rFonts w:ascii="Times New Roman" w:eastAsia="SimSun" w:hAnsi="Times New Roman" w:cs="Times New Roman"/>
          <w:kern w:val="0"/>
          <w:sz w:val="24"/>
          <w:szCs w:val="24"/>
          <w:lang w:val="en-GB"/>
        </w:rPr>
        <w:t>argues that</w:t>
      </w:r>
      <w:r w:rsidR="00C67B49" w:rsidRPr="006B2F02">
        <w:rPr>
          <w:rFonts w:ascii="Times New Roman" w:eastAsia="SimSun" w:hAnsi="Times New Roman" w:cs="Times New Roman"/>
          <w:kern w:val="0"/>
          <w:sz w:val="24"/>
          <w:szCs w:val="24"/>
          <w:lang w:val="en-GB"/>
        </w:rPr>
        <w:t xml:space="preserve"> </w:t>
      </w:r>
      <w:r w:rsidR="002D6495">
        <w:rPr>
          <w:rFonts w:ascii="Times New Roman" w:eastAsia="SimSun" w:hAnsi="Times New Roman" w:cs="Times New Roman"/>
          <w:kern w:val="0"/>
          <w:sz w:val="24"/>
          <w:szCs w:val="24"/>
          <w:lang w:val="en-GB"/>
        </w:rPr>
        <w:t>bans usually</w:t>
      </w:r>
      <w:r w:rsidRPr="006B2F02">
        <w:rPr>
          <w:rFonts w:ascii="Times New Roman" w:eastAsia="SimSun" w:hAnsi="Times New Roman" w:cs="Times New Roman"/>
          <w:kern w:val="0"/>
          <w:sz w:val="24"/>
          <w:szCs w:val="24"/>
          <w:lang w:val="en-GB"/>
        </w:rPr>
        <w:t xml:space="preserve"> </w:t>
      </w:r>
      <w:r w:rsidR="004A2C7D">
        <w:rPr>
          <w:rFonts w:ascii="Times New Roman" w:eastAsia="SimSun" w:hAnsi="Times New Roman" w:cs="Times New Roman"/>
          <w:kern w:val="0"/>
          <w:sz w:val="24"/>
          <w:szCs w:val="24"/>
          <w:lang w:val="en-GB"/>
        </w:rPr>
        <w:t>impl</w:t>
      </w:r>
      <w:r w:rsidR="002D6495">
        <w:rPr>
          <w:rFonts w:ascii="Times New Roman" w:eastAsia="SimSun" w:hAnsi="Times New Roman" w:cs="Times New Roman"/>
          <w:kern w:val="0"/>
          <w:sz w:val="24"/>
          <w:szCs w:val="24"/>
          <w:lang w:val="en-GB"/>
        </w:rPr>
        <w:t>y</w:t>
      </w:r>
      <w:r w:rsidR="004A2C7D"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 xml:space="preserve">a </w:t>
      </w:r>
      <w:r w:rsidR="00F54768" w:rsidRPr="006B2F02">
        <w:rPr>
          <w:rFonts w:ascii="Times New Roman" w:eastAsia="SimSun" w:hAnsi="Times New Roman" w:cs="Times New Roman"/>
          <w:kern w:val="0"/>
          <w:sz w:val="24"/>
          <w:szCs w:val="24"/>
          <w:lang w:val="en-GB"/>
        </w:rPr>
        <w:t xml:space="preserve">significant </w:t>
      </w:r>
      <w:r w:rsidRPr="006B2F02">
        <w:rPr>
          <w:rFonts w:ascii="Times New Roman" w:eastAsia="SimSun" w:hAnsi="Times New Roman" w:cs="Times New Roman"/>
          <w:kern w:val="0"/>
          <w:sz w:val="24"/>
          <w:szCs w:val="24"/>
          <w:lang w:val="en-GB"/>
        </w:rPr>
        <w:t xml:space="preserve">rise in </w:t>
      </w:r>
      <w:r w:rsidR="009F4A66" w:rsidRPr="006B2F02">
        <w:rPr>
          <w:rFonts w:ascii="Times New Roman" w:eastAsia="SimSun" w:hAnsi="Times New Roman" w:cs="Times New Roman"/>
          <w:kern w:val="0"/>
          <w:sz w:val="24"/>
          <w:szCs w:val="24"/>
          <w:lang w:val="en-GB"/>
        </w:rPr>
        <w:t>th</w:t>
      </w:r>
      <w:r w:rsidR="00F84B8D" w:rsidRPr="006B2F02">
        <w:rPr>
          <w:rFonts w:ascii="Times New Roman" w:eastAsia="SimSun" w:hAnsi="Times New Roman" w:cs="Times New Roman"/>
          <w:kern w:val="0"/>
          <w:sz w:val="24"/>
          <w:szCs w:val="24"/>
          <w:lang w:val="en-GB"/>
        </w:rPr>
        <w:t>e cost to move the goods to the border</w:t>
      </w:r>
      <w:r w:rsidR="00156804" w:rsidRPr="006B2F02">
        <w:rPr>
          <w:rFonts w:ascii="Times New Roman" w:eastAsia="SimSun" w:hAnsi="Times New Roman" w:cs="Times New Roman"/>
          <w:kern w:val="0"/>
          <w:sz w:val="24"/>
          <w:szCs w:val="24"/>
          <w:lang w:val="en-GB"/>
        </w:rPr>
        <w:t>.</w:t>
      </w:r>
      <w:r w:rsidR="00FB7ECB" w:rsidRPr="006B2F02">
        <w:rPr>
          <w:rFonts w:ascii="Times New Roman" w:eastAsia="SimSun" w:hAnsi="Times New Roman" w:cs="Times New Roman"/>
          <w:kern w:val="0"/>
          <w:sz w:val="24"/>
          <w:szCs w:val="24"/>
          <w:lang w:val="en-GB"/>
        </w:rPr>
        <w:t xml:space="preserve"> </w:t>
      </w:r>
      <w:r w:rsidR="00156804" w:rsidRPr="006B2F02">
        <w:rPr>
          <w:rFonts w:ascii="Times New Roman" w:eastAsia="SimSun" w:hAnsi="Times New Roman" w:cs="Times New Roman"/>
          <w:kern w:val="0"/>
          <w:sz w:val="24"/>
          <w:szCs w:val="24"/>
          <w:lang w:val="en-GB"/>
        </w:rPr>
        <w:t>By</w:t>
      </w:r>
      <w:r w:rsidR="00FB7ECB" w:rsidRPr="006B2F02">
        <w:rPr>
          <w:rFonts w:ascii="Times New Roman" w:eastAsia="SimSun" w:hAnsi="Times New Roman" w:cs="Times New Roman"/>
          <w:kern w:val="0"/>
          <w:sz w:val="24"/>
          <w:szCs w:val="24"/>
          <w:lang w:val="en-GB"/>
        </w:rPr>
        <w:t xml:space="preserve"> </w:t>
      </w:r>
      <w:r w:rsidR="00F84B8D" w:rsidRPr="006B2F02">
        <w:rPr>
          <w:rFonts w:ascii="Times New Roman" w:eastAsia="SimSun" w:hAnsi="Times New Roman" w:cs="Times New Roman"/>
          <w:kern w:val="0"/>
          <w:sz w:val="24"/>
          <w:szCs w:val="24"/>
          <w:lang w:val="en-GB"/>
        </w:rPr>
        <w:t>lower</w:t>
      </w:r>
      <w:r w:rsidR="00156804" w:rsidRPr="006B2F02">
        <w:rPr>
          <w:rFonts w:ascii="Times New Roman" w:eastAsia="SimSun" w:hAnsi="Times New Roman" w:cs="Times New Roman"/>
          <w:kern w:val="0"/>
          <w:sz w:val="24"/>
          <w:szCs w:val="24"/>
          <w:lang w:val="en-GB"/>
        </w:rPr>
        <w:t>ing the export parity</w:t>
      </w:r>
      <w:r w:rsidR="00F84B8D" w:rsidRPr="006B2F02">
        <w:rPr>
          <w:rFonts w:ascii="Times New Roman" w:eastAsia="SimSun" w:hAnsi="Times New Roman" w:cs="Times New Roman"/>
          <w:kern w:val="0"/>
          <w:sz w:val="24"/>
          <w:szCs w:val="24"/>
          <w:lang w:val="en-GB"/>
        </w:rPr>
        <w:t>, the ban pre</w:t>
      </w:r>
      <w:r w:rsidR="008C14BB" w:rsidRPr="006B2F02">
        <w:rPr>
          <w:rFonts w:ascii="Times New Roman" w:eastAsia="SimSun" w:hAnsi="Times New Roman" w:cs="Times New Roman"/>
          <w:kern w:val="0"/>
          <w:sz w:val="24"/>
          <w:szCs w:val="24"/>
          <w:lang w:val="en-GB"/>
        </w:rPr>
        <w:t>vents</w:t>
      </w:r>
      <w:r w:rsidR="00AB3CF2" w:rsidRPr="006B2F02">
        <w:rPr>
          <w:rFonts w:ascii="Times New Roman" w:eastAsia="SimSun" w:hAnsi="Times New Roman" w:cs="Times New Roman"/>
          <w:kern w:val="0"/>
          <w:sz w:val="24"/>
          <w:szCs w:val="24"/>
          <w:lang w:val="en-GB"/>
        </w:rPr>
        <w:t xml:space="preserve"> the</w:t>
      </w:r>
      <w:r w:rsidR="008C14BB" w:rsidRPr="006B2F02">
        <w:rPr>
          <w:rFonts w:ascii="Times New Roman" w:eastAsia="SimSun" w:hAnsi="Times New Roman" w:cs="Times New Roman"/>
          <w:kern w:val="0"/>
          <w:sz w:val="24"/>
          <w:szCs w:val="24"/>
          <w:lang w:val="en-GB"/>
        </w:rPr>
        <w:t xml:space="preserve"> </w:t>
      </w:r>
      <w:r w:rsidR="008C14BB" w:rsidRPr="006B2F02">
        <w:rPr>
          <w:rFonts w:ascii="Times New Roman" w:eastAsia="SimSun" w:hAnsi="Times New Roman" w:cs="Times New Roman"/>
          <w:noProof/>
          <w:kern w:val="0"/>
          <w:sz w:val="24"/>
          <w:szCs w:val="24"/>
          <w:lang w:val="en-GB"/>
        </w:rPr>
        <w:t>high</w:t>
      </w:r>
      <w:r w:rsidR="008C14BB" w:rsidRPr="006B2F02">
        <w:rPr>
          <w:rFonts w:ascii="Times New Roman" w:eastAsia="SimSun" w:hAnsi="Times New Roman" w:cs="Times New Roman"/>
          <w:kern w:val="0"/>
          <w:sz w:val="24"/>
          <w:szCs w:val="24"/>
          <w:lang w:val="en-GB"/>
        </w:rPr>
        <w:t xml:space="preserve"> international price from </w:t>
      </w:r>
      <w:r w:rsidR="00F84B8D" w:rsidRPr="006B2F02">
        <w:rPr>
          <w:rFonts w:ascii="Times New Roman" w:eastAsia="SimSun" w:hAnsi="Times New Roman" w:cs="Times New Roman"/>
          <w:kern w:val="0"/>
          <w:sz w:val="24"/>
          <w:szCs w:val="24"/>
          <w:lang w:val="en-GB"/>
        </w:rPr>
        <w:t>transmit</w:t>
      </w:r>
      <w:r w:rsidR="008C14BB" w:rsidRPr="006B2F02">
        <w:rPr>
          <w:rFonts w:ascii="Times New Roman" w:eastAsia="SimSun" w:hAnsi="Times New Roman" w:cs="Times New Roman"/>
          <w:kern w:val="0"/>
          <w:sz w:val="24"/>
          <w:szCs w:val="24"/>
          <w:lang w:val="en-GB"/>
        </w:rPr>
        <w:t>ting</w:t>
      </w:r>
      <w:r w:rsidR="00F84B8D" w:rsidRPr="006B2F02">
        <w:rPr>
          <w:rFonts w:ascii="Times New Roman" w:eastAsia="SimSun" w:hAnsi="Times New Roman" w:cs="Times New Roman"/>
          <w:kern w:val="0"/>
          <w:sz w:val="24"/>
          <w:szCs w:val="24"/>
          <w:lang w:val="en-GB"/>
        </w:rPr>
        <w:t xml:space="preserve"> to the domestic market</w:t>
      </w:r>
      <w:r w:rsidR="00156804" w:rsidRPr="006B2F02">
        <w:rPr>
          <w:rFonts w:ascii="Times New Roman" w:eastAsia="SimSun" w:hAnsi="Times New Roman" w:cs="Times New Roman"/>
          <w:kern w:val="0"/>
          <w:sz w:val="24"/>
          <w:szCs w:val="24"/>
          <w:lang w:val="en-GB"/>
        </w:rPr>
        <w:t xml:space="preserve"> and also</w:t>
      </w:r>
      <w:r w:rsidR="00F84B8D" w:rsidRPr="006B2F02">
        <w:rPr>
          <w:rFonts w:ascii="Times New Roman" w:eastAsia="SimSun" w:hAnsi="Times New Roman" w:cs="Times New Roman"/>
          <w:kern w:val="0"/>
          <w:sz w:val="24"/>
          <w:szCs w:val="24"/>
          <w:lang w:val="en-GB"/>
        </w:rPr>
        <w:t xml:space="preserve"> adds to the </w:t>
      </w:r>
      <w:r w:rsidR="001F6EC6" w:rsidRPr="006B2F02">
        <w:rPr>
          <w:rFonts w:ascii="Times New Roman" w:eastAsia="SimSun" w:hAnsi="Times New Roman" w:cs="Times New Roman"/>
          <w:kern w:val="0"/>
          <w:sz w:val="24"/>
          <w:szCs w:val="24"/>
          <w:lang w:val="en-GB"/>
        </w:rPr>
        <w:t>local</w:t>
      </w:r>
      <w:r w:rsidR="00F84B8D" w:rsidRPr="006B2F02">
        <w:rPr>
          <w:rFonts w:ascii="Times New Roman" w:eastAsia="SimSun" w:hAnsi="Times New Roman" w:cs="Times New Roman"/>
          <w:kern w:val="0"/>
          <w:sz w:val="24"/>
          <w:szCs w:val="24"/>
          <w:lang w:val="en-GB"/>
        </w:rPr>
        <w:t xml:space="preserve"> grain supply. </w:t>
      </w:r>
      <w:r w:rsidR="00171B50" w:rsidRPr="006B2F02">
        <w:rPr>
          <w:rFonts w:ascii="Times New Roman" w:eastAsia="SimSun" w:hAnsi="Times New Roman" w:cs="Times New Roman"/>
          <w:kern w:val="0"/>
          <w:sz w:val="24"/>
          <w:szCs w:val="24"/>
          <w:lang w:val="en-GB"/>
        </w:rPr>
        <w:t xml:space="preserve">In this way, the export ban </w:t>
      </w:r>
      <w:r w:rsidR="00E479F7" w:rsidRPr="006B2F02">
        <w:rPr>
          <w:rFonts w:ascii="Times New Roman" w:eastAsia="SimSun" w:hAnsi="Times New Roman" w:cs="Times New Roman"/>
          <w:kern w:val="0"/>
          <w:sz w:val="24"/>
          <w:szCs w:val="24"/>
          <w:lang w:val="en-GB"/>
        </w:rPr>
        <w:t xml:space="preserve">is expected to </w:t>
      </w:r>
      <w:r w:rsidR="00171B50" w:rsidRPr="006B2F02">
        <w:rPr>
          <w:rFonts w:ascii="Times New Roman" w:eastAsia="SimSun" w:hAnsi="Times New Roman" w:cs="Times New Roman"/>
          <w:kern w:val="0"/>
          <w:sz w:val="24"/>
          <w:szCs w:val="24"/>
          <w:lang w:val="en-GB"/>
        </w:rPr>
        <w:t>reduce domestic price fluctuations.</w:t>
      </w:r>
      <w:r w:rsidR="00B41E6F" w:rsidRPr="00B41E6F">
        <w:rPr>
          <w:rFonts w:ascii="Times New Roman" w:eastAsia="SimSun" w:hAnsi="Times New Roman" w:cs="Times New Roman"/>
          <w:kern w:val="0"/>
          <w:sz w:val="24"/>
          <w:szCs w:val="24"/>
          <w:lang w:val="en-GB"/>
        </w:rPr>
        <w:t xml:space="preserve"> </w:t>
      </w:r>
      <w:r w:rsidR="00B41E6F">
        <w:rPr>
          <w:rFonts w:ascii="Times New Roman" w:eastAsia="SimSun" w:hAnsi="Times New Roman" w:cs="Times New Roman"/>
          <w:kern w:val="0"/>
          <w:sz w:val="24"/>
          <w:szCs w:val="24"/>
          <w:lang w:val="en-GB"/>
        </w:rPr>
        <w:t>Using a dynamic model,</w:t>
      </w:r>
      <w:r w:rsidR="00171B50" w:rsidRPr="006B2F02">
        <w:rPr>
          <w:rFonts w:ascii="Times New Roman" w:eastAsia="SimSun" w:hAnsi="Times New Roman" w:cs="Times New Roman"/>
          <w:kern w:val="0"/>
          <w:sz w:val="24"/>
          <w:szCs w:val="24"/>
          <w:lang w:val="en-GB"/>
        </w:rPr>
        <w:t xml:space="preserve"> </w:t>
      </w:r>
      <w:r w:rsidR="0042754A" w:rsidRPr="006B2F02">
        <w:rPr>
          <w:rFonts w:ascii="Times New Roman" w:eastAsia="SimSun" w:hAnsi="Times New Roman" w:cs="Times New Roman"/>
          <w:kern w:val="0"/>
          <w:sz w:val="24"/>
          <w:szCs w:val="24"/>
          <w:lang w:val="en-GB"/>
        </w:rPr>
        <w:fldChar w:fldCharType="begin" w:fldLock="1"/>
      </w:r>
      <w:r w:rsidR="00C55DE2">
        <w:rPr>
          <w:rFonts w:ascii="Times New Roman" w:eastAsia="SimSun" w:hAnsi="Times New Roman" w:cs="Times New Roman"/>
          <w:kern w:val="0"/>
          <w:sz w:val="24"/>
          <w:szCs w:val="24"/>
          <w:lang w:val="en-GB"/>
        </w:rPr>
        <w:instrText>ADDIN CSL_CITATION { "citationItems" : [ { "id" : "ITEM-1", "itemData" : { "abstract" : "This paper analyses food price stabilisation policies in a small open developing country, self-sufficient on average. Without public intervention, price dynamics are driven by domestic productive shocks and international prices. Trade and/or storage policies are optimally designed to increase welfare, in a context where consumers are risk-averse and markets are incomplete. An optimal storage policy alone is detrimental to consumers, since its stabilising benefits leaks to the world market. In contrast, an optimal combination of storage and trade policies results in a powerful stabilisation of domestic food prices. Such policy mix includes export restrictions, harmful to the country's partners, but refraining from using them is costly and entails substantial transfers from consumers toward producers.", "author" : [ { "dropping-particle" : "", "family" : "Gouel", "given" : "Christophe", "non-dropping-particle" : "", "parse-names" : false, "suffix" : "" }, { "dropping-particle" : "", "family" : "Jean", "given" : "S\u00e9bastien", "non-dropping-particle" : "", "parse-names" : false, "suffix" : "" } ], "container-title" : "Policy Research Working Paper Series, The World Bank Development Research Group", "id" : "ITEM-1", "issue" : "5943", "issued" : { "date-parts" : [ [ "2012" ] ] }, "page" : "1-32", "title" : "Optimal food price stabilisation in a small open developing", "type" : "article-journal" }, "uris" : [ "http://www.mendeley.com/documents/?uuid=39fb6326-7b35-45c3-9a7f-6d9bd77cdba5" ] } ], "mendeley" : { "formattedCitation" : "(Gouel and Jean 2012)", "manualFormatting" : "Gouel and Jean (2012)", "plainTextFormattedCitation" : "(Gouel and Jean 2012)", "previouslyFormattedCitation" : "(Gouel and Jean 2012)" }, "properties" : { "noteIndex" : 0 }, "schema" : "https://github.com/citation-style-language/schema/raw/master/csl-citation.json" }</w:instrText>
      </w:r>
      <w:r w:rsidR="0042754A" w:rsidRPr="006B2F02">
        <w:rPr>
          <w:rFonts w:ascii="Times New Roman" w:eastAsia="SimSun" w:hAnsi="Times New Roman" w:cs="Times New Roman"/>
          <w:kern w:val="0"/>
          <w:sz w:val="24"/>
          <w:szCs w:val="24"/>
          <w:lang w:val="en-GB"/>
        </w:rPr>
        <w:fldChar w:fldCharType="separate"/>
      </w:r>
      <w:r w:rsidR="0042754A" w:rsidRPr="006B2F02">
        <w:rPr>
          <w:rFonts w:ascii="Times New Roman" w:eastAsia="SimSun" w:hAnsi="Times New Roman" w:cs="Times New Roman"/>
          <w:noProof/>
          <w:kern w:val="0"/>
          <w:sz w:val="24"/>
          <w:szCs w:val="24"/>
          <w:lang w:val="en-GB"/>
        </w:rPr>
        <w:t xml:space="preserve">Gouel and Jean </w:t>
      </w:r>
      <w:r w:rsidR="00341ECF" w:rsidRPr="006B2F02">
        <w:rPr>
          <w:rFonts w:ascii="Times New Roman" w:eastAsia="SimSun" w:hAnsi="Times New Roman" w:cs="Times New Roman"/>
          <w:noProof/>
          <w:kern w:val="0"/>
          <w:sz w:val="24"/>
          <w:szCs w:val="24"/>
          <w:lang w:val="en-GB"/>
        </w:rPr>
        <w:t>(</w:t>
      </w:r>
      <w:r w:rsidR="0042754A" w:rsidRPr="006B2F02">
        <w:rPr>
          <w:rFonts w:ascii="Times New Roman" w:eastAsia="SimSun" w:hAnsi="Times New Roman" w:cs="Times New Roman"/>
          <w:noProof/>
          <w:kern w:val="0"/>
          <w:sz w:val="24"/>
          <w:szCs w:val="24"/>
          <w:lang w:val="en-GB"/>
        </w:rPr>
        <w:t>2012)</w:t>
      </w:r>
      <w:r w:rsidR="0042754A" w:rsidRPr="006B2F02">
        <w:rPr>
          <w:rFonts w:ascii="Times New Roman" w:eastAsia="SimSun" w:hAnsi="Times New Roman" w:cs="Times New Roman"/>
          <w:kern w:val="0"/>
          <w:sz w:val="24"/>
          <w:szCs w:val="24"/>
          <w:lang w:val="en-GB"/>
        </w:rPr>
        <w:fldChar w:fldCharType="end"/>
      </w:r>
      <w:r w:rsidR="00341ECF" w:rsidRPr="006B2F02">
        <w:rPr>
          <w:rFonts w:ascii="Times New Roman" w:eastAsia="SimSun" w:hAnsi="Times New Roman" w:cs="Times New Roman"/>
          <w:kern w:val="0"/>
          <w:sz w:val="24"/>
          <w:szCs w:val="24"/>
          <w:lang w:val="en-GB"/>
        </w:rPr>
        <w:t xml:space="preserve"> </w:t>
      </w:r>
      <w:r w:rsidR="00ED2EF6" w:rsidRPr="006B2F02">
        <w:rPr>
          <w:rFonts w:ascii="Times New Roman" w:eastAsia="SimSun" w:hAnsi="Times New Roman" w:cs="Times New Roman"/>
          <w:kern w:val="0"/>
          <w:sz w:val="24"/>
          <w:szCs w:val="24"/>
          <w:lang w:val="en-GB"/>
        </w:rPr>
        <w:t xml:space="preserve">show that an optimal food price stabilization policy should involve </w:t>
      </w:r>
      <w:r w:rsidR="002320A5" w:rsidRPr="006B2F02">
        <w:rPr>
          <w:rFonts w:ascii="Times New Roman" w:eastAsia="SimSun" w:hAnsi="Times New Roman" w:cs="Times New Roman"/>
          <w:kern w:val="0"/>
          <w:sz w:val="24"/>
          <w:szCs w:val="24"/>
          <w:lang w:val="en-GB"/>
        </w:rPr>
        <w:t xml:space="preserve">some </w:t>
      </w:r>
      <w:r w:rsidR="008C14BB" w:rsidRPr="006B2F02">
        <w:rPr>
          <w:rFonts w:ascii="Times New Roman" w:eastAsia="SimSun" w:hAnsi="Times New Roman" w:cs="Times New Roman"/>
          <w:kern w:val="0"/>
          <w:sz w:val="24"/>
          <w:szCs w:val="24"/>
          <w:lang w:val="en-GB"/>
        </w:rPr>
        <w:t>restriction</w:t>
      </w:r>
      <w:r w:rsidR="000776D3" w:rsidRPr="006B2F02">
        <w:rPr>
          <w:rFonts w:ascii="Times New Roman" w:eastAsia="SimSun" w:hAnsi="Times New Roman" w:cs="Times New Roman"/>
          <w:kern w:val="0"/>
          <w:sz w:val="24"/>
          <w:szCs w:val="24"/>
          <w:lang w:val="en-GB"/>
        </w:rPr>
        <w:t>s</w:t>
      </w:r>
      <w:r w:rsidR="008C14BB" w:rsidRPr="006B2F02">
        <w:rPr>
          <w:rFonts w:ascii="Times New Roman" w:eastAsia="SimSun" w:hAnsi="Times New Roman" w:cs="Times New Roman"/>
          <w:kern w:val="0"/>
          <w:sz w:val="24"/>
          <w:szCs w:val="24"/>
          <w:lang w:val="en-GB"/>
        </w:rPr>
        <w:t xml:space="preserve"> </w:t>
      </w:r>
      <w:r w:rsidR="001F6EC6" w:rsidRPr="006B2F02">
        <w:rPr>
          <w:rFonts w:ascii="Times New Roman" w:eastAsia="SimSun" w:hAnsi="Times New Roman" w:cs="Times New Roman"/>
          <w:kern w:val="0"/>
          <w:sz w:val="24"/>
          <w:szCs w:val="24"/>
          <w:lang w:val="en-GB"/>
        </w:rPr>
        <w:t>on export</w:t>
      </w:r>
      <w:r w:rsidR="006371FD">
        <w:rPr>
          <w:rFonts w:ascii="Times New Roman" w:eastAsia="SimSun" w:hAnsi="Times New Roman" w:cs="Times New Roman"/>
          <w:kern w:val="0"/>
          <w:sz w:val="24"/>
          <w:szCs w:val="24"/>
          <w:lang w:val="en-GB"/>
        </w:rPr>
        <w:t>s</w:t>
      </w:r>
      <w:r w:rsidR="001F6EC6" w:rsidRPr="006B2F02">
        <w:rPr>
          <w:rFonts w:ascii="Times New Roman" w:eastAsia="SimSun" w:hAnsi="Times New Roman" w:cs="Times New Roman"/>
          <w:kern w:val="0"/>
          <w:sz w:val="24"/>
          <w:szCs w:val="24"/>
          <w:lang w:val="en-GB"/>
        </w:rPr>
        <w:t>. They argue that</w:t>
      </w:r>
      <w:r w:rsidR="00ED2EF6" w:rsidRPr="006B2F02">
        <w:rPr>
          <w:rFonts w:ascii="Times New Roman" w:eastAsia="SimSun" w:hAnsi="Times New Roman" w:cs="Times New Roman"/>
          <w:kern w:val="0"/>
          <w:sz w:val="24"/>
          <w:szCs w:val="24"/>
          <w:lang w:val="en-GB"/>
        </w:rPr>
        <w:t xml:space="preserve"> the </w:t>
      </w:r>
      <w:r w:rsidR="00171B50" w:rsidRPr="006B2F02">
        <w:rPr>
          <w:rFonts w:ascii="Times New Roman" w:eastAsia="SimSun" w:hAnsi="Times New Roman" w:cs="Times New Roman"/>
          <w:kern w:val="0"/>
          <w:sz w:val="24"/>
          <w:szCs w:val="24"/>
          <w:lang w:val="en-GB"/>
        </w:rPr>
        <w:t xml:space="preserve">price soothing effect </w:t>
      </w:r>
      <w:r w:rsidR="006371FD">
        <w:rPr>
          <w:rFonts w:ascii="Times New Roman" w:eastAsia="SimSun" w:hAnsi="Times New Roman" w:cs="Times New Roman"/>
          <w:kern w:val="0"/>
          <w:sz w:val="24"/>
          <w:szCs w:val="24"/>
          <w:lang w:val="en-GB"/>
        </w:rPr>
        <w:t xml:space="preserve">generated </w:t>
      </w:r>
      <w:r w:rsidR="00171B50" w:rsidRPr="006B2F02">
        <w:rPr>
          <w:rFonts w:ascii="Times New Roman" w:eastAsia="SimSun" w:hAnsi="Times New Roman" w:cs="Times New Roman"/>
          <w:kern w:val="0"/>
          <w:sz w:val="24"/>
          <w:szCs w:val="24"/>
          <w:lang w:val="en-GB"/>
        </w:rPr>
        <w:t xml:space="preserve">through buffer stocks </w:t>
      </w:r>
      <w:r w:rsidR="001F6EC6" w:rsidRPr="006B2F02">
        <w:rPr>
          <w:rFonts w:ascii="Times New Roman" w:eastAsia="SimSun" w:hAnsi="Times New Roman" w:cs="Times New Roman"/>
          <w:kern w:val="0"/>
          <w:sz w:val="24"/>
          <w:szCs w:val="24"/>
          <w:lang w:val="en-GB"/>
        </w:rPr>
        <w:t xml:space="preserve">would leak to the external market when there is </w:t>
      </w:r>
      <w:r w:rsidR="002320A5" w:rsidRPr="006B2F02">
        <w:rPr>
          <w:rFonts w:ascii="Times New Roman" w:eastAsia="SimSun" w:hAnsi="Times New Roman" w:cs="Times New Roman"/>
          <w:kern w:val="0"/>
          <w:sz w:val="24"/>
          <w:szCs w:val="24"/>
          <w:lang w:val="en-GB"/>
        </w:rPr>
        <w:t xml:space="preserve">both a domestic </w:t>
      </w:r>
      <w:r w:rsidR="006E647F" w:rsidRPr="006B2F02">
        <w:rPr>
          <w:rFonts w:ascii="Times New Roman" w:eastAsia="SimSun" w:hAnsi="Times New Roman" w:cs="Times New Roman"/>
          <w:kern w:val="0"/>
          <w:sz w:val="24"/>
          <w:szCs w:val="24"/>
          <w:lang w:val="en-GB"/>
        </w:rPr>
        <w:t>production shock and an international price spike</w:t>
      </w:r>
      <w:r w:rsidR="001F6EC6" w:rsidRPr="006B2F02">
        <w:rPr>
          <w:rFonts w:ascii="Times New Roman" w:eastAsia="SimSun" w:hAnsi="Times New Roman" w:cs="Times New Roman"/>
          <w:kern w:val="0"/>
          <w:sz w:val="24"/>
          <w:szCs w:val="24"/>
          <w:lang w:val="en-GB"/>
        </w:rPr>
        <w:t>.</w:t>
      </w:r>
      <w:r w:rsidR="00B16BCB" w:rsidRPr="006B2F02">
        <w:rPr>
          <w:rFonts w:ascii="Times New Roman" w:eastAsia="SimSun" w:hAnsi="Times New Roman" w:cs="Times New Roman"/>
          <w:kern w:val="0"/>
          <w:sz w:val="24"/>
          <w:szCs w:val="24"/>
          <w:lang w:val="en-GB"/>
        </w:rPr>
        <w:t xml:space="preserve"> </w:t>
      </w:r>
      <w:r w:rsidR="000776D3" w:rsidRPr="006B2F02">
        <w:rPr>
          <w:rFonts w:ascii="Times New Roman" w:eastAsia="SimSun" w:hAnsi="Times New Roman" w:cs="Times New Roman"/>
          <w:kern w:val="0"/>
          <w:sz w:val="24"/>
          <w:szCs w:val="24"/>
          <w:lang w:val="en-GB"/>
        </w:rPr>
        <w:t>This theory fits into the current situation in Zambia. The Food Reserve Agency</w:t>
      </w:r>
      <w:r w:rsidR="00F94F8A" w:rsidRPr="006B2F02">
        <w:rPr>
          <w:rFonts w:ascii="Times New Roman" w:eastAsia="SimSun" w:hAnsi="Times New Roman" w:cs="Times New Roman"/>
          <w:kern w:val="0"/>
          <w:sz w:val="24"/>
          <w:szCs w:val="24"/>
          <w:lang w:val="en-GB"/>
        </w:rPr>
        <w:t xml:space="preserve"> in Zambia</w:t>
      </w:r>
      <w:r w:rsidR="000776D3" w:rsidRPr="006B2F02">
        <w:rPr>
          <w:rFonts w:ascii="Times New Roman" w:eastAsia="SimSun" w:hAnsi="Times New Roman" w:cs="Times New Roman"/>
          <w:kern w:val="0"/>
          <w:sz w:val="24"/>
          <w:szCs w:val="24"/>
          <w:lang w:val="en-GB"/>
        </w:rPr>
        <w:t xml:space="preserve">, established in 1996, </w:t>
      </w:r>
      <w:r w:rsidR="004A2C7D" w:rsidRPr="006B2F02">
        <w:rPr>
          <w:rFonts w:ascii="Times New Roman" w:eastAsia="SimSun" w:hAnsi="Times New Roman" w:cs="Times New Roman"/>
          <w:kern w:val="0"/>
          <w:sz w:val="24"/>
          <w:szCs w:val="24"/>
          <w:lang w:val="en-GB"/>
        </w:rPr>
        <w:t>ha</w:t>
      </w:r>
      <w:r w:rsidR="004A2C7D">
        <w:rPr>
          <w:rFonts w:ascii="Times New Roman" w:eastAsia="SimSun" w:hAnsi="Times New Roman" w:cs="Times New Roman"/>
          <w:kern w:val="0"/>
          <w:sz w:val="24"/>
          <w:szCs w:val="24"/>
          <w:lang w:val="en-GB"/>
        </w:rPr>
        <w:t>s</w:t>
      </w:r>
      <w:r w:rsidR="004A2C7D" w:rsidRPr="006B2F02">
        <w:rPr>
          <w:rFonts w:ascii="Times New Roman" w:eastAsia="SimSun" w:hAnsi="Times New Roman" w:cs="Times New Roman"/>
          <w:kern w:val="0"/>
          <w:sz w:val="24"/>
          <w:szCs w:val="24"/>
          <w:lang w:val="en-GB"/>
        </w:rPr>
        <w:t xml:space="preserve"> </w:t>
      </w:r>
      <w:r w:rsidR="000776D3" w:rsidRPr="006B2F02">
        <w:rPr>
          <w:rFonts w:ascii="Times New Roman" w:eastAsia="SimSun" w:hAnsi="Times New Roman" w:cs="Times New Roman"/>
          <w:kern w:val="0"/>
          <w:sz w:val="24"/>
          <w:szCs w:val="24"/>
          <w:lang w:val="en-GB"/>
        </w:rPr>
        <w:t>support</w:t>
      </w:r>
      <w:r w:rsidR="006371FD">
        <w:rPr>
          <w:rFonts w:ascii="Times New Roman" w:eastAsia="SimSun" w:hAnsi="Times New Roman" w:cs="Times New Roman"/>
          <w:kern w:val="0"/>
          <w:sz w:val="24"/>
          <w:szCs w:val="24"/>
          <w:lang w:val="en-GB"/>
        </w:rPr>
        <w:t>ed</w:t>
      </w:r>
      <w:r w:rsidR="000776D3" w:rsidRPr="006B2F02">
        <w:rPr>
          <w:rFonts w:ascii="Times New Roman" w:eastAsia="SimSun" w:hAnsi="Times New Roman" w:cs="Times New Roman"/>
          <w:kern w:val="0"/>
          <w:sz w:val="24"/>
          <w:szCs w:val="24"/>
          <w:lang w:val="en-GB"/>
        </w:rPr>
        <w:t xml:space="preserve"> </w:t>
      </w:r>
      <w:r w:rsidR="006371FD">
        <w:rPr>
          <w:rFonts w:ascii="Times New Roman" w:eastAsia="SimSun" w:hAnsi="Times New Roman" w:cs="Times New Roman"/>
          <w:kern w:val="0"/>
          <w:sz w:val="24"/>
          <w:szCs w:val="24"/>
          <w:lang w:val="en-GB"/>
        </w:rPr>
        <w:t xml:space="preserve">domestic </w:t>
      </w:r>
      <w:r w:rsidR="000776D3" w:rsidRPr="006B2F02">
        <w:rPr>
          <w:rFonts w:ascii="Times New Roman" w:eastAsia="SimSun" w:hAnsi="Times New Roman" w:cs="Times New Roman"/>
          <w:kern w:val="0"/>
          <w:sz w:val="24"/>
          <w:szCs w:val="24"/>
          <w:lang w:val="en-GB"/>
        </w:rPr>
        <w:t xml:space="preserve">maize prices received by farmers and holding </w:t>
      </w:r>
      <w:r w:rsidR="0045793C" w:rsidRPr="006B2F02">
        <w:rPr>
          <w:rFonts w:ascii="Times New Roman" w:eastAsia="SimSun" w:hAnsi="Times New Roman" w:cs="Times New Roman"/>
          <w:kern w:val="0"/>
          <w:sz w:val="24"/>
          <w:szCs w:val="24"/>
          <w:lang w:val="en-GB"/>
        </w:rPr>
        <w:t xml:space="preserve">maize </w:t>
      </w:r>
      <w:r w:rsidR="000776D3" w:rsidRPr="006B2F02">
        <w:rPr>
          <w:rFonts w:ascii="Times New Roman" w:eastAsia="SimSun" w:hAnsi="Times New Roman" w:cs="Times New Roman"/>
          <w:kern w:val="0"/>
          <w:sz w:val="24"/>
          <w:szCs w:val="24"/>
          <w:lang w:val="en-GB"/>
        </w:rPr>
        <w:t xml:space="preserve">stocks in case of production shortages </w:t>
      </w:r>
      <w:r w:rsidR="000776D3" w:rsidRPr="006B2F02">
        <w:rPr>
          <w:rFonts w:ascii="Times New Roman" w:eastAsia="SimSun" w:hAnsi="Times New Roman" w:cs="Times New Roman"/>
          <w:kern w:val="0"/>
          <w:sz w:val="24"/>
          <w:szCs w:val="24"/>
          <w:lang w:val="en-GB"/>
        </w:rPr>
        <w:fldChar w:fldCharType="begin" w:fldLock="1"/>
      </w:r>
      <w:r w:rsidR="00C55DE2">
        <w:rPr>
          <w:rFonts w:ascii="Times New Roman" w:eastAsia="SimSun" w:hAnsi="Times New Roman" w:cs="Times New Roman"/>
          <w:kern w:val="0"/>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"plainTextFormattedCitation" : "(Govereh, Jayne, and Chapoto 2008)", "previouslyFormattedCitation" : "(Govereh, Jayne, and Chapoto 2008)" }, "properties" : { "noteIndex" : 0 }, "schema" : "https://github.com/citation-style-language/schema/raw/master/csl-citation.json" }</w:instrText>
      </w:r>
      <w:r w:rsidR="000776D3" w:rsidRPr="006B2F02">
        <w:rPr>
          <w:rFonts w:ascii="Times New Roman" w:eastAsia="SimSun" w:hAnsi="Times New Roman" w:cs="Times New Roman"/>
          <w:kern w:val="0"/>
          <w:sz w:val="24"/>
          <w:szCs w:val="24"/>
          <w:lang w:val="en-GB"/>
        </w:rPr>
        <w:fldChar w:fldCharType="separate"/>
      </w:r>
      <w:r w:rsidR="000776D3" w:rsidRPr="006B2F02">
        <w:rPr>
          <w:rFonts w:ascii="Times New Roman" w:eastAsia="SimSun" w:hAnsi="Times New Roman" w:cs="Times New Roman"/>
          <w:noProof/>
          <w:kern w:val="0"/>
          <w:sz w:val="24"/>
          <w:szCs w:val="24"/>
          <w:lang w:val="en-GB"/>
        </w:rPr>
        <w:t>(Govereh, Jayne, and Chapoto 2008)</w:t>
      </w:r>
      <w:r w:rsidR="000776D3" w:rsidRPr="006B2F02">
        <w:rPr>
          <w:rFonts w:ascii="Times New Roman" w:eastAsia="SimSun" w:hAnsi="Times New Roman" w:cs="Times New Roman"/>
          <w:kern w:val="0"/>
          <w:sz w:val="24"/>
          <w:szCs w:val="24"/>
          <w:lang w:val="en-GB"/>
        </w:rPr>
        <w:fldChar w:fldCharType="end"/>
      </w:r>
      <w:r w:rsidR="000776D3" w:rsidRPr="006B2F02">
        <w:rPr>
          <w:rFonts w:ascii="Times New Roman" w:eastAsia="SimSun" w:hAnsi="Times New Roman" w:cs="Times New Roman"/>
          <w:kern w:val="0"/>
          <w:sz w:val="24"/>
          <w:szCs w:val="24"/>
          <w:lang w:val="en-GB"/>
        </w:rPr>
        <w:t>.</w:t>
      </w:r>
    </w:p>
    <w:p w14:paraId="51557F62" w14:textId="11123E12" w:rsidR="006E38CC" w:rsidRDefault="00CC4E0F" w:rsidP="000E4A34">
      <w:pPr>
        <w:spacing w:line="480" w:lineRule="auto"/>
        <w:ind w:firstLine="42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I</w:t>
      </w:r>
      <w:r w:rsidR="000232BB" w:rsidRPr="006B2F02">
        <w:rPr>
          <w:rFonts w:ascii="Times New Roman" w:eastAsia="SimSun" w:hAnsi="Times New Roman" w:cs="Times New Roman"/>
          <w:kern w:val="0"/>
          <w:sz w:val="24"/>
          <w:szCs w:val="24"/>
          <w:lang w:val="en-GB"/>
        </w:rPr>
        <w:t>f</w:t>
      </w:r>
      <w:r w:rsidR="00F13C6A" w:rsidRPr="006B2F02">
        <w:rPr>
          <w:rFonts w:ascii="Times New Roman" w:eastAsia="SimSun" w:hAnsi="Times New Roman" w:cs="Times New Roman"/>
          <w:kern w:val="0"/>
          <w:sz w:val="24"/>
          <w:szCs w:val="24"/>
          <w:lang w:val="en-GB"/>
        </w:rPr>
        <w:t xml:space="preserve"> stabilizing policies </w:t>
      </w:r>
      <w:r w:rsidR="00F13C6A" w:rsidRPr="00247EF0">
        <w:rPr>
          <w:rFonts w:ascii="Times New Roman" w:eastAsia="SimSun" w:hAnsi="Times New Roman" w:cs="Times New Roman"/>
          <w:noProof/>
          <w:kern w:val="0"/>
          <w:sz w:val="24"/>
          <w:szCs w:val="24"/>
          <w:lang w:val="en-GB"/>
        </w:rPr>
        <w:t>are pursued</w:t>
      </w:r>
      <w:r w:rsidR="00F13C6A" w:rsidRPr="006B2F02">
        <w:rPr>
          <w:rFonts w:ascii="Times New Roman" w:eastAsia="SimSun" w:hAnsi="Times New Roman" w:cs="Times New Roman"/>
          <w:kern w:val="0"/>
          <w:sz w:val="24"/>
          <w:szCs w:val="24"/>
          <w:lang w:val="en-GB"/>
        </w:rPr>
        <w:t xml:space="preserve"> in an unpredictable manner, </w:t>
      </w:r>
      <w:r w:rsidR="000F1CC0" w:rsidRPr="006B2F02">
        <w:rPr>
          <w:rFonts w:ascii="Times New Roman" w:eastAsia="SimSun" w:hAnsi="Times New Roman" w:cs="Times New Roman"/>
          <w:kern w:val="0"/>
          <w:sz w:val="24"/>
          <w:szCs w:val="24"/>
          <w:lang w:val="en-GB"/>
        </w:rPr>
        <w:t>the uncertainty in</w:t>
      </w:r>
      <w:r w:rsidR="00AB3CF2" w:rsidRPr="006B2F02">
        <w:rPr>
          <w:rFonts w:ascii="Times New Roman" w:eastAsia="SimSun" w:hAnsi="Times New Roman" w:cs="Times New Roman"/>
          <w:kern w:val="0"/>
          <w:sz w:val="24"/>
          <w:szCs w:val="24"/>
          <w:lang w:val="en-GB"/>
        </w:rPr>
        <w:t xml:space="preserve"> the</w:t>
      </w:r>
      <w:r w:rsidR="000F1CC0" w:rsidRPr="006B2F02">
        <w:rPr>
          <w:rFonts w:ascii="Times New Roman" w:eastAsia="SimSun" w:hAnsi="Times New Roman" w:cs="Times New Roman"/>
          <w:kern w:val="0"/>
          <w:sz w:val="24"/>
          <w:szCs w:val="24"/>
          <w:lang w:val="en-GB"/>
        </w:rPr>
        <w:t xml:space="preserve"> </w:t>
      </w:r>
      <w:r w:rsidR="000F1CC0" w:rsidRPr="006B2F02">
        <w:rPr>
          <w:rFonts w:ascii="Times New Roman" w:eastAsia="SimSun" w:hAnsi="Times New Roman" w:cs="Times New Roman"/>
          <w:noProof/>
          <w:kern w:val="0"/>
          <w:sz w:val="24"/>
          <w:szCs w:val="24"/>
          <w:lang w:val="en-GB"/>
        </w:rPr>
        <w:t>policy</w:t>
      </w:r>
      <w:r w:rsidR="000F1CC0" w:rsidRPr="006B2F02">
        <w:rPr>
          <w:rFonts w:ascii="Times New Roman" w:eastAsia="SimSun" w:hAnsi="Times New Roman" w:cs="Times New Roman"/>
          <w:kern w:val="0"/>
          <w:sz w:val="24"/>
          <w:szCs w:val="24"/>
          <w:lang w:val="en-GB"/>
        </w:rPr>
        <w:t xml:space="preserve"> itself may </w:t>
      </w:r>
      <w:r w:rsidR="00840ABE" w:rsidRPr="006B2F02">
        <w:rPr>
          <w:rFonts w:ascii="Times New Roman" w:eastAsia="SimSun" w:hAnsi="Times New Roman" w:cs="Times New Roman"/>
          <w:kern w:val="0"/>
          <w:sz w:val="24"/>
          <w:szCs w:val="24"/>
          <w:lang w:val="en-GB"/>
        </w:rPr>
        <w:t>intensify</w:t>
      </w:r>
      <w:r w:rsidR="000E4A34" w:rsidRPr="006B2F02">
        <w:rPr>
          <w:rFonts w:ascii="Times New Roman" w:eastAsia="SimSun" w:hAnsi="Times New Roman" w:cs="Times New Roman"/>
          <w:kern w:val="0"/>
          <w:sz w:val="24"/>
          <w:szCs w:val="24"/>
          <w:lang w:val="en-GB"/>
        </w:rPr>
        <w:t xml:space="preserve"> rather than </w:t>
      </w:r>
      <w:r w:rsidR="00840ABE" w:rsidRPr="006B2F02">
        <w:rPr>
          <w:rFonts w:ascii="Times New Roman" w:eastAsia="SimSun" w:hAnsi="Times New Roman" w:cs="Times New Roman"/>
          <w:kern w:val="0"/>
          <w:sz w:val="24"/>
          <w:szCs w:val="24"/>
          <w:lang w:val="en-GB"/>
        </w:rPr>
        <w:t xml:space="preserve">mitigate </w:t>
      </w:r>
      <w:r w:rsidR="000E4A34" w:rsidRPr="006B2F02">
        <w:rPr>
          <w:rFonts w:ascii="Times New Roman" w:eastAsia="SimSun" w:hAnsi="Times New Roman" w:cs="Times New Roman"/>
          <w:kern w:val="0"/>
          <w:sz w:val="24"/>
          <w:szCs w:val="24"/>
          <w:lang w:val="en-GB"/>
        </w:rPr>
        <w:t xml:space="preserve">price volatility </w:t>
      </w:r>
      <w:r w:rsidR="00C033F2" w:rsidRPr="006B2F02">
        <w:rPr>
          <w:rFonts w:ascii="Times New Roman" w:hAnsi="Times New Roman" w:cs="Times New Roman"/>
          <w:sz w:val="24"/>
          <w:szCs w:val="24"/>
        </w:rPr>
        <w:fldChar w:fldCharType="begin" w:fldLock="1"/>
      </w:r>
      <w:r w:rsidR="0084380F">
        <w:rPr>
          <w:rFonts w:ascii="Times New Roman" w:hAnsi="Times New Roman" w:cs="Times New Roman"/>
          <w:sz w:val="24"/>
          <w:szCs w:val="24"/>
        </w:rPr>
        <w:instrText>ADDIN CSL_CITATION { "citationItems" : [ { "id" : "ITEM-1", "itemData" : { "ISBN" : "1074-0708, 1074-0708", "abstract" : "Examines the process of relative food price volatility and investigates how short-run deviations from the relationship between relative food prices and particular macroeconomic fundamentals affect this volatility for the case of Greece. The methodology followed in this paper to measure relative food price volatility is that of Generalized Autoregressive Conditional Heteroskedastic (GARCH) and GARCH-X models. The latter model allows the link between short-run deviations from a long-run cointegrated relationship and volatility. The results from a GARCH-X(1, 1) model showed that a significant and positive effect is imposed by the deviations on the volatility of relative food prices. These findings imply that the forecasting business of relative food prices is expected to become a harder task.", "author" : [ { "dropping-particle" : "", "family" : "Apergis", "given" : "Nicholas", "non-dropping-particle" : "", "parse-names" : false, "suffix" : "" }, { "dropping-particle" : "", "family" : "Rezitis", "given" : "Anthony", "non-dropping-particle" : "", "parse-names" : false, "suffix" : "" } ], "container-title" : "Journal of Agricultural and Applied Economics", "id" : "ITEM-1", "issue" : "February", "issued" : { "date-parts" : [ [ "2011" ] ] }, "page" : "95-110", "title" : "Food Price Volatility and Macroeconomic Factors : Evidence from GARCH and GARCH-X Estimates", "type" : "article-journal", "volume" : "1" }, "uris" : [ "http://www.mendeley.com/documents/?uuid=a449bbd4-84b0-4764-8e81-720604db828e" ] } ], "mendeley" : { "formattedCitation" : "(Apergis and Rezitis 2011)", "plainTextFormattedCitation" : "(Apergis and Rezitis 2011)", "previouslyFormattedCitation" : "(Apergis and Rezitis 2011)" }, "properties" : { "noteIndex" : 0 }, "schema" : "https://github.com/citation-style-language/schema/raw/master/csl-citation.json" }</w:instrText>
      </w:r>
      <w:r w:rsidR="00C033F2" w:rsidRPr="006B2F02">
        <w:rPr>
          <w:rFonts w:ascii="Times New Roman" w:hAnsi="Times New Roman" w:cs="Times New Roman"/>
          <w:sz w:val="24"/>
          <w:szCs w:val="24"/>
        </w:rPr>
        <w:fldChar w:fldCharType="separate"/>
      </w:r>
      <w:r w:rsidR="00C033F2" w:rsidRPr="006B2F02">
        <w:rPr>
          <w:rFonts w:ascii="Times New Roman" w:hAnsi="Times New Roman" w:cs="Times New Roman"/>
          <w:noProof/>
          <w:sz w:val="24"/>
          <w:szCs w:val="24"/>
        </w:rPr>
        <w:t>(Apergis and Rezitis 2011)</w:t>
      </w:r>
      <w:r w:rsidR="00C033F2" w:rsidRPr="006B2F02">
        <w:rPr>
          <w:rFonts w:ascii="Times New Roman" w:hAnsi="Times New Roman" w:cs="Times New Roman"/>
          <w:sz w:val="24"/>
          <w:szCs w:val="24"/>
        </w:rPr>
        <w:fldChar w:fldCharType="end"/>
      </w:r>
      <w:r w:rsidR="000E4A34" w:rsidRPr="006B2F02">
        <w:rPr>
          <w:rFonts w:ascii="Times New Roman" w:hAnsi="Times New Roman" w:cs="Times New Roman"/>
          <w:sz w:val="24"/>
          <w:szCs w:val="24"/>
        </w:rPr>
        <w:t xml:space="preserve">. </w:t>
      </w:r>
      <w:r w:rsidR="00AD6061" w:rsidRPr="006B2F02">
        <w:rPr>
          <w:rFonts w:ascii="Times New Roman" w:eastAsia="SimSun" w:hAnsi="Times New Roman" w:cs="Times New Roman"/>
          <w:kern w:val="0"/>
          <w:sz w:val="24"/>
          <w:szCs w:val="24"/>
          <w:lang w:val="en-GB"/>
        </w:rPr>
        <w:fldChar w:fldCharType="begin" w:fldLock="1"/>
      </w:r>
      <w:r w:rsidR="0084380F">
        <w:rPr>
          <w:rFonts w:ascii="Times New Roman" w:eastAsia="SimSun" w:hAnsi="Times New Roman" w:cs="Times New Roman"/>
          <w:kern w:val="0"/>
          <w:sz w:val="24"/>
          <w:szCs w:val="24"/>
          <w:lang w:val="en-GB"/>
        </w:rPr>
        <w:instrText>ADDIN CSL_CITATION { "citationItems" : [ { "id" : "ITEM-1", "itemData" : { "abstract" : "There is continuing debate in east and southern Africa about the effects of food market reform on the welfare of small-scale farmers and low-income consumers. At the center of this debate is the perception that food prices have become more unstable in countries that have liberalized their staple food markets, thereby exacerbating the plight of poor consumers and farmers. This perception has led many governments in the region to shun an open maize borders policy and pursue a variety of food marketing and trade policy tools to stabilize food prices. Unfortunately, there remains a dearth of empirical evidence on the effects of alternative food marketing and trade policies, including that of liberalization, on price stability and predictability. Assessments of this issue are complicated by the fact that market reform programs are not monolithic in their design or implementation \u00e2 impacts of reform on price instability may depend on variations in implementation. It would be particularly important to compare the magnitude of food price instability in countries that have embraced relatively comprehensive staple food market reform policies over time versus those in which the state continues to influence and stabilize food prices through the operations of marketing boards and controls on trade. This study examines the amplitude of price instability and unpredictability between countries using trade barriers and marketing board operations to stabilize prices versus countries with relatively open trade policies. Instability is defined as the unconditional variance in food prices over time, whereas unpredictability is defined as the unanticipated component of price instability, i.e., the conditional variance from a price forecast model.", "author" : [ { "dropping-particle" : "", "family" : "Chapoto", "given" : "Antony", "non-dropping-particle" : "", "parse-names" : false, "suffix" : "" }, { "dropping-particle" : "", "family" : "Jayne", "given" : "T.S.", "non-dropping-particle" : "", "parse-names" : false, "suffix" : "" } ], "container-title" : "MSU International Development Working Paper", "id" : "ITEM-1", "issue" : "102", "issued" : { "date-parts" : [ [ "2009" ] ] }, "title" : "The Impacts of Trade Barriers and Market Interventions on Maize Price Predictability: Evidence from Eastern and Southern Africa", "type" : "article-journal" }, "uris" : [ "http://www.mendeley.com/documents/?uuid=2a1cdaae-4789-4a59-b862-34535f61cb1a" ] } ], "mendeley" : { "formattedCitation" : "(Chapoto and Jayne 2009a)", "manualFormatting" : "Chapoto and Jayne (2009a)", "plainTextFormattedCitation" : "(Chapoto and Jayne 2009a)", "previouslyFormattedCitation" : "(Chapoto and Jayne 2009a)" }, "properties" : { "noteIndex" : 0 }, "schema" : "https://github.com/citation-style-language/schema/raw/master/csl-citation.json" }</w:instrText>
      </w:r>
      <w:r w:rsidR="00AD6061" w:rsidRPr="006B2F02">
        <w:rPr>
          <w:rFonts w:ascii="Times New Roman" w:eastAsia="SimSun" w:hAnsi="Times New Roman" w:cs="Times New Roman"/>
          <w:kern w:val="0"/>
          <w:sz w:val="24"/>
          <w:szCs w:val="24"/>
          <w:lang w:val="en-GB"/>
        </w:rPr>
        <w:fldChar w:fldCharType="separate"/>
      </w:r>
      <w:r w:rsidR="00AD6061" w:rsidRPr="006B2F02">
        <w:rPr>
          <w:rFonts w:ascii="Times New Roman" w:eastAsia="SimSun" w:hAnsi="Times New Roman" w:cs="Times New Roman"/>
          <w:noProof/>
          <w:kern w:val="0"/>
          <w:sz w:val="24"/>
          <w:szCs w:val="24"/>
          <w:lang w:val="en-GB"/>
        </w:rPr>
        <w:t xml:space="preserve">Chapoto </w:t>
      </w:r>
      <w:r w:rsidR="00AD6061" w:rsidRPr="006B2F02">
        <w:rPr>
          <w:rFonts w:ascii="Times New Roman" w:eastAsia="SimSun" w:hAnsi="Times New Roman" w:cs="Times New Roman"/>
          <w:noProof/>
          <w:kern w:val="0"/>
          <w:sz w:val="24"/>
          <w:szCs w:val="24"/>
          <w:lang w:val="en-GB"/>
        </w:rPr>
        <w:lastRenderedPageBreak/>
        <w:t>and Jayne (2009a)</w:t>
      </w:r>
      <w:r w:rsidR="00AD6061" w:rsidRPr="006B2F02">
        <w:rPr>
          <w:rFonts w:ascii="Times New Roman" w:eastAsia="SimSun" w:hAnsi="Times New Roman" w:cs="Times New Roman"/>
          <w:kern w:val="0"/>
          <w:sz w:val="24"/>
          <w:szCs w:val="24"/>
          <w:lang w:val="en-GB"/>
        </w:rPr>
        <w:fldChar w:fldCharType="end"/>
      </w:r>
      <w:r w:rsidR="00AD6061" w:rsidRPr="006B2F02">
        <w:rPr>
          <w:rFonts w:ascii="Times New Roman" w:eastAsia="SimSun" w:hAnsi="Times New Roman" w:cs="Times New Roman"/>
          <w:kern w:val="0"/>
          <w:sz w:val="24"/>
          <w:szCs w:val="24"/>
          <w:lang w:val="en-GB"/>
        </w:rPr>
        <w:t xml:space="preserve"> suggest that Zambia’s discretionary trade restriction and marketing policies may be the reason behind its higher degree of price volatility compare</w:t>
      </w:r>
      <w:r w:rsidR="004A2C7D">
        <w:rPr>
          <w:rFonts w:ascii="Times New Roman" w:eastAsia="SimSun" w:hAnsi="Times New Roman" w:cs="Times New Roman"/>
          <w:kern w:val="0"/>
          <w:sz w:val="24"/>
          <w:szCs w:val="24"/>
          <w:lang w:val="en-GB"/>
        </w:rPr>
        <w:t>d</w:t>
      </w:r>
      <w:r w:rsidR="00AD6061" w:rsidRPr="006B2F02">
        <w:rPr>
          <w:rFonts w:ascii="Times New Roman" w:eastAsia="SimSun" w:hAnsi="Times New Roman" w:cs="Times New Roman"/>
          <w:kern w:val="0"/>
          <w:sz w:val="24"/>
          <w:szCs w:val="24"/>
          <w:lang w:val="en-GB"/>
        </w:rPr>
        <w:t xml:space="preserve"> to </w:t>
      </w:r>
      <w:r w:rsidR="00AD6061" w:rsidRPr="006B2F02">
        <w:rPr>
          <w:rFonts w:ascii="Times New Roman" w:eastAsia="SimSun" w:hAnsi="Times New Roman" w:cs="Times New Roman"/>
          <w:noProof/>
          <w:kern w:val="0"/>
          <w:sz w:val="24"/>
          <w:szCs w:val="24"/>
          <w:lang w:val="en-GB"/>
        </w:rPr>
        <w:t>neighboring</w:t>
      </w:r>
      <w:r w:rsidR="00AD6061" w:rsidRPr="006B2F02">
        <w:rPr>
          <w:rFonts w:ascii="Times New Roman" w:eastAsia="SimSun" w:hAnsi="Times New Roman" w:cs="Times New Roman"/>
          <w:kern w:val="0"/>
          <w:sz w:val="24"/>
          <w:szCs w:val="24"/>
          <w:lang w:val="en-GB"/>
        </w:rPr>
        <w:t xml:space="preserve"> countries, as these policies make the market unpredictable.</w:t>
      </w:r>
      <w:r w:rsidR="00AD6061" w:rsidRPr="006B2F02">
        <w:rPr>
          <w:rFonts w:ascii="Times New Roman" w:eastAsia="SimSun" w:hAnsi="Times New Roman" w:cs="Times New Roman"/>
          <w:kern w:val="0"/>
          <w:sz w:val="24"/>
          <w:szCs w:val="24"/>
        </w:rPr>
        <w:t xml:space="preserve"> </w:t>
      </w:r>
      <w:r w:rsidR="00AD6061" w:rsidRPr="006B2F02">
        <w:rPr>
          <w:rFonts w:ascii="Times New Roman" w:eastAsia="SimSun" w:hAnsi="Times New Roman" w:cs="Times New Roman"/>
          <w:noProof/>
          <w:kern w:val="0"/>
          <w:sz w:val="24"/>
          <w:szCs w:val="24"/>
          <w:lang w:val="en-GB"/>
        </w:rPr>
        <w:t>Jayne (2012) concludes that i</w:t>
      </w:r>
      <w:r w:rsidR="00AD6061" w:rsidRPr="006B2F02">
        <w:rPr>
          <w:rFonts w:ascii="Times New Roman" w:eastAsia="SimSun" w:hAnsi="Times New Roman" w:cs="Times New Roman"/>
          <w:kern w:val="0"/>
          <w:sz w:val="24"/>
          <w:szCs w:val="24"/>
          <w:lang w:val="en-GB"/>
        </w:rPr>
        <w:t xml:space="preserve">n </w:t>
      </w:r>
      <w:r w:rsidR="00E82ECB">
        <w:rPr>
          <w:rFonts w:ascii="Times New Roman" w:eastAsia="SimSun" w:hAnsi="Times New Roman" w:cs="Times New Roman"/>
          <w:noProof/>
          <w:kern w:val="0"/>
          <w:sz w:val="24"/>
          <w:szCs w:val="24"/>
          <w:lang w:val="en-GB"/>
        </w:rPr>
        <w:t>E</w:t>
      </w:r>
      <w:r w:rsidR="00AD6061" w:rsidRPr="006B2F02">
        <w:rPr>
          <w:rFonts w:ascii="Times New Roman" w:eastAsia="SimSun" w:hAnsi="Times New Roman" w:cs="Times New Roman"/>
          <w:noProof/>
          <w:kern w:val="0"/>
          <w:sz w:val="24"/>
          <w:szCs w:val="24"/>
          <w:lang w:val="en-GB"/>
        </w:rPr>
        <w:t>astern</w:t>
      </w:r>
      <w:r w:rsidR="00AD6061" w:rsidRPr="006B2F02">
        <w:rPr>
          <w:rFonts w:ascii="Times New Roman" w:eastAsia="SimSun" w:hAnsi="Times New Roman" w:cs="Times New Roman"/>
          <w:kern w:val="0"/>
          <w:sz w:val="24"/>
          <w:szCs w:val="24"/>
          <w:lang w:val="en-GB"/>
        </w:rPr>
        <w:t xml:space="preserve"> and </w:t>
      </w:r>
      <w:r w:rsidR="00E82ECB">
        <w:rPr>
          <w:rFonts w:ascii="Times New Roman" w:eastAsia="SimSun" w:hAnsi="Times New Roman" w:cs="Times New Roman"/>
          <w:kern w:val="0"/>
          <w:sz w:val="24"/>
          <w:szCs w:val="24"/>
          <w:lang w:val="en-GB"/>
        </w:rPr>
        <w:t>S</w:t>
      </w:r>
      <w:r w:rsidR="00AD6061" w:rsidRPr="006B2F02">
        <w:rPr>
          <w:rFonts w:ascii="Times New Roman" w:eastAsia="SimSun" w:hAnsi="Times New Roman" w:cs="Times New Roman"/>
          <w:kern w:val="0"/>
          <w:sz w:val="24"/>
          <w:szCs w:val="24"/>
          <w:lang w:val="en-GB"/>
        </w:rPr>
        <w:t xml:space="preserve">outhern Africa, governments’ attempt to stabilize maize price often lead to unstable prices, and are particularly unable to prevent high food prices. </w:t>
      </w:r>
      <w:r w:rsidR="00AD6061" w:rsidRPr="006B2F02">
        <w:rPr>
          <w:rFonts w:ascii="Times New Roman" w:eastAsia="SimSun" w:hAnsi="Times New Roman" w:cs="Times New Roman"/>
          <w:kern w:val="0"/>
          <w:sz w:val="24"/>
          <w:szCs w:val="24"/>
          <w:lang w:val="en-GB"/>
        </w:rPr>
        <w:fldChar w:fldCharType="begin" w:fldLock="1"/>
      </w:r>
      <w:r w:rsidR="008125DC">
        <w:rPr>
          <w:rFonts w:ascii="Times New Roman" w:eastAsia="SimSun" w:hAnsi="Times New Roman" w:cs="Times New Roman"/>
          <w:kern w:val="0"/>
          <w:sz w:val="24"/>
          <w:szCs w:val="24"/>
          <w:lang w:val="en-GB"/>
        </w:rPr>
        <w:instrText>ADDIN CSL_CITATION { "citationItems" : [ { "id" : "ITEM-1", "itemData" : { "DOI" : "10.1093/ajae/aar105", "ISSN" : "14678276", "abstract" : "For individual countries, variable trade barriers can be used to reduce the volatility of domestic relative to world prices. If this is done by countries accounting for a large share of the market, its effect is offset by increases in world price volatility. This study shows the nature of the resulting collective action problem, with the policy being ineffective on average in stabilizing domestic prices while increasing the volatility of the income transfers from terms-of-trade changes. A simple approach to assessing the contribution of insulation to the price increases is developed and used with new estimates of agricultural distortions to assess its contribution to the price spikes in 1972\u201374 and 2006\u201308 for rice and wheat. The analysis suggests that 45 percent of the increase in rice prices in 2006-08, and 30 percent of the increase in wheat prices, was due to insulating behavior. One sign of progress since 1972\u201374 was a substantial reduction in the extent of price-insulating behavior by the industrial countries. This provides little stabilizing benefit in the rice market because countries not classifying themselves at the World Trade Organization as developing account for only 3 percent of world rice consumption. But it does offer some benefit for the wheat market where non-developing countries account for 27 percent of consumption.", "author" : [ { "dropping-particle" : "", "family" : "Martin", "given" : "Will", "non-dropping-particle" : "", "parse-names" : false, "suffix" : "" }, { "dropping-particle" : "", "family" : "Anderson", "given" : "Kym", "non-dropping-particle" : "", "parse-names" : false, "suffix" : "" } ], "container-title" : "American Journal of Agricultural Economics", "id" : "ITEM-1", "issue" : "2", "issued" : { "date-parts" : [ [ "2012" ] ] }, "page" : "422-427", "title" : "Export restrictions and price insulation during commodity price booms", "type" : "article-journal", "volume" : "94" }, "uris" : [ "http://www.mendeley.com/documents/?uuid=fbbe79d6-d65d-4fe2-9774-a565ca0d97e0" ] } ], "mendeley" : { "formattedCitation" : "(Martin and Anderson 2012)", "manualFormatting" : "Martin and Anderson (2012)", "plainTextFormattedCitation" : "(Martin and Anderson 2012)", "previouslyFormattedCitation" : "(Martin and Anderson 2012)" }, "properties" : { "noteIndex" : 0 }, "schema" : "https://github.com/citation-style-language/schema/raw/master/csl-citation.json" }</w:instrText>
      </w:r>
      <w:r w:rsidR="00AD6061" w:rsidRPr="006B2F02">
        <w:rPr>
          <w:rFonts w:ascii="Times New Roman" w:eastAsia="SimSun" w:hAnsi="Times New Roman" w:cs="Times New Roman"/>
          <w:kern w:val="0"/>
          <w:sz w:val="24"/>
          <w:szCs w:val="24"/>
          <w:lang w:val="en-GB"/>
        </w:rPr>
        <w:fldChar w:fldCharType="separate"/>
      </w:r>
      <w:r w:rsidR="00AD6061" w:rsidRPr="006B2F02">
        <w:rPr>
          <w:rFonts w:ascii="Times New Roman" w:eastAsia="SimSun" w:hAnsi="Times New Roman" w:cs="Times New Roman"/>
          <w:noProof/>
          <w:kern w:val="0"/>
          <w:sz w:val="24"/>
          <w:szCs w:val="24"/>
          <w:lang w:val="en-GB"/>
        </w:rPr>
        <w:t>Martin and Anderson (2012)</w:t>
      </w:r>
      <w:r w:rsidR="00AD6061" w:rsidRPr="006B2F02">
        <w:rPr>
          <w:rFonts w:ascii="Times New Roman" w:eastAsia="SimSun" w:hAnsi="Times New Roman" w:cs="Times New Roman"/>
          <w:kern w:val="0"/>
          <w:sz w:val="24"/>
          <w:szCs w:val="24"/>
          <w:lang w:val="en-GB"/>
        </w:rPr>
        <w:fldChar w:fldCharType="end"/>
      </w:r>
      <w:r w:rsidR="00AD6061" w:rsidRPr="006B2F02">
        <w:rPr>
          <w:rFonts w:ascii="Times New Roman" w:eastAsia="SimSun" w:hAnsi="Times New Roman" w:cs="Times New Roman"/>
          <w:kern w:val="0"/>
          <w:sz w:val="24"/>
          <w:szCs w:val="24"/>
          <w:lang w:val="en-GB"/>
        </w:rPr>
        <w:t xml:space="preserve"> find that the trade barriers </w:t>
      </w:r>
      <w:r w:rsidR="004A2C7D">
        <w:rPr>
          <w:rFonts w:ascii="Times New Roman" w:eastAsia="SimSun" w:hAnsi="Times New Roman" w:cs="Times New Roman"/>
          <w:kern w:val="0"/>
          <w:sz w:val="24"/>
          <w:szCs w:val="24"/>
          <w:lang w:val="en-GB"/>
        </w:rPr>
        <w:t>imposed</w:t>
      </w:r>
      <w:r w:rsidR="00AD6061" w:rsidRPr="006B2F02">
        <w:rPr>
          <w:rFonts w:ascii="Times New Roman" w:eastAsia="SimSun" w:hAnsi="Times New Roman" w:cs="Times New Roman"/>
          <w:kern w:val="0"/>
          <w:sz w:val="24"/>
          <w:szCs w:val="24"/>
          <w:lang w:val="en-GB"/>
        </w:rPr>
        <w:t xml:space="preserve"> by governments are not </w:t>
      </w:r>
      <w:r w:rsidR="00AD6061" w:rsidRPr="006B2F02">
        <w:rPr>
          <w:rFonts w:ascii="Times New Roman" w:eastAsia="SimSun" w:hAnsi="Times New Roman" w:cs="Times New Roman"/>
          <w:sz w:val="24"/>
          <w:szCs w:val="24"/>
          <w:lang w:val="en-GB"/>
        </w:rPr>
        <w:t xml:space="preserve">helpful in maintaining stable food prices in the domestic market. </w:t>
      </w:r>
      <w:r w:rsidR="0045793C" w:rsidRPr="006B2F02">
        <w:rPr>
          <w:rFonts w:ascii="Times New Roman" w:eastAsia="SimSun" w:hAnsi="Times New Roman" w:cs="Times New Roman"/>
          <w:sz w:val="24"/>
          <w:szCs w:val="24"/>
          <w:lang w:val="en-GB"/>
        </w:rPr>
        <w:t>Other studies suggest that p</w:t>
      </w:r>
      <w:r w:rsidR="00AD6061" w:rsidRPr="006B2F02">
        <w:rPr>
          <w:rFonts w:ascii="Times New Roman" w:eastAsia="SimSun" w:hAnsi="Times New Roman" w:cs="Times New Roman"/>
          <w:kern w:val="0"/>
          <w:sz w:val="24"/>
          <w:szCs w:val="24"/>
          <w:lang w:val="en-GB"/>
        </w:rPr>
        <w:t xml:space="preserve">articipation in </w:t>
      </w:r>
      <w:r w:rsidR="002A7DAC">
        <w:rPr>
          <w:rFonts w:ascii="Times New Roman" w:eastAsia="SimSun" w:hAnsi="Times New Roman" w:cs="Times New Roman"/>
          <w:kern w:val="0"/>
          <w:sz w:val="24"/>
          <w:szCs w:val="24"/>
          <w:lang w:val="en-GB"/>
        </w:rPr>
        <w:t xml:space="preserve">free trade, instead, can set </w:t>
      </w:r>
      <w:r w:rsidR="00AD6061" w:rsidRPr="006B2F02">
        <w:rPr>
          <w:rFonts w:ascii="Times New Roman" w:eastAsia="SimSun" w:hAnsi="Times New Roman" w:cs="Times New Roman"/>
          <w:kern w:val="0"/>
          <w:sz w:val="24"/>
          <w:szCs w:val="24"/>
          <w:lang w:val="en-GB"/>
        </w:rPr>
        <w:t xml:space="preserve">both a lower bound and a price ceiling for staple prices, that in turn, decrease price volatility </w:t>
      </w:r>
      <w:r w:rsidR="00AD6061" w:rsidRPr="006B2F02">
        <w:rPr>
          <w:rFonts w:ascii="Times New Roman" w:eastAsia="SimSun" w:hAnsi="Times New Roman" w:cs="Times New Roman"/>
          <w:kern w:val="0"/>
          <w:sz w:val="24"/>
          <w:szCs w:val="24"/>
          <w:lang w:val="en-GB"/>
        </w:rPr>
        <w:fldChar w:fldCharType="begin" w:fldLock="1"/>
      </w:r>
      <w:r w:rsidR="00C55DE2">
        <w:rPr>
          <w:rFonts w:ascii="Times New Roman" w:eastAsia="SimSun" w:hAnsi="Times New Roman" w:cs="Times New Roman"/>
          <w:kern w:val="0"/>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Garc\u00eda-Germ\u00e1n et al. 2013). ", "plainTextFormattedCitation" : "(Govereh, Jayne, and Chapoto 2008)", "previouslyFormattedCitation" : "(Govereh, Jayne, and Chapoto 2008)" }, "properties" : { "noteIndex" : 0 }, "schema" : "https://github.com/citation-style-language/schema/raw/master/csl-citation.json" }</w:instrText>
      </w:r>
      <w:r w:rsidR="00AD6061" w:rsidRPr="006B2F02">
        <w:rPr>
          <w:rFonts w:ascii="Times New Roman" w:eastAsia="SimSun" w:hAnsi="Times New Roman" w:cs="Times New Roman"/>
          <w:kern w:val="0"/>
          <w:sz w:val="24"/>
          <w:szCs w:val="24"/>
          <w:lang w:val="en-GB"/>
        </w:rPr>
        <w:fldChar w:fldCharType="separate"/>
      </w:r>
      <w:r w:rsidR="00AD6061" w:rsidRPr="006B2F02">
        <w:rPr>
          <w:rFonts w:ascii="Times New Roman" w:eastAsia="SimSun" w:hAnsi="Times New Roman" w:cs="Times New Roman"/>
          <w:noProof/>
          <w:kern w:val="0"/>
          <w:sz w:val="24"/>
          <w:szCs w:val="24"/>
          <w:lang w:val="en-GB"/>
        </w:rPr>
        <w:t xml:space="preserve">(Govereh, Jayne, and Chapoto 2008; </w:t>
      </w:r>
      <w:r w:rsidR="00AD6061" w:rsidRPr="006B2F02">
        <w:rPr>
          <w:rFonts w:ascii="Times New Roman" w:eastAsia="SimSun" w:hAnsi="Times New Roman" w:cs="Times New Roman"/>
          <w:noProof/>
          <w:kern w:val="0"/>
          <w:sz w:val="24"/>
          <w:szCs w:val="24"/>
          <w:lang w:val="en-GB"/>
        </w:rPr>
        <w:fldChar w:fldCharType="begin" w:fldLock="1"/>
      </w:r>
      <w:r w:rsidR="00AD6061" w:rsidRPr="006B2F02">
        <w:rPr>
          <w:rFonts w:ascii="Times New Roman" w:eastAsia="SimSun" w:hAnsi="Times New Roman" w:cs="Times New Roman"/>
          <w:noProof/>
          <w:kern w:val="0"/>
          <w:sz w:val="24"/>
          <w:szCs w:val="24"/>
          <w:lang w:val="en-GB"/>
        </w:rPr>
        <w:instrText>ADDIN CSL_CITATION { "citationItems" : [ { "id" : "ITEM-1", "itemData" : { "author" : [ { "dropping-particle" : "", "family" : "Garc\u00eda-Germ\u00e1n", "given" : "Sol", "non-dropping-particle" : "", "parse-names" : false, "suffix" : "" }, { "dropping-particle" : "", "family" : "Morales-Opazo", "given" : "Cristian", "non-dropping-particle" : "", "parse-names" : false, "suffix" : "" }, { "dropping-particle" : "", "family" : "Garrido", "given" : "Alberto", "non-dropping-particle" : "", "parse-names" : false, "suffix" : "" }, { "dropping-particle" : "", "family" : "Demeke", "given" : "Mulat", "non-dropping-particle" : "", "parse-names" : false, "suffix" : "" }, { "dropping-particle" : "", "family" : "Bardaj\u00ed", "given" : "Isabel", "non-dropping-particle" : "", "parse-names" : false, "suffix" : "" } ], "container-title" : "ULYSSES Understanding and coping with food markets voLatilitY towards more Stable World and EU food SystEmS", "id" : "ITEM-1", "issue" : "2", "issued" : { "date-parts" : [ [ "2013" ] ] }, "title" : "Literature review of impacts of food price volatility on consumers in developed and developing countries", "type" : "report" }, "uris" : [ "http://www.mendeley.com/documents/?uuid=6f572e17-d566-454e-9305-c715d18b720a" ] } ], "mendeley" : { "formattedCitation" : "(Garc\u00eda-Germ\u00e1n et al. 2013)", "manualFormatting" : "Garc\u00eda-Germ\u00e1n et al. 2013)", "plainTextFormattedCitation" : "(Garc\u00eda-Germ\u00e1n et al. 2013)", "previouslyFormattedCitation" : "(Garc\u00eda-Germ\u00e1n et al. 2013)" }, "properties" : { "noteIndex" : 0 }, "schema" : "https://github.com/citation-style-language/schema/raw/master/csl-citation.json" }</w:instrText>
      </w:r>
      <w:r w:rsidR="00AD6061" w:rsidRPr="006B2F02">
        <w:rPr>
          <w:rFonts w:ascii="Times New Roman" w:eastAsia="SimSun" w:hAnsi="Times New Roman" w:cs="Times New Roman"/>
          <w:noProof/>
          <w:kern w:val="0"/>
          <w:sz w:val="24"/>
          <w:szCs w:val="24"/>
          <w:lang w:val="en-GB"/>
        </w:rPr>
        <w:fldChar w:fldCharType="separate"/>
      </w:r>
      <w:r w:rsidR="00AD6061" w:rsidRPr="006B2F02">
        <w:rPr>
          <w:rFonts w:ascii="Times New Roman" w:eastAsia="SimSun" w:hAnsi="Times New Roman" w:cs="Times New Roman"/>
          <w:noProof/>
          <w:kern w:val="0"/>
          <w:sz w:val="24"/>
          <w:szCs w:val="24"/>
          <w:lang w:val="en-GB"/>
        </w:rPr>
        <w:t>García-Germán et al. 2013)</w:t>
      </w:r>
      <w:r w:rsidR="00AD6061" w:rsidRPr="006B2F02">
        <w:rPr>
          <w:rFonts w:ascii="Times New Roman" w:eastAsia="SimSun" w:hAnsi="Times New Roman" w:cs="Times New Roman"/>
          <w:noProof/>
          <w:kern w:val="0"/>
          <w:sz w:val="24"/>
          <w:szCs w:val="24"/>
          <w:lang w:val="en-GB"/>
        </w:rPr>
        <w:fldChar w:fldCharType="end"/>
      </w:r>
      <w:r w:rsidR="00AD6061" w:rsidRPr="006B2F02">
        <w:rPr>
          <w:rFonts w:ascii="Times New Roman" w:eastAsia="SimSun" w:hAnsi="Times New Roman" w:cs="Times New Roman"/>
          <w:noProof/>
          <w:kern w:val="0"/>
          <w:sz w:val="24"/>
          <w:szCs w:val="24"/>
          <w:lang w:val="en-GB"/>
        </w:rPr>
        <w:t xml:space="preserve">. </w:t>
      </w:r>
      <w:r w:rsidR="00AD6061" w:rsidRPr="006B2F02">
        <w:rPr>
          <w:rFonts w:ascii="Times New Roman" w:eastAsia="SimSun" w:hAnsi="Times New Roman" w:cs="Times New Roman"/>
          <w:kern w:val="0"/>
          <w:sz w:val="24"/>
          <w:szCs w:val="24"/>
          <w:lang w:val="en-GB"/>
        </w:rPr>
        <w:fldChar w:fldCharType="end"/>
      </w:r>
    </w:p>
    <w:p w14:paraId="5261D7D1" w14:textId="7664987B" w:rsidR="00517CB6" w:rsidRPr="006B2F02" w:rsidRDefault="007E1D6F" w:rsidP="00517CB6">
      <w:pPr>
        <w:spacing w:line="480" w:lineRule="auto"/>
        <w:ind w:firstLine="42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This</w:t>
      </w:r>
      <w:r w:rsidR="00DD464C"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 xml:space="preserve">paper </w:t>
      </w:r>
      <w:r w:rsidR="006A626A" w:rsidRPr="006B2F02">
        <w:rPr>
          <w:rFonts w:ascii="Times New Roman" w:eastAsia="SimSun" w:hAnsi="Times New Roman" w:cs="Times New Roman"/>
          <w:kern w:val="0"/>
          <w:sz w:val="24"/>
          <w:szCs w:val="24"/>
          <w:lang w:val="en-GB"/>
        </w:rPr>
        <w:t xml:space="preserve">seeks to </w:t>
      </w:r>
      <w:r w:rsidR="00DD464C" w:rsidRPr="006B2F02">
        <w:rPr>
          <w:rFonts w:ascii="Times New Roman" w:eastAsia="SimSun" w:hAnsi="Times New Roman" w:cs="Times New Roman"/>
          <w:kern w:val="0"/>
          <w:sz w:val="24"/>
          <w:szCs w:val="24"/>
          <w:lang w:val="en-GB"/>
        </w:rPr>
        <w:t xml:space="preserve">provide empirical evidence </w:t>
      </w:r>
      <w:r w:rsidR="00CB0604" w:rsidRPr="006B2F02">
        <w:rPr>
          <w:rFonts w:ascii="Times New Roman" w:eastAsia="SimSun" w:hAnsi="Times New Roman" w:cs="Times New Roman"/>
          <w:kern w:val="0"/>
          <w:sz w:val="24"/>
          <w:szCs w:val="24"/>
          <w:lang w:val="en-GB"/>
        </w:rPr>
        <w:t>on</w:t>
      </w:r>
      <w:r w:rsidR="00DD464C" w:rsidRPr="006B2F02">
        <w:rPr>
          <w:rFonts w:ascii="Times New Roman" w:eastAsia="SimSun" w:hAnsi="Times New Roman" w:cs="Times New Roman"/>
          <w:kern w:val="0"/>
          <w:sz w:val="24"/>
          <w:szCs w:val="24"/>
          <w:lang w:val="en-GB"/>
        </w:rPr>
        <w:t xml:space="preserve"> the effect</w:t>
      </w:r>
      <w:r w:rsidR="006A5B71" w:rsidRPr="006B2F02">
        <w:rPr>
          <w:rFonts w:ascii="Times New Roman" w:eastAsia="SimSun" w:hAnsi="Times New Roman" w:cs="Times New Roman"/>
          <w:kern w:val="0"/>
          <w:sz w:val="24"/>
          <w:szCs w:val="24"/>
          <w:lang w:val="en-GB"/>
        </w:rPr>
        <w:t>s</w:t>
      </w:r>
      <w:r w:rsidR="00DD464C" w:rsidRPr="006B2F02">
        <w:rPr>
          <w:rFonts w:ascii="Times New Roman" w:eastAsia="SimSun" w:hAnsi="Times New Roman" w:cs="Times New Roman"/>
          <w:kern w:val="0"/>
          <w:sz w:val="24"/>
          <w:szCs w:val="24"/>
          <w:lang w:val="en-GB"/>
        </w:rPr>
        <w:t xml:space="preserve"> of export </w:t>
      </w:r>
      <w:r w:rsidR="006A5B71" w:rsidRPr="006B2F02">
        <w:rPr>
          <w:rFonts w:ascii="Times New Roman" w:eastAsia="SimSun" w:hAnsi="Times New Roman" w:cs="Times New Roman"/>
          <w:kern w:val="0"/>
          <w:sz w:val="24"/>
          <w:szCs w:val="24"/>
          <w:lang w:val="en-GB"/>
        </w:rPr>
        <w:t>ban</w:t>
      </w:r>
      <w:r w:rsidR="000233CA" w:rsidRPr="006B2F02">
        <w:rPr>
          <w:rFonts w:ascii="Times New Roman" w:eastAsia="SimSun" w:hAnsi="Times New Roman" w:cs="Times New Roman"/>
          <w:kern w:val="0"/>
          <w:sz w:val="24"/>
          <w:szCs w:val="24"/>
          <w:lang w:val="en-GB"/>
        </w:rPr>
        <w:t>s</w:t>
      </w:r>
      <w:r w:rsidR="006A5B71" w:rsidRPr="006B2F02">
        <w:rPr>
          <w:rFonts w:ascii="Times New Roman" w:eastAsia="SimSun" w:hAnsi="Times New Roman" w:cs="Times New Roman"/>
          <w:kern w:val="0"/>
          <w:sz w:val="24"/>
          <w:szCs w:val="24"/>
          <w:lang w:val="en-GB"/>
        </w:rPr>
        <w:t xml:space="preserve"> </w:t>
      </w:r>
      <w:r w:rsidR="00DD464C" w:rsidRPr="006B2F02">
        <w:rPr>
          <w:rFonts w:ascii="Times New Roman" w:eastAsia="SimSun" w:hAnsi="Times New Roman" w:cs="Times New Roman"/>
          <w:kern w:val="0"/>
          <w:sz w:val="24"/>
          <w:szCs w:val="24"/>
          <w:lang w:val="en-GB"/>
        </w:rPr>
        <w:t xml:space="preserve">on the </w:t>
      </w:r>
      <w:r w:rsidR="006A5B71" w:rsidRPr="006B2F02">
        <w:rPr>
          <w:rFonts w:ascii="Times New Roman" w:eastAsia="SimSun" w:hAnsi="Times New Roman" w:cs="Times New Roman"/>
          <w:kern w:val="0"/>
          <w:sz w:val="24"/>
          <w:szCs w:val="24"/>
          <w:lang w:val="en-GB"/>
        </w:rPr>
        <w:t xml:space="preserve">maize </w:t>
      </w:r>
      <w:r w:rsidR="00DD464C" w:rsidRPr="006B2F02">
        <w:rPr>
          <w:rFonts w:ascii="Times New Roman" w:eastAsia="SimSun" w:hAnsi="Times New Roman" w:cs="Times New Roman"/>
          <w:kern w:val="0"/>
          <w:sz w:val="24"/>
          <w:szCs w:val="24"/>
          <w:lang w:val="en-GB"/>
        </w:rPr>
        <w:t xml:space="preserve">price variability in Zambia </w:t>
      </w:r>
      <w:r w:rsidRPr="006B2F02">
        <w:rPr>
          <w:rFonts w:ascii="Times New Roman" w:eastAsia="SimSun" w:hAnsi="Times New Roman" w:cs="Times New Roman"/>
          <w:kern w:val="0"/>
          <w:sz w:val="24"/>
          <w:szCs w:val="24"/>
          <w:lang w:val="en-GB"/>
        </w:rPr>
        <w:t xml:space="preserve">using retail maize price </w:t>
      </w:r>
      <w:r w:rsidR="008A5FA5">
        <w:rPr>
          <w:rFonts w:ascii="Times New Roman" w:eastAsia="SimSun" w:hAnsi="Times New Roman" w:cs="Times New Roman"/>
          <w:kern w:val="0"/>
          <w:sz w:val="24"/>
          <w:szCs w:val="24"/>
          <w:lang w:val="en-GB"/>
        </w:rPr>
        <w:t xml:space="preserve">data </w:t>
      </w:r>
      <w:r w:rsidR="006A5B71" w:rsidRPr="006B2F02">
        <w:rPr>
          <w:rFonts w:ascii="Times New Roman" w:eastAsia="SimSun" w:hAnsi="Times New Roman" w:cs="Times New Roman"/>
          <w:kern w:val="0"/>
          <w:sz w:val="24"/>
          <w:szCs w:val="24"/>
          <w:lang w:val="en-GB"/>
        </w:rPr>
        <w:t xml:space="preserve">from </w:t>
      </w:r>
      <w:r w:rsidR="00DD464C" w:rsidRPr="006B2F02">
        <w:rPr>
          <w:rFonts w:ascii="Times New Roman" w:eastAsia="SimSun" w:hAnsi="Times New Roman" w:cs="Times New Roman"/>
          <w:kern w:val="0"/>
          <w:sz w:val="24"/>
          <w:szCs w:val="24"/>
          <w:lang w:val="en-GB"/>
        </w:rPr>
        <w:t xml:space="preserve">2003 </w:t>
      </w:r>
      <w:r w:rsidR="006A5B71" w:rsidRPr="006B2F02">
        <w:rPr>
          <w:rFonts w:ascii="Times New Roman" w:eastAsia="SimSun" w:hAnsi="Times New Roman" w:cs="Times New Roman"/>
          <w:kern w:val="0"/>
          <w:sz w:val="24"/>
          <w:szCs w:val="24"/>
          <w:lang w:val="en-GB"/>
        </w:rPr>
        <w:t>to</w:t>
      </w:r>
      <w:r w:rsidR="00DD464C" w:rsidRPr="006B2F02">
        <w:rPr>
          <w:rFonts w:ascii="Times New Roman" w:eastAsia="SimSun" w:hAnsi="Times New Roman" w:cs="Times New Roman"/>
          <w:kern w:val="0"/>
          <w:sz w:val="24"/>
          <w:szCs w:val="24"/>
          <w:lang w:val="en-GB"/>
        </w:rPr>
        <w:t xml:space="preserve"> 2016. </w:t>
      </w:r>
      <w:r w:rsidR="00247EF0">
        <w:rPr>
          <w:rFonts w:ascii="Times New Roman" w:eastAsia="SimSun" w:hAnsi="Times New Roman" w:cs="Times New Roman"/>
          <w:noProof/>
          <w:kern w:val="0"/>
          <w:sz w:val="24"/>
          <w:szCs w:val="24"/>
          <w:lang w:val="en-GB"/>
        </w:rPr>
        <w:t>T</w:t>
      </w:r>
      <w:r w:rsidRPr="00247EF0">
        <w:rPr>
          <w:rFonts w:ascii="Times New Roman" w:eastAsia="SimSun" w:hAnsi="Times New Roman" w:cs="Times New Roman"/>
          <w:noProof/>
          <w:kern w:val="0"/>
          <w:sz w:val="24"/>
          <w:szCs w:val="24"/>
          <w:lang w:val="en-GB"/>
        </w:rPr>
        <w:t>o</w:t>
      </w:r>
      <w:r w:rsidRPr="006B2F02">
        <w:rPr>
          <w:rFonts w:ascii="Times New Roman" w:eastAsia="SimSun" w:hAnsi="Times New Roman" w:cs="Times New Roman"/>
          <w:kern w:val="0"/>
          <w:sz w:val="24"/>
          <w:szCs w:val="24"/>
          <w:lang w:val="en-GB"/>
        </w:rPr>
        <w:t xml:space="preserve"> capture possib</w:t>
      </w:r>
      <w:r w:rsidR="00640511">
        <w:rPr>
          <w:rFonts w:ascii="Times New Roman" w:eastAsia="SimSun" w:hAnsi="Times New Roman" w:cs="Times New Roman"/>
          <w:kern w:val="0"/>
          <w:sz w:val="24"/>
          <w:szCs w:val="24"/>
          <w:lang w:val="en-GB"/>
        </w:rPr>
        <w:t>le volatility transmission from South Africa</w:t>
      </w:r>
      <w:r w:rsidRPr="006B2F02">
        <w:rPr>
          <w:rFonts w:ascii="Times New Roman" w:eastAsia="SimSun" w:hAnsi="Times New Roman" w:cs="Times New Roman"/>
          <w:kern w:val="0"/>
          <w:sz w:val="24"/>
          <w:szCs w:val="24"/>
          <w:lang w:val="en-GB"/>
        </w:rPr>
        <w:t xml:space="preserve">, a multivariate generalized </w:t>
      </w:r>
      <w:r w:rsidRPr="006B2F02">
        <w:rPr>
          <w:rFonts w:ascii="Times New Roman" w:eastAsia="SimSun" w:hAnsi="Times New Roman" w:cs="Times New Roman"/>
          <w:noProof/>
          <w:kern w:val="0"/>
          <w:sz w:val="24"/>
          <w:szCs w:val="24"/>
          <w:lang w:val="en-GB"/>
        </w:rPr>
        <w:t>autoregressive</w:t>
      </w:r>
      <w:r w:rsidRPr="006B2F02">
        <w:rPr>
          <w:rFonts w:ascii="Times New Roman" w:eastAsia="SimSun" w:hAnsi="Times New Roman" w:cs="Times New Roman"/>
          <w:kern w:val="0"/>
          <w:sz w:val="24"/>
          <w:szCs w:val="24"/>
          <w:lang w:val="en-GB"/>
        </w:rPr>
        <w:t xml:space="preserve"> conditional heteroskedastic (MGARCH) model</w:t>
      </w:r>
      <w:r w:rsidR="00671151">
        <w:rPr>
          <w:rFonts w:ascii="Times New Roman" w:eastAsia="SimSun" w:hAnsi="Times New Roman" w:cs="Times New Roman"/>
          <w:kern w:val="0"/>
          <w:sz w:val="24"/>
          <w:szCs w:val="24"/>
          <w:lang w:val="en-GB"/>
        </w:rPr>
        <w:t xml:space="preserve"> is </w:t>
      </w:r>
      <w:r w:rsidR="008A5FA5">
        <w:rPr>
          <w:rFonts w:ascii="Times New Roman" w:eastAsia="SimSun" w:hAnsi="Times New Roman" w:cs="Times New Roman"/>
          <w:kern w:val="0"/>
          <w:sz w:val="24"/>
          <w:szCs w:val="24"/>
          <w:lang w:val="en-GB"/>
        </w:rPr>
        <w:t>used</w:t>
      </w:r>
      <w:r w:rsidRPr="006B2F02">
        <w:rPr>
          <w:rFonts w:ascii="Times New Roman" w:eastAsia="SimSun" w:hAnsi="Times New Roman" w:cs="Times New Roman"/>
          <w:kern w:val="0"/>
          <w:sz w:val="24"/>
          <w:szCs w:val="24"/>
          <w:lang w:val="en-GB"/>
        </w:rPr>
        <w:t xml:space="preserve">. </w:t>
      </w:r>
      <w:r w:rsidR="000233CA" w:rsidRPr="006B2F02">
        <w:rPr>
          <w:rFonts w:ascii="Times New Roman" w:eastAsia="SimSun" w:hAnsi="Times New Roman" w:cs="Times New Roman"/>
          <w:kern w:val="0"/>
          <w:sz w:val="24"/>
          <w:szCs w:val="24"/>
          <w:lang w:val="en-GB"/>
        </w:rPr>
        <w:t xml:space="preserve">The model includes both </w:t>
      </w:r>
      <w:r w:rsidR="006B18D8" w:rsidRPr="006B2F02">
        <w:rPr>
          <w:rFonts w:ascii="Times New Roman" w:eastAsia="SimSun" w:hAnsi="Times New Roman" w:cs="Times New Roman"/>
          <w:kern w:val="0"/>
          <w:sz w:val="24"/>
          <w:szCs w:val="24"/>
          <w:lang w:val="en-GB"/>
        </w:rPr>
        <w:t xml:space="preserve">a </w:t>
      </w:r>
      <w:r w:rsidR="000233CA" w:rsidRPr="006B2F02">
        <w:rPr>
          <w:rFonts w:ascii="Times New Roman" w:eastAsia="SimSun" w:hAnsi="Times New Roman" w:cs="Times New Roman"/>
          <w:kern w:val="0"/>
          <w:sz w:val="24"/>
          <w:szCs w:val="24"/>
          <w:lang w:val="en-GB"/>
        </w:rPr>
        <w:t xml:space="preserve">drought index and </w:t>
      </w:r>
      <w:r w:rsidR="005B5A32" w:rsidRPr="006B2F02">
        <w:rPr>
          <w:rFonts w:ascii="Times New Roman" w:eastAsia="SimSun" w:hAnsi="Times New Roman" w:cs="Times New Roman"/>
          <w:kern w:val="0"/>
          <w:sz w:val="24"/>
          <w:szCs w:val="24"/>
          <w:lang w:val="en-GB"/>
        </w:rPr>
        <w:t>an</w:t>
      </w:r>
      <w:r w:rsidR="006B18D8" w:rsidRPr="006B2F02">
        <w:rPr>
          <w:rFonts w:ascii="Times New Roman" w:eastAsia="SimSun" w:hAnsi="Times New Roman" w:cs="Times New Roman"/>
          <w:kern w:val="0"/>
          <w:sz w:val="24"/>
          <w:szCs w:val="24"/>
          <w:lang w:val="en-GB"/>
        </w:rPr>
        <w:t xml:space="preserve"> </w:t>
      </w:r>
      <w:r w:rsidR="000233CA" w:rsidRPr="006B2F02">
        <w:rPr>
          <w:rFonts w:ascii="Times New Roman" w:eastAsia="SimSun" w:hAnsi="Times New Roman" w:cs="Times New Roman"/>
          <w:kern w:val="0"/>
          <w:sz w:val="24"/>
          <w:szCs w:val="24"/>
          <w:lang w:val="en-GB"/>
        </w:rPr>
        <w:t xml:space="preserve">export ban </w:t>
      </w:r>
      <w:r w:rsidR="006B18D8" w:rsidRPr="006B2F02">
        <w:rPr>
          <w:rFonts w:ascii="Times New Roman" w:eastAsia="SimSun" w:hAnsi="Times New Roman" w:cs="Times New Roman"/>
          <w:kern w:val="0"/>
          <w:sz w:val="24"/>
          <w:szCs w:val="24"/>
          <w:lang w:val="en-GB"/>
        </w:rPr>
        <w:t xml:space="preserve">indicator </w:t>
      </w:r>
      <w:r w:rsidR="000233CA" w:rsidRPr="006B2F02">
        <w:rPr>
          <w:rFonts w:ascii="Times New Roman" w:eastAsia="SimSun" w:hAnsi="Times New Roman" w:cs="Times New Roman"/>
          <w:kern w:val="0"/>
          <w:sz w:val="24"/>
          <w:szCs w:val="24"/>
          <w:lang w:val="en-GB"/>
        </w:rPr>
        <w:t xml:space="preserve">as exogenous variables </w:t>
      </w:r>
      <w:r w:rsidR="00F94F8A" w:rsidRPr="006B2F02">
        <w:rPr>
          <w:rFonts w:ascii="Times New Roman" w:eastAsia="SimSun" w:hAnsi="Times New Roman" w:cs="Times New Roman"/>
          <w:kern w:val="0"/>
          <w:sz w:val="24"/>
          <w:szCs w:val="24"/>
          <w:lang w:val="en-GB"/>
        </w:rPr>
        <w:t>in the conditional variance equation</w:t>
      </w:r>
      <w:r w:rsidR="000233CA" w:rsidRPr="006B2F02">
        <w:rPr>
          <w:rFonts w:ascii="Times New Roman" w:eastAsia="SimSun" w:hAnsi="Times New Roman" w:cs="Times New Roman"/>
          <w:kern w:val="0"/>
          <w:sz w:val="24"/>
          <w:szCs w:val="24"/>
          <w:lang w:val="en-GB"/>
        </w:rPr>
        <w:t>.</w:t>
      </w:r>
    </w:p>
    <w:p w14:paraId="58A5659A" w14:textId="5AF4BB90" w:rsidR="008314A4" w:rsidRPr="00387EE0" w:rsidRDefault="005B4261" w:rsidP="00387EE0">
      <w:pPr>
        <w:spacing w:line="480" w:lineRule="auto"/>
        <w:ind w:firstLine="420"/>
        <w:rPr>
          <w:rFonts w:ascii="Times New Roman" w:eastAsia="SimSun" w:hAnsi="Times New Roman" w:cs="Times New Roman"/>
          <w:noProof/>
          <w:kern w:val="0"/>
          <w:sz w:val="24"/>
          <w:szCs w:val="24"/>
          <w:lang w:val="en-GB"/>
        </w:rPr>
      </w:pPr>
      <w:r w:rsidRPr="005B4261">
        <w:rPr>
          <w:rFonts w:ascii="Times New Roman" w:eastAsia="SimSun" w:hAnsi="Times New Roman" w:cs="Times New Roman"/>
          <w:kern w:val="0"/>
          <w:sz w:val="24"/>
          <w:szCs w:val="24"/>
          <w:lang w:val="en-GB"/>
        </w:rPr>
        <w:t xml:space="preserve">This paper makes the following contributions to the literature. </w:t>
      </w:r>
      <w:r w:rsidR="006B18D8" w:rsidRPr="006B2F02">
        <w:rPr>
          <w:rFonts w:ascii="Times New Roman" w:eastAsia="SimSun" w:hAnsi="Times New Roman" w:cs="Times New Roman"/>
          <w:kern w:val="0"/>
          <w:sz w:val="24"/>
          <w:szCs w:val="24"/>
          <w:lang w:val="en-GB"/>
        </w:rPr>
        <w:t xml:space="preserve">First, </w:t>
      </w:r>
      <w:r w:rsidR="009D0258" w:rsidRPr="006B2F02">
        <w:rPr>
          <w:rFonts w:ascii="Times New Roman" w:eastAsia="SimSun" w:hAnsi="Times New Roman" w:cs="Times New Roman"/>
          <w:kern w:val="0"/>
          <w:sz w:val="24"/>
          <w:szCs w:val="24"/>
          <w:lang w:val="en-GB"/>
        </w:rPr>
        <w:t>the MGARCH model</w:t>
      </w:r>
      <w:r w:rsidR="009805E4" w:rsidRPr="006B2F02">
        <w:rPr>
          <w:rFonts w:ascii="Times New Roman" w:eastAsia="SimSun" w:hAnsi="Times New Roman" w:cs="Times New Roman"/>
          <w:kern w:val="0"/>
          <w:sz w:val="24"/>
          <w:szCs w:val="24"/>
          <w:lang w:val="en-GB"/>
        </w:rPr>
        <w:t xml:space="preserve"> with exogenous variables</w:t>
      </w:r>
      <w:r w:rsidR="009D0258" w:rsidRPr="006B2F02">
        <w:rPr>
          <w:rFonts w:ascii="Times New Roman" w:eastAsia="SimSun" w:hAnsi="Times New Roman" w:cs="Times New Roman"/>
          <w:kern w:val="0"/>
          <w:sz w:val="24"/>
          <w:szCs w:val="24"/>
          <w:lang w:val="en-GB"/>
        </w:rPr>
        <w:t xml:space="preserve"> </w:t>
      </w:r>
      <w:r w:rsidR="009D0258" w:rsidRPr="006B2F02">
        <w:rPr>
          <w:rFonts w:ascii="Times New Roman" w:eastAsia="SimSun" w:hAnsi="Times New Roman" w:cs="Times New Roman"/>
          <w:noProof/>
          <w:kern w:val="0"/>
          <w:sz w:val="24"/>
          <w:szCs w:val="24"/>
          <w:lang w:val="en-GB"/>
        </w:rPr>
        <w:t>allow</w:t>
      </w:r>
      <w:r w:rsidR="00AB3CF2" w:rsidRPr="006B2F02">
        <w:rPr>
          <w:rFonts w:ascii="Times New Roman" w:eastAsia="SimSun" w:hAnsi="Times New Roman" w:cs="Times New Roman"/>
          <w:noProof/>
          <w:kern w:val="0"/>
          <w:sz w:val="24"/>
          <w:szCs w:val="24"/>
          <w:lang w:val="en-GB"/>
        </w:rPr>
        <w:t>s</w:t>
      </w:r>
      <w:r w:rsidR="009D0258" w:rsidRPr="006B2F02">
        <w:rPr>
          <w:rFonts w:ascii="Times New Roman" w:eastAsia="SimSun" w:hAnsi="Times New Roman" w:cs="Times New Roman"/>
          <w:kern w:val="0"/>
          <w:sz w:val="24"/>
          <w:szCs w:val="24"/>
          <w:lang w:val="en-GB"/>
        </w:rPr>
        <w:t xml:space="preserve"> </w:t>
      </w:r>
      <w:r w:rsidR="00D85373">
        <w:rPr>
          <w:rFonts w:ascii="Times New Roman" w:eastAsia="SimSun" w:hAnsi="Times New Roman" w:cs="Times New Roman"/>
          <w:kern w:val="0"/>
          <w:sz w:val="24"/>
          <w:szCs w:val="24"/>
          <w:lang w:val="en-GB"/>
        </w:rPr>
        <w:t>for both</w:t>
      </w:r>
      <w:r w:rsidR="009D0258" w:rsidRPr="006B2F02">
        <w:rPr>
          <w:rFonts w:ascii="Times New Roman" w:eastAsia="SimSun" w:hAnsi="Times New Roman" w:cs="Times New Roman"/>
          <w:kern w:val="0"/>
          <w:sz w:val="24"/>
          <w:szCs w:val="24"/>
          <w:lang w:val="en-GB"/>
        </w:rPr>
        <w:t xml:space="preserve"> </w:t>
      </w:r>
      <w:r w:rsidR="006B18D8" w:rsidRPr="006B2F02">
        <w:rPr>
          <w:rFonts w:ascii="Times New Roman" w:eastAsia="SimSun" w:hAnsi="Times New Roman" w:cs="Times New Roman"/>
          <w:kern w:val="0"/>
          <w:sz w:val="24"/>
          <w:szCs w:val="24"/>
          <w:lang w:val="en-GB"/>
        </w:rPr>
        <w:t xml:space="preserve">the influence of external market and domestic </w:t>
      </w:r>
      <w:r w:rsidR="009D0258" w:rsidRPr="006B2F02">
        <w:rPr>
          <w:rFonts w:ascii="Times New Roman" w:eastAsia="SimSun" w:hAnsi="Times New Roman" w:cs="Times New Roman"/>
          <w:kern w:val="0"/>
          <w:sz w:val="24"/>
          <w:szCs w:val="24"/>
          <w:lang w:val="en-GB"/>
        </w:rPr>
        <w:t xml:space="preserve">weather shocks. </w:t>
      </w:r>
      <w:r w:rsidR="00B917CA" w:rsidRPr="006B2F02">
        <w:rPr>
          <w:rFonts w:ascii="Times New Roman" w:eastAsia="SimSun" w:hAnsi="Times New Roman" w:cs="Times New Roman"/>
          <w:kern w:val="0"/>
          <w:sz w:val="24"/>
          <w:szCs w:val="24"/>
          <w:lang w:val="en-GB"/>
        </w:rPr>
        <w:t xml:space="preserve">Given that Zambia relies on maize imports </w:t>
      </w:r>
      <w:r w:rsidR="00D106CB" w:rsidRPr="006B2F02">
        <w:rPr>
          <w:rFonts w:ascii="Times New Roman" w:eastAsia="SimSun" w:hAnsi="Times New Roman" w:cs="Times New Roman"/>
          <w:kern w:val="0"/>
          <w:sz w:val="24"/>
          <w:szCs w:val="24"/>
          <w:lang w:val="en-GB"/>
        </w:rPr>
        <w:t xml:space="preserve">from </w:t>
      </w:r>
      <w:r w:rsidR="00640511">
        <w:rPr>
          <w:rFonts w:ascii="Times New Roman" w:eastAsia="SimSun" w:hAnsi="Times New Roman" w:cs="Times New Roman"/>
          <w:kern w:val="0"/>
          <w:sz w:val="24"/>
          <w:szCs w:val="24"/>
          <w:lang w:val="en-GB"/>
        </w:rPr>
        <w:t>South Africa</w:t>
      </w:r>
      <w:r w:rsidR="00D106CB" w:rsidRPr="006B2F02">
        <w:rPr>
          <w:rFonts w:ascii="Times New Roman" w:eastAsia="SimSun" w:hAnsi="Times New Roman" w:cs="Times New Roman"/>
          <w:kern w:val="0"/>
          <w:sz w:val="24"/>
          <w:szCs w:val="24"/>
          <w:lang w:val="en-GB"/>
        </w:rPr>
        <w:t xml:space="preserve"> </w:t>
      </w:r>
      <w:r w:rsidR="00B917CA" w:rsidRPr="006B2F02">
        <w:rPr>
          <w:rFonts w:ascii="Times New Roman" w:eastAsia="SimSun" w:hAnsi="Times New Roman" w:cs="Times New Roman"/>
          <w:kern w:val="0"/>
          <w:sz w:val="24"/>
          <w:szCs w:val="24"/>
          <w:lang w:val="en-GB"/>
        </w:rPr>
        <w:t xml:space="preserve">in times of </w:t>
      </w:r>
      <w:r w:rsidR="007469C3" w:rsidRPr="006B2F02">
        <w:rPr>
          <w:rFonts w:ascii="Times New Roman" w:eastAsia="SimSun" w:hAnsi="Times New Roman" w:cs="Times New Roman"/>
          <w:kern w:val="0"/>
          <w:sz w:val="24"/>
          <w:szCs w:val="24"/>
          <w:lang w:val="en-GB"/>
        </w:rPr>
        <w:t>food shortage</w:t>
      </w:r>
      <w:r w:rsidR="00B917CA" w:rsidRPr="006B2F02">
        <w:rPr>
          <w:rFonts w:ascii="Times New Roman" w:eastAsia="SimSun" w:hAnsi="Times New Roman" w:cs="Times New Roman"/>
          <w:kern w:val="0"/>
          <w:sz w:val="24"/>
          <w:szCs w:val="24"/>
          <w:lang w:val="en-GB"/>
        </w:rPr>
        <w:t xml:space="preserve"> </w:t>
      </w:r>
      <w:r w:rsidR="00B917CA" w:rsidRPr="006B2F02">
        <w:rPr>
          <w:rFonts w:ascii="Times New Roman" w:eastAsia="SimSun" w:hAnsi="Times New Roman" w:cs="Times New Roman"/>
          <w:kern w:val="0"/>
          <w:sz w:val="24"/>
          <w:szCs w:val="24"/>
          <w:lang w:val="en-GB"/>
        </w:rPr>
        <w:fldChar w:fldCharType="begin" w:fldLock="1"/>
      </w:r>
      <w:r w:rsidR="00C033F2" w:rsidRPr="006B2F02">
        <w:rPr>
          <w:rFonts w:ascii="Times New Roman" w:eastAsia="SimSun" w:hAnsi="Times New Roman" w:cs="Times New Roman"/>
          <w:kern w:val="0"/>
          <w:sz w:val="24"/>
          <w:szCs w:val="24"/>
          <w:lang w:val="en-GB"/>
        </w:rPr>
        <w:instrText>ADDIN CSL_CITATION { "citationItems" : [ { "id" : "ITEM-1", "itemData" : { "DOI" : "10.1093/ajae/aar123", "ISBN" : "0002-9092", "ISSN" : "00029092", "abstract" : "Conventional threshold models of price transmission allow for different speeds of adjustment to equi-libria depending on the magnitude of price differentials between markets. However, these models typically assume only one underlying long-run equilibrium price relationship. In this article we develop a framework for allowing multiple equilibria and multiple speeds of adjustment with regime separa-tion depending on the magnitude of trade flows between regions, rather than the magnitude of price differentials.Applying this framework to maize price transmission between South Africa and Zambia shows no transmission during periods of high imports, when the government was heavily involved in maize importation, but stronger transmission during periods of low imports when the government was not importing.", "author" : [ { "dropping-particle" : "", "family" : "Myers", "given" : "Robert J.", "non-dropping-particle" : "", "parse-names" : false, "suffix" : "" }, { "dropping-particle" : "", "family" : "Jayne", "given" : "T. S.", "non-dropping-particle" : "", "parse-names" : false, "suffix" : "" } ], "container-title" : "American Journal of Agricultural Economics", "id" : "ITEM-1", "issue" : "1", "issued" : { "date-parts" : [ [ "2012" ] ] }, "page" : "174-188", "title" : "Multiple-regime spatial price transmission with an application to maize markets in Southern Africa", "type" : "article-journal", "volume" : "94" }, "uris" : [ "http://www.mendeley.com/documents/?uuid=00506ced-ffaf-4971-b16b-d1b0a48bd55f" ] } ], "mendeley" : { "formattedCitation" : "(Myers and Jayne 2012)", "plainTextFormattedCitation" : "(Myers and Jayne 2012)", "previouslyFormattedCitation" : "(Myers and Jayne 2012)" }, "properties" : { "noteIndex" : 0 }, "schema" : "https://github.com/citation-style-language/schema/raw/master/csl-citation.json" }</w:instrText>
      </w:r>
      <w:r w:rsidR="00B917CA" w:rsidRPr="006B2F02">
        <w:rPr>
          <w:rFonts w:ascii="Times New Roman" w:eastAsia="SimSun" w:hAnsi="Times New Roman" w:cs="Times New Roman"/>
          <w:kern w:val="0"/>
          <w:sz w:val="24"/>
          <w:szCs w:val="24"/>
          <w:lang w:val="en-GB"/>
        </w:rPr>
        <w:fldChar w:fldCharType="separate"/>
      </w:r>
      <w:r w:rsidR="00B917CA" w:rsidRPr="006B2F02">
        <w:rPr>
          <w:rFonts w:ascii="Times New Roman" w:eastAsia="SimSun" w:hAnsi="Times New Roman" w:cs="Times New Roman"/>
          <w:noProof/>
          <w:kern w:val="0"/>
          <w:sz w:val="24"/>
          <w:szCs w:val="24"/>
          <w:lang w:val="en-GB"/>
        </w:rPr>
        <w:t>(Myers and Jayne 2012)</w:t>
      </w:r>
      <w:r w:rsidR="00B917CA" w:rsidRPr="006B2F02">
        <w:rPr>
          <w:rFonts w:ascii="Times New Roman" w:eastAsia="SimSun" w:hAnsi="Times New Roman" w:cs="Times New Roman"/>
          <w:kern w:val="0"/>
          <w:sz w:val="24"/>
          <w:szCs w:val="24"/>
          <w:lang w:val="en-GB"/>
        </w:rPr>
        <w:fldChar w:fldCharType="end"/>
      </w:r>
      <w:r w:rsidR="00B917CA" w:rsidRPr="006B2F02">
        <w:rPr>
          <w:rFonts w:ascii="Times New Roman" w:eastAsia="SimSun" w:hAnsi="Times New Roman" w:cs="Times New Roman"/>
          <w:kern w:val="0"/>
          <w:sz w:val="24"/>
          <w:szCs w:val="24"/>
          <w:lang w:val="en-GB"/>
        </w:rPr>
        <w:t xml:space="preserve">, it </w:t>
      </w:r>
      <w:r w:rsidR="00D106CB" w:rsidRPr="006B2F02">
        <w:rPr>
          <w:rFonts w:ascii="Times New Roman" w:eastAsia="SimSun" w:hAnsi="Times New Roman" w:cs="Times New Roman"/>
          <w:kern w:val="0"/>
          <w:sz w:val="24"/>
          <w:szCs w:val="24"/>
          <w:lang w:val="en-GB"/>
        </w:rPr>
        <w:t xml:space="preserve">is plausible to assume that </w:t>
      </w:r>
      <w:r w:rsidR="00247EF0" w:rsidRPr="006B2F02">
        <w:rPr>
          <w:rFonts w:ascii="Times New Roman" w:eastAsia="SimSun" w:hAnsi="Times New Roman" w:cs="Times New Roman"/>
          <w:kern w:val="0"/>
          <w:sz w:val="24"/>
          <w:szCs w:val="24"/>
          <w:lang w:val="en-GB"/>
        </w:rPr>
        <w:t xml:space="preserve">physical trade </w:t>
      </w:r>
      <w:r w:rsidR="00247EF0">
        <w:rPr>
          <w:rFonts w:ascii="Times New Roman" w:eastAsia="SimSun" w:hAnsi="Times New Roman" w:cs="Times New Roman"/>
          <w:kern w:val="0"/>
          <w:sz w:val="24"/>
          <w:szCs w:val="24"/>
          <w:lang w:val="en-GB"/>
        </w:rPr>
        <w:t xml:space="preserve">transmits </w:t>
      </w:r>
      <w:r w:rsidR="00D106CB" w:rsidRPr="006B2F02">
        <w:rPr>
          <w:rFonts w:ascii="Times New Roman" w:eastAsia="SimSun" w:hAnsi="Times New Roman" w:cs="Times New Roman"/>
          <w:kern w:val="0"/>
          <w:sz w:val="24"/>
          <w:szCs w:val="24"/>
          <w:lang w:val="en-GB"/>
        </w:rPr>
        <w:t xml:space="preserve">volatility. </w:t>
      </w:r>
      <w:r w:rsidR="009D0258" w:rsidRPr="006B2F02">
        <w:rPr>
          <w:rFonts w:ascii="Times New Roman" w:eastAsia="SimSun" w:hAnsi="Times New Roman" w:cs="Times New Roman"/>
          <w:kern w:val="0"/>
          <w:sz w:val="24"/>
          <w:szCs w:val="24"/>
          <w:lang w:val="en-GB"/>
        </w:rPr>
        <w:t xml:space="preserve">Previous studies focus </w:t>
      </w:r>
      <w:r w:rsidR="00A01D5D" w:rsidRPr="006B2F02">
        <w:rPr>
          <w:rFonts w:ascii="Times New Roman" w:eastAsia="SimSun" w:hAnsi="Times New Roman" w:cs="Times New Roman"/>
          <w:kern w:val="0"/>
          <w:sz w:val="24"/>
          <w:szCs w:val="24"/>
          <w:lang w:val="en-GB"/>
        </w:rPr>
        <w:t xml:space="preserve">either </w:t>
      </w:r>
      <w:r w:rsidR="009D0258" w:rsidRPr="006B2F02">
        <w:rPr>
          <w:rFonts w:ascii="Times New Roman" w:eastAsia="SimSun" w:hAnsi="Times New Roman" w:cs="Times New Roman"/>
          <w:kern w:val="0"/>
          <w:sz w:val="24"/>
          <w:szCs w:val="24"/>
          <w:lang w:val="en-GB"/>
        </w:rPr>
        <w:t xml:space="preserve">on the local </w:t>
      </w:r>
      <w:r w:rsidR="00C874F9" w:rsidRPr="006B2F02">
        <w:rPr>
          <w:rFonts w:ascii="Times New Roman" w:eastAsia="SimSun" w:hAnsi="Times New Roman" w:cs="Times New Roman"/>
          <w:kern w:val="0"/>
          <w:sz w:val="24"/>
          <w:szCs w:val="24"/>
          <w:lang w:val="en-GB"/>
        </w:rPr>
        <w:t>market conditions and</w:t>
      </w:r>
      <w:r w:rsidR="009D0258" w:rsidRPr="006B2F02">
        <w:rPr>
          <w:rFonts w:ascii="Times New Roman" w:eastAsia="SimSun" w:hAnsi="Times New Roman" w:cs="Times New Roman"/>
          <w:kern w:val="0"/>
          <w:sz w:val="24"/>
          <w:szCs w:val="24"/>
          <w:lang w:val="en-GB"/>
        </w:rPr>
        <w:t xml:space="preserve"> </w:t>
      </w:r>
      <w:r w:rsidR="00AB5A56">
        <w:rPr>
          <w:rFonts w:ascii="Times New Roman" w:eastAsia="SimSun" w:hAnsi="Times New Roman" w:cs="Times New Roman"/>
          <w:kern w:val="0"/>
          <w:sz w:val="24"/>
          <w:szCs w:val="24"/>
          <w:lang w:val="en-GB"/>
        </w:rPr>
        <w:t xml:space="preserve">on </w:t>
      </w:r>
      <w:r w:rsidR="00C874F9" w:rsidRPr="006B2F02">
        <w:rPr>
          <w:rFonts w:ascii="Times New Roman" w:eastAsia="SimSun" w:hAnsi="Times New Roman" w:cs="Times New Roman"/>
          <w:kern w:val="0"/>
          <w:sz w:val="24"/>
          <w:szCs w:val="24"/>
          <w:lang w:val="en-GB"/>
        </w:rPr>
        <w:t xml:space="preserve">government policies </w:t>
      </w:r>
      <w:r w:rsidR="00C874F9" w:rsidRPr="006B2F02">
        <w:rPr>
          <w:rFonts w:ascii="Times New Roman" w:eastAsia="SimSun" w:hAnsi="Times New Roman" w:cs="Times New Roman"/>
          <w:kern w:val="0"/>
          <w:sz w:val="24"/>
          <w:szCs w:val="24"/>
          <w:lang w:val="en-GB"/>
        </w:rPr>
        <w:fldChar w:fldCharType="begin" w:fldLock="1"/>
      </w:r>
      <w:r w:rsidR="009805E4" w:rsidRPr="006B2F02">
        <w:rPr>
          <w:rFonts w:ascii="Times New Roman" w:eastAsia="SimSun" w:hAnsi="Times New Roman" w:cs="Times New Roman"/>
          <w:kern w:val="0"/>
          <w:sz w:val="24"/>
          <w:szCs w:val="24"/>
          <w:lang w:val="en-GB"/>
        </w:rPr>
        <w:instrText>ADDIN CSL_CITATION { "citationItems" : [ { "id" : "ITEM-1", "itemData" : { "author" : [ { "dropping-particle" : "", "family" : "Chapoto", "given" : "Antony", "non-dropping-particle" : "", "parse-names" : false, "suffix" : "" }, { "dropping-particle" : "", "family" : "Jayne", "given" : "Ts", "non-dropping-particle" : "", "parse-names" : false, "suffix" : "" } ], "container-title" : "Food Security Country Working Papers", "id" : "ITEM-1", "issue" : "38", "issued" : { "date-parts" : [ [ "2009" ] ] }, "title" : "Effects Of Maize Marketing And Trade Policy On Price Unpredictability In Zambia", "type" : "article-journal", "volume" : "2009" }, "uris" : [ "http://www.mendeley.com/documents/?uuid=30befbf1-2552-4b3f-8330-4fcd7230ea2a" ] } ], "mendeley" : { "formattedCitation" : "(Chapoto and Jayne 2009b)", "plainTextFormattedCitation" : "(Chapoto and Jayne 2009b)", "previouslyFormattedCitation" : "(Chapoto and Jayne 2009b)" }, "properties" : { "noteIndex" : 0 }, "schema" : "https://github.com/citation-style-language/schema/raw/master/csl-citation.json" }</w:instrText>
      </w:r>
      <w:r w:rsidR="00C874F9" w:rsidRPr="006B2F02">
        <w:rPr>
          <w:rFonts w:ascii="Times New Roman" w:eastAsia="SimSun" w:hAnsi="Times New Roman" w:cs="Times New Roman"/>
          <w:kern w:val="0"/>
          <w:sz w:val="24"/>
          <w:szCs w:val="24"/>
          <w:lang w:val="en-GB"/>
        </w:rPr>
        <w:fldChar w:fldCharType="separate"/>
      </w:r>
      <w:r w:rsidR="00C874F9" w:rsidRPr="006B2F02">
        <w:rPr>
          <w:rFonts w:ascii="Times New Roman" w:eastAsia="SimSun" w:hAnsi="Times New Roman" w:cs="Times New Roman"/>
          <w:noProof/>
          <w:kern w:val="0"/>
          <w:sz w:val="24"/>
          <w:szCs w:val="24"/>
          <w:lang w:val="en-GB"/>
        </w:rPr>
        <w:t>(Chapoto and Jayne 2009b)</w:t>
      </w:r>
      <w:r w:rsidR="00C874F9" w:rsidRPr="006B2F02">
        <w:rPr>
          <w:rFonts w:ascii="Times New Roman" w:eastAsia="SimSun" w:hAnsi="Times New Roman" w:cs="Times New Roman"/>
          <w:kern w:val="0"/>
          <w:sz w:val="24"/>
          <w:szCs w:val="24"/>
          <w:lang w:val="en-GB"/>
        </w:rPr>
        <w:fldChar w:fldCharType="end"/>
      </w:r>
      <w:r w:rsidR="00C874F9" w:rsidRPr="006B2F02">
        <w:rPr>
          <w:rFonts w:ascii="Times New Roman" w:eastAsia="SimSun" w:hAnsi="Times New Roman" w:cs="Times New Roman"/>
          <w:kern w:val="0"/>
          <w:sz w:val="24"/>
          <w:szCs w:val="24"/>
          <w:lang w:val="en-GB"/>
        </w:rPr>
        <w:t xml:space="preserve"> </w:t>
      </w:r>
      <w:r w:rsidR="00C874F9" w:rsidRPr="00247EF0">
        <w:rPr>
          <w:rFonts w:ascii="Times New Roman" w:eastAsia="SimSun" w:hAnsi="Times New Roman" w:cs="Times New Roman"/>
          <w:noProof/>
          <w:kern w:val="0"/>
          <w:sz w:val="24"/>
          <w:szCs w:val="24"/>
          <w:lang w:val="en-GB"/>
        </w:rPr>
        <w:t>or</w:t>
      </w:r>
      <w:r w:rsidR="009805E4" w:rsidRPr="006B2F02">
        <w:rPr>
          <w:rFonts w:ascii="Times New Roman" w:eastAsia="SimSun" w:hAnsi="Times New Roman" w:cs="Times New Roman"/>
          <w:kern w:val="0"/>
          <w:sz w:val="24"/>
          <w:szCs w:val="24"/>
          <w:lang w:val="en-GB"/>
        </w:rPr>
        <w:t xml:space="preserve"> </w:t>
      </w:r>
      <w:r w:rsidR="00D85373">
        <w:rPr>
          <w:rFonts w:ascii="Times New Roman" w:eastAsia="SimSun" w:hAnsi="Times New Roman" w:cs="Times New Roman"/>
          <w:kern w:val="0"/>
          <w:sz w:val="24"/>
          <w:szCs w:val="24"/>
          <w:lang w:val="en-GB"/>
        </w:rPr>
        <w:t xml:space="preserve">on </w:t>
      </w:r>
      <w:r w:rsidR="009805E4" w:rsidRPr="006B2F02">
        <w:rPr>
          <w:rFonts w:ascii="Times New Roman" w:eastAsia="SimSun" w:hAnsi="Times New Roman" w:cs="Times New Roman"/>
          <w:kern w:val="0"/>
          <w:sz w:val="24"/>
          <w:szCs w:val="24"/>
          <w:lang w:val="en-GB"/>
        </w:rPr>
        <w:t xml:space="preserve">the volatility </w:t>
      </w:r>
      <w:proofErr w:type="spellStart"/>
      <w:r w:rsidR="009805E4" w:rsidRPr="006B2F02">
        <w:rPr>
          <w:rFonts w:ascii="Times New Roman" w:eastAsia="SimSun" w:hAnsi="Times New Roman" w:cs="Times New Roman"/>
          <w:kern w:val="0"/>
          <w:sz w:val="24"/>
          <w:szCs w:val="24"/>
          <w:lang w:val="en-GB"/>
        </w:rPr>
        <w:t>spillover</w:t>
      </w:r>
      <w:r w:rsidR="00AB5A56">
        <w:rPr>
          <w:rFonts w:ascii="Times New Roman" w:eastAsia="SimSun" w:hAnsi="Times New Roman" w:cs="Times New Roman"/>
          <w:kern w:val="0"/>
          <w:sz w:val="24"/>
          <w:szCs w:val="24"/>
          <w:lang w:val="en-GB"/>
        </w:rPr>
        <w:t>s</w:t>
      </w:r>
      <w:proofErr w:type="spellEnd"/>
      <w:r w:rsidR="009805E4" w:rsidRPr="006B2F02">
        <w:rPr>
          <w:rFonts w:ascii="Times New Roman" w:eastAsia="SimSun" w:hAnsi="Times New Roman" w:cs="Times New Roman"/>
          <w:kern w:val="0"/>
          <w:sz w:val="24"/>
          <w:szCs w:val="24"/>
          <w:lang w:val="en-GB"/>
        </w:rPr>
        <w:t xml:space="preserve"> from the international market </w:t>
      </w:r>
      <w:r w:rsidR="009805E4" w:rsidRPr="006B2F02">
        <w:rPr>
          <w:rFonts w:ascii="Times New Roman" w:eastAsia="SimSun" w:hAnsi="Times New Roman" w:cs="Times New Roman"/>
          <w:kern w:val="0"/>
          <w:sz w:val="24"/>
          <w:szCs w:val="24"/>
          <w:lang w:val="en-GB"/>
        </w:rPr>
        <w:fldChar w:fldCharType="begin" w:fldLock="1"/>
      </w:r>
      <w:r w:rsidR="00CA4161" w:rsidRPr="006B2F02">
        <w:rPr>
          <w:rFonts w:ascii="Times New Roman" w:eastAsia="SimSun" w:hAnsi="Times New Roman" w:cs="Times New Roman"/>
          <w:kern w:val="0"/>
          <w:sz w:val="24"/>
          <w:szCs w:val="24"/>
          <w:lang w:val="en-GB"/>
        </w:rPr>
        <w:instrText>ADDIN CSL_CITATION { "citationItems" : [ { "id" : "ITEM-1", "itemData" : { "DOI" : "10.1007/978-1-4419-7634-5", "ISBN" : "9781441976338", "abstract" : "A broad set ofmethods are available to analyse price volatility. However, due to specific market characteristics and policy implications, agricultural com- modity price volatility cannot be analysed as financial price volatility. This chapter reviews these points and outlines the content of the book.", "author" : [ { "dropping-particle" : "", "family" : "Rapsomanikis", "given" : "George", "non-dropping-particle" : "", "parse-names" : false, "suffix" : "" }, { "dropping-particle" : "", "family" : "Mugera", "given" : "Harriet", "non-dropping-particle" : "", "parse-names" : false, "suffix" : "" } ], "container-title" : "Methods to Analyse Agricultural Commodity Price Volatility", "id" : "ITEM-1", "issued" : { "date-parts" : [ [ "2011" ] ] }, "page" : "1-11", "title" : "Price Transmission and Volatility Spillovers in Food Markets of Developing Countries", "type" : "chapter" }, "uris" : [ "http://www.mendeley.com/documents/?uuid=18e178d9-c651-4cd1-b72f-86cb4c309e63" ] } ], "mendeley" : { "formattedCitation" : "(Rapsomanikis and Mugera 2011)", "plainTextFormattedCitation" : "(Rapsomanikis and Mugera 2011)", "previouslyFormattedCitation" : "(Rapsomanikis and Mugera 2011)" }, "properties" : { "noteIndex" : 0 }, "schema" : "https://github.com/citation-style-language/schema/raw/master/csl-citation.json" }</w:instrText>
      </w:r>
      <w:r w:rsidR="009805E4" w:rsidRPr="006B2F02">
        <w:rPr>
          <w:rFonts w:ascii="Times New Roman" w:eastAsia="SimSun" w:hAnsi="Times New Roman" w:cs="Times New Roman"/>
          <w:kern w:val="0"/>
          <w:sz w:val="24"/>
          <w:szCs w:val="24"/>
          <w:lang w:val="en-GB"/>
        </w:rPr>
        <w:fldChar w:fldCharType="separate"/>
      </w:r>
      <w:r w:rsidR="009805E4" w:rsidRPr="006B2F02">
        <w:rPr>
          <w:rFonts w:ascii="Times New Roman" w:eastAsia="SimSun" w:hAnsi="Times New Roman" w:cs="Times New Roman"/>
          <w:noProof/>
          <w:kern w:val="0"/>
          <w:sz w:val="24"/>
          <w:szCs w:val="24"/>
          <w:lang w:val="en-GB"/>
        </w:rPr>
        <w:t>(Rapsomanikis and Mugera 2011)</w:t>
      </w:r>
      <w:r w:rsidR="009805E4" w:rsidRPr="006B2F02">
        <w:rPr>
          <w:rFonts w:ascii="Times New Roman" w:eastAsia="SimSun" w:hAnsi="Times New Roman" w:cs="Times New Roman"/>
          <w:kern w:val="0"/>
          <w:sz w:val="24"/>
          <w:szCs w:val="24"/>
          <w:lang w:val="en-GB"/>
        </w:rPr>
        <w:fldChar w:fldCharType="end"/>
      </w:r>
      <w:r w:rsidR="00590430">
        <w:rPr>
          <w:rFonts w:ascii="Times New Roman" w:eastAsia="SimSun" w:hAnsi="Times New Roman" w:cs="Times New Roman"/>
          <w:kern w:val="0"/>
          <w:sz w:val="24"/>
          <w:szCs w:val="24"/>
          <w:lang w:val="en-GB"/>
        </w:rPr>
        <w:t xml:space="preserve">. Second, the </w:t>
      </w:r>
      <w:r w:rsidR="00DE25BD" w:rsidRPr="006B2F02">
        <w:rPr>
          <w:rFonts w:ascii="Times New Roman" w:eastAsia="SimSun" w:hAnsi="Times New Roman" w:cs="Times New Roman"/>
          <w:kern w:val="0"/>
          <w:sz w:val="24"/>
          <w:szCs w:val="24"/>
          <w:lang w:val="en-GB"/>
        </w:rPr>
        <w:t>model</w:t>
      </w:r>
      <w:r w:rsidR="00DE25BD" w:rsidRPr="006B2F02">
        <w:rPr>
          <w:rFonts w:ascii="Times New Roman" w:eastAsia="SimSun" w:hAnsi="Times New Roman" w:cs="Times New Roman"/>
          <w:sz w:val="24"/>
          <w:szCs w:val="24"/>
          <w:lang w:val="en-GB"/>
        </w:rPr>
        <w:t xml:space="preserve"> </w:t>
      </w:r>
      <w:r w:rsidR="00DE25BD" w:rsidRPr="006B2F02">
        <w:rPr>
          <w:rFonts w:ascii="Times New Roman" w:eastAsia="SimSun" w:hAnsi="Times New Roman" w:cs="Times New Roman"/>
          <w:kern w:val="0"/>
          <w:sz w:val="24"/>
          <w:szCs w:val="24"/>
          <w:lang w:val="en-GB"/>
        </w:rPr>
        <w:t>identifies the effect of the ban by controlling for weather shocks</w:t>
      </w:r>
      <w:r w:rsidR="001C31F0" w:rsidRPr="006B2F02">
        <w:rPr>
          <w:rFonts w:ascii="Times New Roman" w:eastAsia="SimSun" w:hAnsi="Times New Roman" w:cs="Times New Roman"/>
          <w:kern w:val="0"/>
          <w:sz w:val="24"/>
          <w:szCs w:val="24"/>
          <w:lang w:val="en-GB"/>
        </w:rPr>
        <w:t xml:space="preserve">. </w:t>
      </w:r>
      <w:r w:rsidR="001A267E" w:rsidRPr="006B2F02">
        <w:rPr>
          <w:rFonts w:ascii="Times New Roman" w:eastAsia="SimSun" w:hAnsi="Times New Roman" w:cs="Times New Roman"/>
          <w:kern w:val="0"/>
          <w:sz w:val="24"/>
          <w:szCs w:val="24"/>
          <w:lang w:val="en-GB"/>
        </w:rPr>
        <w:t xml:space="preserve">Variations in agricultural yields is an essential part of </w:t>
      </w:r>
      <w:r w:rsidR="00A5792F">
        <w:rPr>
          <w:rFonts w:ascii="Times New Roman" w:eastAsia="SimSun" w:hAnsi="Times New Roman" w:cs="Times New Roman"/>
          <w:kern w:val="0"/>
          <w:sz w:val="24"/>
          <w:szCs w:val="24"/>
          <w:lang w:val="en-GB"/>
        </w:rPr>
        <w:lastRenderedPageBreak/>
        <w:t>agricultural</w:t>
      </w:r>
      <w:r w:rsidR="00A5792F" w:rsidRPr="006B2F02">
        <w:rPr>
          <w:rFonts w:ascii="Times New Roman" w:eastAsia="SimSun" w:hAnsi="Times New Roman" w:cs="Times New Roman"/>
          <w:kern w:val="0"/>
          <w:sz w:val="24"/>
          <w:szCs w:val="24"/>
          <w:lang w:val="en-GB"/>
        </w:rPr>
        <w:t xml:space="preserve"> </w:t>
      </w:r>
      <w:r w:rsidR="001A267E" w:rsidRPr="006B2F02">
        <w:rPr>
          <w:rFonts w:ascii="Times New Roman" w:eastAsia="SimSun" w:hAnsi="Times New Roman" w:cs="Times New Roman"/>
          <w:kern w:val="0"/>
          <w:sz w:val="24"/>
          <w:szCs w:val="24"/>
          <w:lang w:val="en-GB"/>
        </w:rPr>
        <w:t>price va</w:t>
      </w:r>
      <w:r w:rsidR="00A5792F">
        <w:rPr>
          <w:rFonts w:ascii="Times New Roman" w:eastAsia="SimSun" w:hAnsi="Times New Roman" w:cs="Times New Roman"/>
          <w:kern w:val="0"/>
          <w:sz w:val="24"/>
          <w:szCs w:val="24"/>
          <w:lang w:val="en-GB"/>
        </w:rPr>
        <w:t>riation</w:t>
      </w:r>
      <w:r w:rsidR="001A267E" w:rsidRPr="006B2F02">
        <w:rPr>
          <w:rFonts w:ascii="Times New Roman" w:eastAsia="SimSun" w:hAnsi="Times New Roman" w:cs="Times New Roman"/>
          <w:kern w:val="0"/>
          <w:sz w:val="24"/>
          <w:szCs w:val="24"/>
          <w:lang w:val="en-GB"/>
        </w:rPr>
        <w:t xml:space="preserve"> </w:t>
      </w:r>
      <w:r w:rsidR="001A267E" w:rsidRPr="006B2F02">
        <w:rPr>
          <w:rFonts w:ascii="Times New Roman" w:eastAsia="SimSun" w:hAnsi="Times New Roman" w:cs="Times New Roman"/>
          <w:kern w:val="0"/>
          <w:sz w:val="24"/>
          <w:szCs w:val="24"/>
          <w:lang w:val="en-GB"/>
        </w:rPr>
        <w:fldChar w:fldCharType="begin" w:fldLock="1"/>
      </w:r>
      <w:r w:rsidR="001A267E" w:rsidRPr="006B2F02">
        <w:rPr>
          <w:rFonts w:ascii="Times New Roman" w:eastAsia="SimSun" w:hAnsi="Times New Roman" w:cs="Times New Roman"/>
          <w:kern w:val="0"/>
          <w:sz w:val="24"/>
          <w:szCs w:val="24"/>
          <w:lang w:val="en-GB"/>
        </w:rPr>
        <w:instrText>ADDIN CSL_CITATION { "citationItems" : [ { "id" : "ITEM-1", "itemData" : { "DOI" : "10.1098/rstb.2010.0139", "PMID" : "20713400", "abstract" : "The high food prices experienced over recent years have led to the widespread view that food price volatility has increased. However, volatility has generally been lower over the two most recent decades than previously. Variability over the most recent period has been high but, with the important exception of rice, not out of line with historical experience. There is weak evidence that grains price volatility more generally may be increasing but it is too early to say.", "author" : [ { "dropping-particle" : "", "family" : "Gilbert", "given" : "C L", "non-dropping-particle" : "", "parse-names" : false, "suffix" : "" }, { "dropping-particle" : "", "family" : "Morgan", "given" : "C W", "non-dropping-particle" : "", "parse-names" : false, "suffix" : "" } ], "container-title" : "Phil. Trans. R. Soc. B", "id" : "ITEM-1", "issued" : { "date-parts" : [ [ "2010" ] ] }, "page" : "3023-3034", "title" : "Food price volatility", "type" : "article-journal", "volume" : "365" }, "uris" : [ "http://www.mendeley.com/documents/?uuid=6a2cce09-ea5c-44a4-9f55-49ac6b0787a2" ] } ], "mendeley" : { "formattedCitation" : "(Gilbert and Morgan 2010)", "plainTextFormattedCitation" : "(Gilbert and Morgan 2010)", "previouslyFormattedCitation" : "(Gilbert and Morgan 2010)" }, "properties" : { "noteIndex" : 0 }, "schema" : "https://github.com/citation-style-language/schema/raw/master/csl-citation.json" }</w:instrText>
      </w:r>
      <w:r w:rsidR="001A267E" w:rsidRPr="006B2F02">
        <w:rPr>
          <w:rFonts w:ascii="Times New Roman" w:eastAsia="SimSun" w:hAnsi="Times New Roman" w:cs="Times New Roman"/>
          <w:kern w:val="0"/>
          <w:sz w:val="24"/>
          <w:szCs w:val="24"/>
          <w:lang w:val="en-GB"/>
        </w:rPr>
        <w:fldChar w:fldCharType="separate"/>
      </w:r>
      <w:r w:rsidR="001A267E" w:rsidRPr="006B2F02">
        <w:rPr>
          <w:rFonts w:ascii="Times New Roman" w:eastAsia="SimSun" w:hAnsi="Times New Roman" w:cs="Times New Roman"/>
          <w:noProof/>
          <w:kern w:val="0"/>
          <w:sz w:val="24"/>
          <w:szCs w:val="24"/>
          <w:lang w:val="en-GB"/>
        </w:rPr>
        <w:t>(Gilbert and Morgan 2010)</w:t>
      </w:r>
      <w:r w:rsidR="001A267E" w:rsidRPr="006B2F02">
        <w:rPr>
          <w:rFonts w:ascii="Times New Roman" w:eastAsia="SimSun" w:hAnsi="Times New Roman" w:cs="Times New Roman"/>
          <w:kern w:val="0"/>
          <w:sz w:val="24"/>
          <w:szCs w:val="24"/>
          <w:lang w:val="en-GB"/>
        </w:rPr>
        <w:fldChar w:fldCharType="end"/>
      </w:r>
      <w:r w:rsidR="001A267E" w:rsidRPr="006B2F02">
        <w:rPr>
          <w:rFonts w:ascii="Times New Roman" w:eastAsia="SimSun" w:hAnsi="Times New Roman" w:cs="Times New Roman"/>
          <w:kern w:val="0"/>
          <w:sz w:val="24"/>
          <w:szCs w:val="24"/>
          <w:lang w:val="en-GB"/>
        </w:rPr>
        <w:t xml:space="preserve">. </w:t>
      </w:r>
      <w:r w:rsidR="00247EF0">
        <w:rPr>
          <w:rFonts w:ascii="Times New Roman" w:eastAsia="SimSun" w:hAnsi="Times New Roman" w:cs="Times New Roman"/>
          <w:noProof/>
          <w:kern w:val="0"/>
          <w:sz w:val="24"/>
          <w:szCs w:val="24"/>
          <w:lang w:val="en-GB"/>
        </w:rPr>
        <w:t xml:space="preserve">Weather-induced production shocks usually </w:t>
      </w:r>
      <w:r w:rsidR="00AB5A56">
        <w:rPr>
          <w:rFonts w:ascii="Times New Roman" w:eastAsia="SimSun" w:hAnsi="Times New Roman" w:cs="Times New Roman"/>
          <w:noProof/>
          <w:kern w:val="0"/>
          <w:sz w:val="24"/>
          <w:szCs w:val="24"/>
          <w:lang w:val="en-GB"/>
        </w:rPr>
        <w:t xml:space="preserve">motivate </w:t>
      </w:r>
      <w:r w:rsidR="00247EF0">
        <w:rPr>
          <w:rFonts w:ascii="Times New Roman" w:eastAsia="SimSun" w:hAnsi="Times New Roman" w:cs="Times New Roman"/>
          <w:noProof/>
          <w:kern w:val="0"/>
          <w:sz w:val="24"/>
          <w:szCs w:val="24"/>
          <w:lang w:val="en-GB"/>
        </w:rPr>
        <w:t>the implementation of export ban</w:t>
      </w:r>
      <w:r w:rsidR="001A267E" w:rsidRPr="00247EF0">
        <w:rPr>
          <w:rFonts w:ascii="Times New Roman" w:eastAsia="SimSun" w:hAnsi="Times New Roman" w:cs="Times New Roman"/>
          <w:noProof/>
          <w:kern w:val="0"/>
          <w:sz w:val="24"/>
          <w:szCs w:val="24"/>
          <w:lang w:val="en-GB"/>
        </w:rPr>
        <w:t>s</w:t>
      </w:r>
      <w:r w:rsidR="001A267E" w:rsidRPr="006B2F02">
        <w:rPr>
          <w:rFonts w:ascii="Times New Roman" w:eastAsia="SimSun" w:hAnsi="Times New Roman" w:cs="Times New Roman"/>
          <w:kern w:val="0"/>
          <w:sz w:val="24"/>
          <w:szCs w:val="24"/>
          <w:lang w:val="en-GB"/>
        </w:rPr>
        <w:t xml:space="preserve">. </w:t>
      </w:r>
      <w:r w:rsidR="000647B7">
        <w:rPr>
          <w:rFonts w:ascii="Times New Roman" w:eastAsia="SimSun" w:hAnsi="Times New Roman" w:cs="Times New Roman"/>
          <w:sz w:val="24"/>
          <w:szCs w:val="24"/>
          <w:lang w:val="en-GB"/>
        </w:rPr>
        <w:t>Ignoring</w:t>
      </w:r>
      <w:r w:rsidR="001A267E" w:rsidRPr="006B2F02">
        <w:rPr>
          <w:rFonts w:ascii="Times New Roman" w:eastAsia="SimSun" w:hAnsi="Times New Roman" w:cs="Times New Roman"/>
          <w:kern w:val="0"/>
          <w:sz w:val="24"/>
          <w:szCs w:val="24"/>
          <w:lang w:val="en-GB"/>
        </w:rPr>
        <w:t xml:space="preserve"> the </w:t>
      </w:r>
      <w:r w:rsidR="001A267E" w:rsidRPr="006B2F02">
        <w:rPr>
          <w:rFonts w:ascii="Times New Roman" w:eastAsia="SimSun" w:hAnsi="Times New Roman" w:cs="Times New Roman"/>
          <w:sz w:val="24"/>
          <w:szCs w:val="24"/>
          <w:lang w:val="en-GB"/>
        </w:rPr>
        <w:t xml:space="preserve">weather effects </w:t>
      </w:r>
      <w:r w:rsidR="00EE51FA">
        <w:rPr>
          <w:rFonts w:ascii="Times New Roman" w:eastAsia="SimSun" w:hAnsi="Times New Roman" w:cs="Times New Roman"/>
          <w:kern w:val="0"/>
          <w:sz w:val="24"/>
          <w:szCs w:val="24"/>
          <w:lang w:val="en-GB"/>
        </w:rPr>
        <w:t>will</w:t>
      </w:r>
      <w:r w:rsidR="001A267E" w:rsidRPr="006B2F02">
        <w:rPr>
          <w:rFonts w:ascii="Times New Roman" w:eastAsia="SimSun" w:hAnsi="Times New Roman" w:cs="Times New Roman"/>
          <w:sz w:val="24"/>
          <w:szCs w:val="24"/>
          <w:lang w:val="en-GB"/>
        </w:rPr>
        <w:t xml:space="preserve"> lead to </w:t>
      </w:r>
      <w:r w:rsidR="001A267E" w:rsidRPr="006B2F02">
        <w:rPr>
          <w:rFonts w:ascii="Times New Roman" w:eastAsia="SimSun" w:hAnsi="Times New Roman" w:cs="Times New Roman"/>
          <w:kern w:val="0"/>
          <w:sz w:val="24"/>
          <w:szCs w:val="24"/>
          <w:lang w:val="en-GB"/>
        </w:rPr>
        <w:t>biased</w:t>
      </w:r>
      <w:r w:rsidR="001A267E" w:rsidRPr="006B2F02">
        <w:rPr>
          <w:rFonts w:ascii="Times New Roman" w:eastAsia="SimSun" w:hAnsi="Times New Roman" w:cs="Times New Roman"/>
          <w:sz w:val="24"/>
          <w:szCs w:val="24"/>
          <w:lang w:val="en-GB"/>
        </w:rPr>
        <w:t xml:space="preserve"> estimates of </w:t>
      </w:r>
      <w:r w:rsidR="001A267E" w:rsidRPr="006B2F02">
        <w:rPr>
          <w:rFonts w:ascii="Times New Roman" w:eastAsia="SimSun" w:hAnsi="Times New Roman" w:cs="Times New Roman"/>
          <w:kern w:val="0"/>
          <w:sz w:val="24"/>
          <w:szCs w:val="24"/>
          <w:lang w:val="en-GB"/>
        </w:rPr>
        <w:t>the influence of the export ban</w:t>
      </w:r>
      <w:r w:rsidR="001A267E" w:rsidRPr="006B2F02">
        <w:rPr>
          <w:rFonts w:ascii="Times New Roman" w:eastAsia="SimSun" w:hAnsi="Times New Roman" w:cs="Times New Roman"/>
          <w:sz w:val="24"/>
          <w:szCs w:val="24"/>
          <w:lang w:val="en-GB"/>
        </w:rPr>
        <w:t xml:space="preserve">. </w:t>
      </w:r>
      <w:r w:rsidR="00387EE0">
        <w:rPr>
          <w:rFonts w:ascii="Times New Roman" w:eastAsia="SimSun" w:hAnsi="Times New Roman" w:cs="Times New Roman"/>
          <w:kern w:val="0"/>
          <w:sz w:val="24"/>
          <w:szCs w:val="24"/>
          <w:lang w:val="en-GB"/>
        </w:rPr>
        <w:t>D</w:t>
      </w:r>
      <w:r w:rsidR="00387EE0" w:rsidRPr="00387EE0">
        <w:rPr>
          <w:rFonts w:ascii="Times New Roman" w:eastAsia="SimSun" w:hAnsi="Times New Roman" w:cs="Times New Roman"/>
          <w:noProof/>
          <w:kern w:val="0"/>
          <w:sz w:val="24"/>
          <w:szCs w:val="24"/>
          <w:lang w:val="en-GB"/>
        </w:rPr>
        <w:t>espite authors who argue that discressionary trade policies may generate higher price volatility</w:t>
      </w:r>
      <w:r w:rsidR="000C6E88">
        <w:rPr>
          <w:rFonts w:ascii="Times New Roman" w:eastAsia="SimSun" w:hAnsi="Times New Roman" w:cs="Times New Roman"/>
          <w:noProof/>
          <w:kern w:val="0"/>
          <w:sz w:val="24"/>
          <w:szCs w:val="24"/>
          <w:lang w:val="en-GB"/>
        </w:rPr>
        <w:t xml:space="preserve"> </w:t>
      </w:r>
      <w:r w:rsidR="00387EE0">
        <w:rPr>
          <w:rFonts w:ascii="Times New Roman" w:eastAsia="SimSun" w:hAnsi="Times New Roman" w:cs="Times New Roman"/>
          <w:noProof/>
          <w:kern w:val="0"/>
          <w:sz w:val="24"/>
          <w:szCs w:val="24"/>
          <w:lang w:val="en-GB"/>
        </w:rPr>
        <w:t>(</w:t>
      </w:r>
      <w:r w:rsidR="00387EE0" w:rsidRPr="006B2F02">
        <w:rPr>
          <w:rFonts w:ascii="Times New Roman" w:eastAsia="SimSun" w:hAnsi="Times New Roman" w:cs="Times New Roman"/>
          <w:noProof/>
          <w:kern w:val="0"/>
          <w:sz w:val="24"/>
          <w:szCs w:val="24"/>
          <w:lang w:val="en-GB"/>
        </w:rPr>
        <w:t xml:space="preserve">Rapsomanikis and Mugera </w:t>
      </w:r>
      <w:r w:rsidR="00387EE0" w:rsidRPr="006B2F02">
        <w:rPr>
          <w:rFonts w:ascii="Times New Roman" w:eastAsia="SimSun" w:hAnsi="Times New Roman" w:cs="Times New Roman"/>
          <w:noProof/>
          <w:sz w:val="24"/>
          <w:szCs w:val="24"/>
          <w:lang w:val="en-GB"/>
        </w:rPr>
        <w:t>(</w:t>
      </w:r>
      <w:r w:rsidR="00387EE0" w:rsidRPr="006B2F02">
        <w:rPr>
          <w:rFonts w:ascii="Times New Roman" w:eastAsia="SimSun" w:hAnsi="Times New Roman" w:cs="Times New Roman"/>
          <w:noProof/>
          <w:kern w:val="0"/>
          <w:sz w:val="24"/>
          <w:szCs w:val="24"/>
          <w:lang w:val="en-GB"/>
        </w:rPr>
        <w:t>2011</w:t>
      </w:r>
      <w:r w:rsidR="00387EE0" w:rsidRPr="006B2F02">
        <w:rPr>
          <w:rFonts w:ascii="Times New Roman" w:eastAsia="SimSun" w:hAnsi="Times New Roman" w:cs="Times New Roman"/>
          <w:noProof/>
          <w:sz w:val="24"/>
          <w:szCs w:val="24"/>
          <w:lang w:val="en-GB"/>
        </w:rPr>
        <w:t>)</w:t>
      </w:r>
      <w:r w:rsidR="00387EE0" w:rsidRPr="006B2F02">
        <w:rPr>
          <w:rFonts w:ascii="Times New Roman" w:eastAsia="SimSun" w:hAnsi="Times New Roman" w:cs="Times New Roman"/>
          <w:kern w:val="0"/>
          <w:sz w:val="24"/>
          <w:szCs w:val="24"/>
          <w:lang w:val="en-GB"/>
        </w:rPr>
        <w:t xml:space="preserve"> </w:t>
      </w:r>
      <w:r w:rsidR="00387EE0">
        <w:rPr>
          <w:rFonts w:ascii="Times New Roman" w:eastAsia="SimSun" w:hAnsi="Times New Roman" w:cs="Times New Roman"/>
          <w:kern w:val="0"/>
          <w:sz w:val="24"/>
          <w:szCs w:val="24"/>
          <w:lang w:val="en-GB"/>
        </w:rPr>
        <w:t xml:space="preserve">and </w:t>
      </w:r>
      <w:r w:rsidR="00387EE0" w:rsidRPr="006B2F02">
        <w:rPr>
          <w:rFonts w:ascii="Times New Roman" w:eastAsia="SimSun" w:hAnsi="Times New Roman" w:cs="Times New Roman"/>
          <w:noProof/>
          <w:kern w:val="0"/>
          <w:sz w:val="24"/>
          <w:szCs w:val="24"/>
          <w:lang w:val="en-GB"/>
        </w:rPr>
        <w:t xml:space="preserve">Sassi </w:t>
      </w:r>
      <w:r w:rsidR="00387EE0" w:rsidRPr="006B2F02">
        <w:rPr>
          <w:rFonts w:ascii="Times New Roman" w:eastAsia="SimSun" w:hAnsi="Times New Roman" w:cs="Times New Roman"/>
          <w:noProof/>
          <w:sz w:val="24"/>
          <w:szCs w:val="24"/>
          <w:lang w:val="en-GB"/>
        </w:rPr>
        <w:t>(2015)</w:t>
      </w:r>
      <w:r w:rsidR="00387EE0">
        <w:rPr>
          <w:rFonts w:ascii="Times New Roman" w:eastAsia="SimSun" w:hAnsi="Times New Roman" w:cs="Times New Roman"/>
          <w:noProof/>
          <w:sz w:val="24"/>
          <w:szCs w:val="24"/>
          <w:lang w:val="en-GB"/>
        </w:rPr>
        <w:t>)</w:t>
      </w:r>
      <w:r w:rsidR="00574D6D" w:rsidRPr="006B2F02">
        <w:rPr>
          <w:rFonts w:ascii="Times New Roman" w:eastAsia="SimSun" w:hAnsi="Times New Roman" w:cs="Times New Roman"/>
          <w:sz w:val="24"/>
          <w:szCs w:val="24"/>
          <w:lang w:val="en-GB"/>
        </w:rPr>
        <w:t xml:space="preserve">, the frequent </w:t>
      </w:r>
      <w:r w:rsidR="00744984" w:rsidRPr="006B2F02">
        <w:rPr>
          <w:rFonts w:ascii="Times New Roman" w:eastAsia="SimSun" w:hAnsi="Times New Roman" w:cs="Times New Roman"/>
          <w:sz w:val="24"/>
          <w:szCs w:val="24"/>
          <w:lang w:val="en-GB"/>
        </w:rPr>
        <w:t>changing policy</w:t>
      </w:r>
      <w:r w:rsidR="00387EE0">
        <w:rPr>
          <w:rFonts w:ascii="Times New Roman" w:eastAsia="SimSun" w:hAnsi="Times New Roman" w:cs="Times New Roman"/>
          <w:sz w:val="24"/>
          <w:szCs w:val="24"/>
          <w:lang w:val="en-GB"/>
        </w:rPr>
        <w:t xml:space="preserve"> and</w:t>
      </w:r>
      <w:r w:rsidR="00387EE0" w:rsidRPr="00387EE0">
        <w:t xml:space="preserve"> </w:t>
      </w:r>
      <w:r w:rsidR="00387EE0" w:rsidRPr="00387EE0">
        <w:rPr>
          <w:rFonts w:ascii="Times New Roman" w:eastAsia="SimSun" w:hAnsi="Times New Roman" w:cs="Times New Roman"/>
          <w:sz w:val="24"/>
          <w:szCs w:val="24"/>
          <w:lang w:val="en-GB"/>
        </w:rPr>
        <w:t>unpredictable policy environment</w:t>
      </w:r>
      <w:r w:rsidR="00744984" w:rsidRPr="006B2F02">
        <w:rPr>
          <w:rFonts w:ascii="Times New Roman" w:eastAsia="SimSun" w:hAnsi="Times New Roman" w:cs="Times New Roman"/>
          <w:sz w:val="24"/>
          <w:szCs w:val="24"/>
          <w:lang w:val="en-GB"/>
        </w:rPr>
        <w:t xml:space="preserve"> </w:t>
      </w:r>
      <w:r w:rsidR="00387EE0">
        <w:rPr>
          <w:rFonts w:ascii="Times New Roman" w:eastAsia="SimSun" w:hAnsi="Times New Roman" w:cs="Times New Roman"/>
          <w:sz w:val="24"/>
          <w:szCs w:val="24"/>
          <w:lang w:val="en-GB"/>
        </w:rPr>
        <w:t xml:space="preserve">are </w:t>
      </w:r>
      <w:r w:rsidR="00DE25BD" w:rsidRPr="006B2F02">
        <w:rPr>
          <w:rFonts w:ascii="Times New Roman" w:eastAsia="SimSun" w:hAnsi="Times New Roman" w:cs="Times New Roman"/>
          <w:sz w:val="24"/>
          <w:szCs w:val="24"/>
          <w:lang w:val="en-GB"/>
        </w:rPr>
        <w:t>likely to be the result of production shocks or price hikes</w:t>
      </w:r>
      <w:r w:rsidR="006B2F02">
        <w:rPr>
          <w:rFonts w:ascii="Times New Roman" w:eastAsia="SimSun" w:hAnsi="Times New Roman" w:cs="Times New Roman"/>
          <w:sz w:val="24"/>
          <w:szCs w:val="24"/>
          <w:lang w:val="en-GB"/>
        </w:rPr>
        <w:t xml:space="preserve"> from the international market.</w:t>
      </w:r>
      <w:r w:rsidR="00156C1F">
        <w:rPr>
          <w:rFonts w:ascii="Times New Roman" w:eastAsia="SimSun" w:hAnsi="Times New Roman" w:cs="Times New Roman"/>
          <w:sz w:val="24"/>
          <w:szCs w:val="24"/>
          <w:lang w:val="en-GB"/>
        </w:rPr>
        <w:t xml:space="preserve"> Hence, these studies may </w:t>
      </w:r>
      <w:r w:rsidR="008314A4">
        <w:rPr>
          <w:rFonts w:ascii="Times New Roman" w:eastAsia="SimSun" w:hAnsi="Times New Roman" w:cs="Times New Roman"/>
          <w:sz w:val="24"/>
          <w:szCs w:val="24"/>
          <w:lang w:val="en-GB"/>
        </w:rPr>
        <w:t>overestimate</w:t>
      </w:r>
      <w:r w:rsidR="00156C1F">
        <w:rPr>
          <w:rFonts w:ascii="Times New Roman" w:eastAsia="SimSun" w:hAnsi="Times New Roman" w:cs="Times New Roman"/>
          <w:sz w:val="24"/>
          <w:szCs w:val="24"/>
          <w:lang w:val="en-GB"/>
        </w:rPr>
        <w:t xml:space="preserve"> the effects of export bans</w:t>
      </w:r>
      <w:r w:rsidR="008452A5">
        <w:rPr>
          <w:rFonts w:ascii="Times New Roman" w:eastAsia="SimSun" w:hAnsi="Times New Roman" w:cs="Times New Roman"/>
          <w:sz w:val="24"/>
          <w:szCs w:val="24"/>
          <w:lang w:val="en-GB"/>
        </w:rPr>
        <w:t xml:space="preserve"> on price volatility</w:t>
      </w:r>
      <w:r w:rsidR="00156C1F">
        <w:rPr>
          <w:rFonts w:ascii="Times New Roman" w:eastAsia="SimSun" w:hAnsi="Times New Roman" w:cs="Times New Roman"/>
          <w:sz w:val="24"/>
          <w:szCs w:val="24"/>
          <w:lang w:val="en-GB"/>
        </w:rPr>
        <w:t xml:space="preserve">. </w:t>
      </w:r>
      <w:r w:rsidR="008D16BC">
        <w:rPr>
          <w:rFonts w:ascii="Times New Roman" w:eastAsia="SimSun" w:hAnsi="Times New Roman" w:cs="Times New Roman"/>
          <w:sz w:val="24"/>
          <w:szCs w:val="24"/>
          <w:lang w:val="en-GB"/>
        </w:rPr>
        <w:t xml:space="preserve">Third, the drought index used in this paper offers a more accurate measure of drought in the country than </w:t>
      </w:r>
      <w:r w:rsidR="009A31CB">
        <w:rPr>
          <w:rFonts w:ascii="Times New Roman" w:eastAsia="SimSun" w:hAnsi="Times New Roman" w:cs="Times New Roman"/>
          <w:sz w:val="24"/>
          <w:szCs w:val="24"/>
          <w:lang w:val="en-GB"/>
        </w:rPr>
        <w:t xml:space="preserve">the </w:t>
      </w:r>
      <w:r w:rsidR="008D16BC">
        <w:rPr>
          <w:rFonts w:ascii="Times New Roman" w:eastAsia="SimSun" w:hAnsi="Times New Roman" w:cs="Times New Roman"/>
          <w:sz w:val="24"/>
          <w:szCs w:val="24"/>
          <w:lang w:val="en-GB"/>
        </w:rPr>
        <w:t>precipitation</w:t>
      </w:r>
      <w:r w:rsidR="009A31CB">
        <w:rPr>
          <w:rFonts w:ascii="Times New Roman" w:eastAsia="SimSun" w:hAnsi="Times New Roman" w:cs="Times New Roman"/>
          <w:sz w:val="24"/>
          <w:szCs w:val="24"/>
          <w:lang w:val="en-GB"/>
        </w:rPr>
        <w:t xml:space="preserve"> index used in previous papers</w:t>
      </w:r>
      <w:r w:rsidR="008D16BC">
        <w:rPr>
          <w:rFonts w:ascii="Times New Roman" w:eastAsia="SimSun" w:hAnsi="Times New Roman" w:cs="Times New Roman"/>
          <w:sz w:val="24"/>
          <w:szCs w:val="24"/>
          <w:lang w:val="en-GB"/>
        </w:rPr>
        <w:t xml:space="preserve">, as it is based on cropland </w:t>
      </w:r>
      <w:r w:rsidR="006178DA">
        <w:rPr>
          <w:rFonts w:ascii="Times New Roman" w:eastAsia="SimSun" w:hAnsi="Times New Roman" w:cs="Times New Roman" w:hint="eastAsia"/>
          <w:sz w:val="24"/>
          <w:szCs w:val="24"/>
          <w:lang w:val="en-GB"/>
        </w:rPr>
        <w:t xml:space="preserve">only </w:t>
      </w:r>
      <w:r w:rsidR="008E386E">
        <w:rPr>
          <w:rFonts w:ascii="Times New Roman" w:eastAsia="SimSun" w:hAnsi="Times New Roman" w:cs="Times New Roman"/>
          <w:sz w:val="24"/>
          <w:szCs w:val="24"/>
          <w:lang w:val="en-GB"/>
        </w:rPr>
        <w:t xml:space="preserve">compared </w:t>
      </w:r>
      <w:r w:rsidR="003B3CEC">
        <w:rPr>
          <w:rFonts w:ascii="Times New Roman" w:eastAsia="SimSun" w:hAnsi="Times New Roman" w:cs="Times New Roman"/>
          <w:sz w:val="24"/>
          <w:szCs w:val="24"/>
          <w:lang w:val="en-GB"/>
        </w:rPr>
        <w:t xml:space="preserve">to using </w:t>
      </w:r>
      <w:r w:rsidR="006178DA">
        <w:rPr>
          <w:rFonts w:ascii="Times New Roman" w:eastAsia="SimSun" w:hAnsi="Times New Roman" w:cs="Times New Roman" w:hint="eastAsia"/>
          <w:sz w:val="24"/>
          <w:szCs w:val="24"/>
          <w:lang w:val="en-GB"/>
        </w:rPr>
        <w:t>the entire land area</w:t>
      </w:r>
      <w:r w:rsidR="008D16BC">
        <w:rPr>
          <w:rFonts w:ascii="Times New Roman" w:eastAsia="SimSun" w:hAnsi="Times New Roman" w:cs="Times New Roman"/>
          <w:sz w:val="24"/>
          <w:szCs w:val="24"/>
          <w:lang w:val="en-GB"/>
        </w:rPr>
        <w:t xml:space="preserve">. </w:t>
      </w:r>
      <w:r w:rsidR="00DF160C">
        <w:rPr>
          <w:rFonts w:ascii="Times New Roman" w:eastAsia="SimSun" w:hAnsi="Times New Roman" w:cs="Times New Roman"/>
          <w:sz w:val="24"/>
          <w:szCs w:val="24"/>
          <w:lang w:val="en-GB"/>
        </w:rPr>
        <w:t xml:space="preserve"> </w:t>
      </w:r>
      <w:r w:rsidR="008314A4">
        <w:rPr>
          <w:rFonts w:ascii="Times New Roman" w:eastAsia="SimSun" w:hAnsi="Times New Roman" w:cs="Times New Roman"/>
          <w:sz w:val="24"/>
          <w:szCs w:val="24"/>
          <w:lang w:val="en-GB"/>
        </w:rPr>
        <w:t xml:space="preserve">  </w:t>
      </w:r>
    </w:p>
    <w:p w14:paraId="11275A69" w14:textId="637FCBA2" w:rsidR="000751FF" w:rsidRPr="006B2F02" w:rsidRDefault="00203E3A" w:rsidP="0093468B">
      <w:pPr>
        <w:spacing w:line="480" w:lineRule="auto"/>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 xml:space="preserve"> </w:t>
      </w:r>
      <w:r w:rsidR="001864DD" w:rsidRPr="006B2F02">
        <w:rPr>
          <w:rFonts w:ascii="Times New Roman" w:eastAsia="SimSun" w:hAnsi="Times New Roman" w:cs="Times New Roman"/>
          <w:kern w:val="0"/>
          <w:sz w:val="24"/>
          <w:szCs w:val="24"/>
          <w:lang w:val="en-GB"/>
        </w:rPr>
        <w:t xml:space="preserve">  Understanding the nature and the </w:t>
      </w:r>
      <w:r w:rsidR="0093468B" w:rsidRPr="006B2F02">
        <w:rPr>
          <w:rFonts w:ascii="Times New Roman" w:eastAsia="SimSun" w:hAnsi="Times New Roman" w:cs="Times New Roman"/>
          <w:kern w:val="0"/>
          <w:sz w:val="24"/>
          <w:szCs w:val="24"/>
          <w:lang w:val="en-GB"/>
        </w:rPr>
        <w:t>changes in price variability is essential to ensure political and social stability in developing countries (</w:t>
      </w:r>
      <w:r w:rsidR="0093468B" w:rsidRPr="006B2F02">
        <w:rPr>
          <w:rFonts w:ascii="Times New Roman" w:eastAsia="SimSun" w:hAnsi="Times New Roman" w:cs="Times New Roman"/>
          <w:noProof/>
          <w:kern w:val="0"/>
          <w:sz w:val="24"/>
          <w:szCs w:val="24"/>
          <w:lang w:val="en-GB"/>
        </w:rPr>
        <w:t>García-Germán et al. 2013). Mitigating the effects of price instability on smallhold</w:t>
      </w:r>
      <w:r w:rsidR="009231DA" w:rsidRPr="006B2F02">
        <w:rPr>
          <w:rFonts w:ascii="Times New Roman" w:eastAsia="SimSun" w:hAnsi="Times New Roman" w:cs="Times New Roman"/>
          <w:noProof/>
          <w:kern w:val="0"/>
          <w:sz w:val="24"/>
          <w:szCs w:val="24"/>
          <w:lang w:val="en-GB"/>
        </w:rPr>
        <w:t>er</w:t>
      </w:r>
      <w:r w:rsidR="0093468B" w:rsidRPr="006B2F02">
        <w:rPr>
          <w:rFonts w:ascii="Times New Roman" w:eastAsia="SimSun" w:hAnsi="Times New Roman" w:cs="Times New Roman"/>
          <w:noProof/>
          <w:kern w:val="0"/>
          <w:sz w:val="24"/>
          <w:szCs w:val="24"/>
          <w:lang w:val="en-GB"/>
        </w:rPr>
        <w:t xml:space="preserve"> farmers and rural consumers </w:t>
      </w:r>
      <w:r w:rsidR="000647B7" w:rsidRPr="006B2F02">
        <w:rPr>
          <w:rFonts w:ascii="Times New Roman" w:eastAsia="SimSun" w:hAnsi="Times New Roman" w:cs="Times New Roman"/>
          <w:noProof/>
          <w:kern w:val="0"/>
          <w:sz w:val="24"/>
          <w:szCs w:val="24"/>
          <w:lang w:val="en-GB"/>
        </w:rPr>
        <w:t>ha</w:t>
      </w:r>
      <w:r w:rsidR="000647B7">
        <w:rPr>
          <w:rFonts w:ascii="Times New Roman" w:eastAsia="SimSun" w:hAnsi="Times New Roman" w:cs="Times New Roman"/>
          <w:noProof/>
          <w:kern w:val="0"/>
          <w:sz w:val="24"/>
          <w:szCs w:val="24"/>
          <w:lang w:val="en-GB"/>
        </w:rPr>
        <w:t>s</w:t>
      </w:r>
      <w:r w:rsidR="000647B7" w:rsidRPr="006B2F02">
        <w:rPr>
          <w:rFonts w:ascii="Times New Roman" w:eastAsia="SimSun" w:hAnsi="Times New Roman" w:cs="Times New Roman"/>
          <w:noProof/>
          <w:kern w:val="0"/>
          <w:sz w:val="24"/>
          <w:szCs w:val="24"/>
          <w:lang w:val="en-GB"/>
        </w:rPr>
        <w:t xml:space="preserve"> </w:t>
      </w:r>
      <w:r w:rsidR="00657800">
        <w:rPr>
          <w:rFonts w:ascii="Times New Roman" w:eastAsia="SimSun" w:hAnsi="Times New Roman" w:cs="Times New Roman"/>
          <w:noProof/>
          <w:kern w:val="0"/>
          <w:sz w:val="24"/>
          <w:szCs w:val="24"/>
          <w:lang w:val="en-GB"/>
        </w:rPr>
        <w:t>been</w:t>
      </w:r>
      <w:r w:rsidR="0093468B" w:rsidRPr="006B2F02">
        <w:rPr>
          <w:rFonts w:ascii="Times New Roman" w:eastAsia="SimSun" w:hAnsi="Times New Roman" w:cs="Times New Roman"/>
          <w:noProof/>
          <w:kern w:val="0"/>
          <w:sz w:val="24"/>
          <w:szCs w:val="24"/>
          <w:lang w:val="en-GB"/>
        </w:rPr>
        <w:t xml:space="preserve"> longstanding concern</w:t>
      </w:r>
      <w:r w:rsidR="00657800">
        <w:rPr>
          <w:rFonts w:ascii="Times New Roman" w:eastAsia="SimSun" w:hAnsi="Times New Roman" w:cs="Times New Roman"/>
          <w:noProof/>
          <w:kern w:val="0"/>
          <w:sz w:val="24"/>
          <w:szCs w:val="24"/>
          <w:lang w:val="en-GB"/>
        </w:rPr>
        <w:t>s</w:t>
      </w:r>
      <w:r w:rsidR="0093468B" w:rsidRPr="006B2F02">
        <w:rPr>
          <w:rFonts w:ascii="Times New Roman" w:eastAsia="SimSun" w:hAnsi="Times New Roman" w:cs="Times New Roman"/>
          <w:noProof/>
          <w:kern w:val="0"/>
          <w:sz w:val="24"/>
          <w:szCs w:val="24"/>
          <w:lang w:val="en-GB"/>
        </w:rPr>
        <w:t xml:space="preserve"> </w:t>
      </w:r>
      <w:r w:rsidR="00317C65">
        <w:rPr>
          <w:rFonts w:ascii="Times New Roman" w:eastAsia="SimSun" w:hAnsi="Times New Roman" w:cs="Times New Roman"/>
          <w:noProof/>
          <w:kern w:val="0"/>
          <w:sz w:val="24"/>
          <w:szCs w:val="24"/>
          <w:lang w:val="en-GB"/>
        </w:rPr>
        <w:t xml:space="preserve">of </w:t>
      </w:r>
      <w:r w:rsidR="0093468B" w:rsidRPr="006B2F02">
        <w:rPr>
          <w:rFonts w:ascii="Times New Roman" w:eastAsia="SimSun" w:hAnsi="Times New Roman" w:cs="Times New Roman"/>
          <w:noProof/>
          <w:kern w:val="0"/>
          <w:sz w:val="24"/>
          <w:szCs w:val="24"/>
          <w:lang w:val="en-GB"/>
        </w:rPr>
        <w:t xml:space="preserve">developing countries. </w:t>
      </w:r>
      <w:r w:rsidR="00B57B9E" w:rsidRPr="006B2F02">
        <w:rPr>
          <w:rFonts w:ascii="Times New Roman" w:eastAsia="SimSun" w:hAnsi="Times New Roman" w:cs="Times New Roman"/>
          <w:kern w:val="0"/>
          <w:sz w:val="24"/>
          <w:szCs w:val="24"/>
          <w:lang w:val="en-GB"/>
        </w:rPr>
        <w:t>This paper</w:t>
      </w:r>
      <w:r w:rsidR="00DA30E3" w:rsidRPr="006B2F02">
        <w:rPr>
          <w:rFonts w:ascii="Times New Roman" w:eastAsia="SimSun" w:hAnsi="Times New Roman" w:cs="Times New Roman"/>
          <w:kern w:val="0"/>
          <w:sz w:val="24"/>
          <w:szCs w:val="24"/>
          <w:lang w:val="en-GB"/>
        </w:rPr>
        <w:t xml:space="preserve"> provides empirical evidence </w:t>
      </w:r>
      <w:r w:rsidR="0037225A" w:rsidRPr="006B2F02">
        <w:rPr>
          <w:rFonts w:ascii="Times New Roman" w:eastAsia="SimSun" w:hAnsi="Times New Roman" w:cs="Times New Roman"/>
          <w:kern w:val="0"/>
          <w:sz w:val="24"/>
          <w:szCs w:val="24"/>
          <w:lang w:val="en-GB"/>
        </w:rPr>
        <w:t xml:space="preserve">on </w:t>
      </w:r>
      <w:r w:rsidR="009C6A49" w:rsidRPr="006B2F02">
        <w:rPr>
          <w:rFonts w:ascii="Times New Roman" w:eastAsia="SimSun" w:hAnsi="Times New Roman" w:cs="Times New Roman"/>
          <w:kern w:val="0"/>
          <w:sz w:val="24"/>
          <w:szCs w:val="24"/>
          <w:lang w:val="en-GB"/>
        </w:rPr>
        <w:t xml:space="preserve">how </w:t>
      </w:r>
      <w:r w:rsidR="0037225A" w:rsidRPr="006B2F02">
        <w:rPr>
          <w:rFonts w:ascii="Times New Roman" w:eastAsia="SimSun" w:hAnsi="Times New Roman" w:cs="Times New Roman"/>
          <w:kern w:val="0"/>
          <w:sz w:val="24"/>
          <w:szCs w:val="24"/>
          <w:lang w:val="en-GB"/>
        </w:rPr>
        <w:t>governments’ effort</w:t>
      </w:r>
      <w:r w:rsidR="0036631D" w:rsidRPr="006B2F02">
        <w:rPr>
          <w:rFonts w:ascii="Times New Roman" w:eastAsia="SimSun" w:hAnsi="Times New Roman" w:cs="Times New Roman"/>
          <w:kern w:val="0"/>
          <w:sz w:val="24"/>
          <w:szCs w:val="24"/>
          <w:lang w:val="en-GB"/>
        </w:rPr>
        <w:t>s</w:t>
      </w:r>
      <w:r w:rsidR="0037225A" w:rsidRPr="006B2F02">
        <w:rPr>
          <w:rFonts w:ascii="Times New Roman" w:eastAsia="SimSun" w:hAnsi="Times New Roman" w:cs="Times New Roman"/>
          <w:kern w:val="0"/>
          <w:sz w:val="24"/>
          <w:szCs w:val="24"/>
          <w:lang w:val="en-GB"/>
        </w:rPr>
        <w:t xml:space="preserve"> </w:t>
      </w:r>
      <w:r w:rsidR="00BD5D21" w:rsidRPr="006B2F02">
        <w:rPr>
          <w:rFonts w:ascii="Times New Roman" w:eastAsia="SimSun" w:hAnsi="Times New Roman" w:cs="Times New Roman"/>
          <w:kern w:val="0"/>
          <w:sz w:val="24"/>
          <w:szCs w:val="24"/>
          <w:lang w:val="en-GB"/>
        </w:rPr>
        <w:t xml:space="preserve">intervening </w:t>
      </w:r>
      <w:r w:rsidR="00A6509C" w:rsidRPr="006B2F02">
        <w:rPr>
          <w:rFonts w:ascii="Times New Roman" w:eastAsia="SimSun" w:hAnsi="Times New Roman" w:cs="Times New Roman"/>
          <w:kern w:val="0"/>
          <w:sz w:val="24"/>
          <w:szCs w:val="24"/>
          <w:lang w:val="en-GB"/>
        </w:rPr>
        <w:t xml:space="preserve">in </w:t>
      </w:r>
      <w:r w:rsidR="00BD5D21" w:rsidRPr="006B2F02">
        <w:rPr>
          <w:rFonts w:ascii="Times New Roman" w:eastAsia="SimSun" w:hAnsi="Times New Roman" w:cs="Times New Roman"/>
          <w:kern w:val="0"/>
          <w:sz w:val="24"/>
          <w:szCs w:val="24"/>
          <w:lang w:val="en-GB"/>
        </w:rPr>
        <w:t xml:space="preserve">agricultural trade </w:t>
      </w:r>
      <w:r w:rsidR="00F57BB8" w:rsidRPr="006B2F02">
        <w:rPr>
          <w:rFonts w:ascii="Times New Roman" w:eastAsia="SimSun" w:hAnsi="Times New Roman" w:cs="Times New Roman"/>
          <w:kern w:val="0"/>
          <w:sz w:val="24"/>
          <w:szCs w:val="24"/>
          <w:lang w:val="en-GB"/>
        </w:rPr>
        <w:t>may have</w:t>
      </w:r>
      <w:r w:rsidR="00BD5D21" w:rsidRPr="006B2F02">
        <w:rPr>
          <w:rFonts w:ascii="Times New Roman" w:eastAsia="SimSun" w:hAnsi="Times New Roman" w:cs="Times New Roman"/>
          <w:kern w:val="0"/>
          <w:sz w:val="24"/>
          <w:szCs w:val="24"/>
          <w:lang w:val="en-GB"/>
        </w:rPr>
        <w:t xml:space="preserve"> affect</w:t>
      </w:r>
      <w:r w:rsidR="00F57BB8" w:rsidRPr="006B2F02">
        <w:rPr>
          <w:rFonts w:ascii="Times New Roman" w:eastAsia="SimSun" w:hAnsi="Times New Roman" w:cs="Times New Roman"/>
          <w:kern w:val="0"/>
          <w:sz w:val="24"/>
          <w:szCs w:val="24"/>
          <w:lang w:val="en-GB"/>
        </w:rPr>
        <w:t>ed</w:t>
      </w:r>
      <w:r w:rsidR="00BD5D21" w:rsidRPr="006B2F02">
        <w:rPr>
          <w:rFonts w:ascii="Times New Roman" w:eastAsia="SimSun" w:hAnsi="Times New Roman" w:cs="Times New Roman"/>
          <w:kern w:val="0"/>
          <w:sz w:val="24"/>
          <w:szCs w:val="24"/>
          <w:lang w:val="en-GB"/>
        </w:rPr>
        <w:t xml:space="preserve"> </w:t>
      </w:r>
      <w:r w:rsidR="00360586" w:rsidRPr="006B2F02">
        <w:rPr>
          <w:rFonts w:ascii="Times New Roman" w:eastAsia="SimSun" w:hAnsi="Times New Roman" w:cs="Times New Roman"/>
          <w:kern w:val="0"/>
          <w:sz w:val="24"/>
          <w:szCs w:val="24"/>
          <w:lang w:val="en-GB"/>
        </w:rPr>
        <w:t>price volatility</w:t>
      </w:r>
      <w:r w:rsidR="00583078" w:rsidRPr="006B2F02">
        <w:rPr>
          <w:rFonts w:ascii="Times New Roman" w:eastAsia="SimSun" w:hAnsi="Times New Roman" w:cs="Times New Roman"/>
          <w:kern w:val="0"/>
          <w:sz w:val="24"/>
          <w:szCs w:val="24"/>
          <w:lang w:val="en-GB"/>
        </w:rPr>
        <w:t xml:space="preserve">. </w:t>
      </w:r>
      <w:r w:rsidR="009C6A49" w:rsidRPr="006B2F02">
        <w:rPr>
          <w:rFonts w:ascii="Times New Roman" w:eastAsia="SimSun" w:hAnsi="Times New Roman" w:cs="Times New Roman"/>
          <w:kern w:val="0"/>
          <w:sz w:val="24"/>
          <w:szCs w:val="24"/>
          <w:lang w:val="en-GB"/>
        </w:rPr>
        <w:t xml:space="preserve">Research results have relevant policy implications and </w:t>
      </w:r>
      <w:r w:rsidR="00155495" w:rsidRPr="006B2F02">
        <w:rPr>
          <w:rFonts w:ascii="Times New Roman" w:eastAsia="SimSun" w:hAnsi="Times New Roman" w:cs="Times New Roman"/>
          <w:kern w:val="0"/>
          <w:sz w:val="24"/>
          <w:szCs w:val="24"/>
          <w:lang w:val="en-GB"/>
        </w:rPr>
        <w:t>can</w:t>
      </w:r>
      <w:r w:rsidR="009C6A49" w:rsidRPr="006B2F02">
        <w:rPr>
          <w:rFonts w:ascii="Times New Roman" w:eastAsia="SimSun" w:hAnsi="Times New Roman" w:cs="Times New Roman"/>
          <w:kern w:val="0"/>
          <w:sz w:val="24"/>
          <w:szCs w:val="24"/>
          <w:lang w:val="en-GB"/>
        </w:rPr>
        <w:t xml:space="preserve"> guide future domestic</w:t>
      </w:r>
      <w:r w:rsidR="0084703E" w:rsidRPr="006B2F02">
        <w:rPr>
          <w:rFonts w:ascii="Times New Roman" w:eastAsia="SimSun" w:hAnsi="Times New Roman" w:cs="Times New Roman"/>
          <w:kern w:val="0"/>
          <w:sz w:val="24"/>
          <w:szCs w:val="24"/>
          <w:lang w:val="en-GB"/>
        </w:rPr>
        <w:t xml:space="preserve"> policies </w:t>
      </w:r>
      <w:r w:rsidR="009C6A49" w:rsidRPr="006B2F02">
        <w:rPr>
          <w:rFonts w:ascii="Times New Roman" w:eastAsia="SimSun" w:hAnsi="Times New Roman" w:cs="Times New Roman"/>
          <w:kern w:val="0"/>
          <w:sz w:val="24"/>
          <w:szCs w:val="24"/>
          <w:lang w:val="en-GB"/>
        </w:rPr>
        <w:t xml:space="preserve">aiming at </w:t>
      </w:r>
      <w:r w:rsidR="00C748D8" w:rsidRPr="006B2F02">
        <w:rPr>
          <w:rFonts w:ascii="Times New Roman" w:eastAsia="SimSun" w:hAnsi="Times New Roman" w:cs="Times New Roman"/>
          <w:kern w:val="0"/>
          <w:sz w:val="24"/>
          <w:szCs w:val="24"/>
          <w:lang w:val="en-GB"/>
        </w:rPr>
        <w:t>improving domestic</w:t>
      </w:r>
      <w:r w:rsidR="0084703E" w:rsidRPr="006B2F02">
        <w:rPr>
          <w:rFonts w:ascii="Times New Roman" w:eastAsia="SimSun" w:hAnsi="Times New Roman" w:cs="Times New Roman"/>
          <w:kern w:val="0"/>
          <w:sz w:val="24"/>
          <w:szCs w:val="24"/>
          <w:lang w:val="en-GB"/>
        </w:rPr>
        <w:t xml:space="preserve"> food security</w:t>
      </w:r>
      <w:r w:rsidR="0029077A" w:rsidRPr="006B2F02">
        <w:rPr>
          <w:rFonts w:ascii="Times New Roman" w:eastAsia="SimSun" w:hAnsi="Times New Roman" w:cs="Times New Roman"/>
          <w:kern w:val="0"/>
          <w:sz w:val="24"/>
          <w:szCs w:val="24"/>
          <w:lang w:val="en-GB"/>
        </w:rPr>
        <w:t xml:space="preserve">. </w:t>
      </w:r>
      <w:r w:rsidR="00331689" w:rsidRPr="006B2F02">
        <w:rPr>
          <w:rFonts w:ascii="Times New Roman" w:eastAsia="SimSun" w:hAnsi="Times New Roman" w:cs="Times New Roman"/>
          <w:kern w:val="0"/>
          <w:sz w:val="24"/>
          <w:szCs w:val="24"/>
          <w:lang w:val="en-GB"/>
        </w:rPr>
        <w:t xml:space="preserve"> </w:t>
      </w:r>
    </w:p>
    <w:p w14:paraId="0AE7273B" w14:textId="55278F20" w:rsidR="00486C33" w:rsidRDefault="00EF3369" w:rsidP="00D0440D">
      <w:pPr>
        <w:pStyle w:val="Default"/>
        <w:spacing w:line="480" w:lineRule="auto"/>
        <w:ind w:firstLine="360"/>
        <w:rPr>
          <w:rFonts w:eastAsia="SimSun"/>
          <w:color w:val="auto"/>
          <w:lang w:val="en-GB"/>
        </w:rPr>
      </w:pPr>
      <w:r w:rsidRPr="006B2F02">
        <w:rPr>
          <w:rFonts w:eastAsia="SimSun"/>
          <w:color w:val="auto"/>
          <w:lang w:val="en-GB"/>
        </w:rPr>
        <w:t xml:space="preserve">The paper is structured as follows. Section 2 </w:t>
      </w:r>
      <w:r w:rsidR="001E21B3" w:rsidRPr="006B2F02">
        <w:rPr>
          <w:rFonts w:eastAsia="SimSun"/>
          <w:color w:val="auto"/>
          <w:lang w:val="en-GB"/>
        </w:rPr>
        <w:t xml:space="preserve">gives background information </w:t>
      </w:r>
      <w:r w:rsidR="001E21B3" w:rsidRPr="00CF65D9">
        <w:rPr>
          <w:rFonts w:eastAsia="SimSun"/>
          <w:noProof/>
          <w:color w:val="auto"/>
          <w:lang w:val="en-GB"/>
        </w:rPr>
        <w:t>o</w:t>
      </w:r>
      <w:r w:rsidR="00CF65D9">
        <w:rPr>
          <w:rFonts w:eastAsia="SimSun"/>
          <w:noProof/>
          <w:color w:val="auto"/>
          <w:lang w:val="en-GB"/>
        </w:rPr>
        <w:t>n</w:t>
      </w:r>
      <w:r w:rsidR="001E21B3" w:rsidRPr="006B2F02">
        <w:rPr>
          <w:rFonts w:eastAsia="SimSun"/>
          <w:color w:val="auto"/>
          <w:lang w:val="en-GB"/>
        </w:rPr>
        <w:t xml:space="preserve"> the Zambia maize market and relevant policies</w:t>
      </w:r>
      <w:r w:rsidR="00A836AE" w:rsidRPr="006B2F02">
        <w:rPr>
          <w:rFonts w:eastAsia="SimSun"/>
          <w:noProof/>
          <w:color w:val="auto"/>
          <w:lang w:val="en-GB"/>
        </w:rPr>
        <w:t>. Sec</w:t>
      </w:r>
      <w:r w:rsidRPr="006B2F02">
        <w:rPr>
          <w:rFonts w:eastAsia="SimSun"/>
          <w:noProof/>
          <w:color w:val="auto"/>
          <w:lang w:val="en-GB"/>
        </w:rPr>
        <w:t>tion</w:t>
      </w:r>
      <w:r w:rsidRPr="006B2F02">
        <w:rPr>
          <w:rFonts w:eastAsia="SimSun"/>
          <w:color w:val="auto"/>
          <w:lang w:val="en-GB"/>
        </w:rPr>
        <w:t xml:space="preserve"> 3 illustrates the empirical strategy</w:t>
      </w:r>
      <w:r w:rsidR="00486C33" w:rsidRPr="006B2F02">
        <w:rPr>
          <w:rFonts w:eastAsia="SimSun"/>
          <w:color w:val="auto"/>
          <w:lang w:val="en-GB"/>
        </w:rPr>
        <w:t xml:space="preserve"> by</w:t>
      </w:r>
      <w:r w:rsidR="003135ED" w:rsidRPr="006B2F02">
        <w:rPr>
          <w:rFonts w:eastAsia="SimSun"/>
          <w:color w:val="auto"/>
          <w:lang w:val="en-GB"/>
        </w:rPr>
        <w:t xml:space="preserve"> </w:t>
      </w:r>
      <w:r w:rsidR="00486C33" w:rsidRPr="006B2F02">
        <w:rPr>
          <w:rFonts w:eastAsia="SimSun"/>
          <w:color w:val="auto"/>
          <w:lang w:val="en-GB"/>
        </w:rPr>
        <w:t>describing</w:t>
      </w:r>
      <w:r w:rsidR="003135ED" w:rsidRPr="006B2F02">
        <w:rPr>
          <w:rFonts w:eastAsia="SimSun"/>
          <w:color w:val="auto"/>
          <w:lang w:val="en-GB"/>
        </w:rPr>
        <w:t xml:space="preserve"> the conditional mean and conditional variance used in the</w:t>
      </w:r>
      <w:r w:rsidR="00486C33" w:rsidRPr="006B2F02">
        <w:rPr>
          <w:rFonts w:eastAsia="SimSun"/>
          <w:color w:val="auto"/>
          <w:lang w:val="en-GB"/>
        </w:rPr>
        <w:t xml:space="preserve"> MGARCH</w:t>
      </w:r>
      <w:r w:rsidR="003135ED" w:rsidRPr="006B2F02">
        <w:rPr>
          <w:rFonts w:eastAsia="SimSun"/>
          <w:color w:val="auto"/>
          <w:lang w:val="en-GB"/>
        </w:rPr>
        <w:t xml:space="preserve"> model. </w:t>
      </w:r>
      <w:r w:rsidR="00BD4B35">
        <w:rPr>
          <w:rFonts w:eastAsia="SimSun"/>
          <w:color w:val="auto"/>
          <w:lang w:val="en-GB"/>
        </w:rPr>
        <w:t>Section 4 includes d</w:t>
      </w:r>
      <w:r w:rsidR="00671151">
        <w:rPr>
          <w:rFonts w:eastAsia="SimSun"/>
          <w:color w:val="auto"/>
          <w:lang w:val="en-GB"/>
        </w:rPr>
        <w:t>escription of data</w:t>
      </w:r>
      <w:r w:rsidR="00486C33" w:rsidRPr="006B2F02">
        <w:rPr>
          <w:rFonts w:eastAsia="SimSun"/>
          <w:color w:val="auto"/>
          <w:lang w:val="en-GB"/>
        </w:rPr>
        <w:t xml:space="preserve"> </w:t>
      </w:r>
      <w:r w:rsidR="00BD4B35">
        <w:rPr>
          <w:rFonts w:eastAsia="SimSun"/>
          <w:color w:val="auto"/>
          <w:lang w:val="en-GB"/>
        </w:rPr>
        <w:t>and</w:t>
      </w:r>
      <w:r w:rsidR="00486C33" w:rsidRPr="006B2F02">
        <w:rPr>
          <w:rFonts w:eastAsia="SimSun"/>
          <w:color w:val="auto"/>
          <w:lang w:val="en-GB"/>
        </w:rPr>
        <w:t xml:space="preserve"> a discussion </w:t>
      </w:r>
      <w:r w:rsidR="00486C33" w:rsidRPr="00CF65D9">
        <w:rPr>
          <w:rFonts w:eastAsia="SimSun"/>
          <w:noProof/>
          <w:color w:val="auto"/>
          <w:lang w:val="en-GB"/>
        </w:rPr>
        <w:t>o</w:t>
      </w:r>
      <w:r w:rsidR="00CF65D9">
        <w:rPr>
          <w:rFonts w:eastAsia="SimSun"/>
          <w:noProof/>
          <w:color w:val="auto"/>
          <w:lang w:val="en-GB"/>
        </w:rPr>
        <w:t>f</w:t>
      </w:r>
      <w:r w:rsidR="00486C33" w:rsidRPr="006B2F02">
        <w:rPr>
          <w:rFonts w:eastAsia="SimSun"/>
          <w:color w:val="auto"/>
          <w:lang w:val="en-GB"/>
        </w:rPr>
        <w:t xml:space="preserve"> the empirical results. </w:t>
      </w:r>
      <w:r w:rsidR="001E21B3" w:rsidRPr="006B2F02">
        <w:rPr>
          <w:rFonts w:eastAsia="SimSun"/>
          <w:color w:val="auto"/>
          <w:lang w:val="en-GB"/>
        </w:rPr>
        <w:t xml:space="preserve">Section </w:t>
      </w:r>
      <w:r w:rsidR="00BD4B35">
        <w:rPr>
          <w:rFonts w:eastAsia="SimSun"/>
          <w:color w:val="auto"/>
          <w:lang w:val="en-GB"/>
        </w:rPr>
        <w:t>5</w:t>
      </w:r>
      <w:r w:rsidR="001E21B3" w:rsidRPr="006B2F02">
        <w:rPr>
          <w:rFonts w:eastAsia="SimSun"/>
          <w:color w:val="auto"/>
          <w:lang w:val="en-GB"/>
        </w:rPr>
        <w:t xml:space="preserve"> concludes </w:t>
      </w:r>
      <w:r w:rsidR="00A6509C">
        <w:rPr>
          <w:rFonts w:eastAsia="SimSun"/>
          <w:color w:val="auto"/>
          <w:lang w:val="en-GB"/>
        </w:rPr>
        <w:t xml:space="preserve">with </w:t>
      </w:r>
      <w:r w:rsidR="001E21B3" w:rsidRPr="006B2F02">
        <w:rPr>
          <w:rFonts w:eastAsia="SimSun"/>
          <w:color w:val="auto"/>
          <w:lang w:val="en-GB"/>
        </w:rPr>
        <w:t xml:space="preserve">the main findings </w:t>
      </w:r>
      <w:r w:rsidR="00486C33" w:rsidRPr="006B2F02">
        <w:rPr>
          <w:rFonts w:eastAsia="SimSun"/>
          <w:color w:val="auto"/>
          <w:lang w:val="en-GB"/>
        </w:rPr>
        <w:t xml:space="preserve">of the paper </w:t>
      </w:r>
      <w:r w:rsidR="001E21B3" w:rsidRPr="006B2F02">
        <w:rPr>
          <w:rFonts w:eastAsia="SimSun"/>
          <w:color w:val="auto"/>
          <w:lang w:val="en-GB"/>
        </w:rPr>
        <w:t xml:space="preserve">and </w:t>
      </w:r>
      <w:r w:rsidR="00486C33" w:rsidRPr="006B2F02">
        <w:rPr>
          <w:rFonts w:eastAsia="SimSun"/>
          <w:color w:val="auto"/>
          <w:lang w:val="en-GB"/>
        </w:rPr>
        <w:t xml:space="preserve">relevant </w:t>
      </w:r>
      <w:r w:rsidR="001E21B3" w:rsidRPr="006B2F02">
        <w:rPr>
          <w:rFonts w:eastAsia="SimSun"/>
          <w:color w:val="auto"/>
          <w:lang w:val="en-GB"/>
        </w:rPr>
        <w:t>policy implication</w:t>
      </w:r>
      <w:r w:rsidR="00486C33" w:rsidRPr="006B2F02">
        <w:rPr>
          <w:rFonts w:eastAsia="SimSun"/>
          <w:color w:val="auto"/>
          <w:lang w:val="en-GB"/>
        </w:rPr>
        <w:t>s</w:t>
      </w:r>
      <w:r w:rsidR="001E21B3" w:rsidRPr="006B2F02">
        <w:rPr>
          <w:rFonts w:eastAsia="SimSun"/>
          <w:color w:val="auto"/>
          <w:lang w:val="en-GB"/>
        </w:rPr>
        <w:t xml:space="preserve">. </w:t>
      </w:r>
    </w:p>
    <w:p w14:paraId="1F30B7C2" w14:textId="6A5D37B8" w:rsidR="00C35251" w:rsidRPr="006B2F02" w:rsidRDefault="005A4D82" w:rsidP="00C35251">
      <w:pPr>
        <w:pStyle w:val="Quick1"/>
        <w:widowControl/>
        <w:numPr>
          <w:ilvl w:val="0"/>
          <w:numId w:val="2"/>
        </w:numPr>
        <w:tabs>
          <w:tab w:val="left" w:pos="-1440"/>
          <w:tab w:val="left" w:pos="720"/>
        </w:tabs>
        <w:rPr>
          <w:sz w:val="28"/>
          <w:szCs w:val="28"/>
        </w:rPr>
      </w:pPr>
      <w:r w:rsidRPr="006B2F02">
        <w:rPr>
          <w:b/>
          <w:sz w:val="28"/>
          <w:szCs w:val="28"/>
        </w:rPr>
        <w:lastRenderedPageBreak/>
        <w:t>Background</w:t>
      </w:r>
    </w:p>
    <w:p w14:paraId="100B3CD7" w14:textId="2572C665" w:rsidR="003D0105" w:rsidRPr="006B2F02" w:rsidRDefault="00D479DF" w:rsidP="004A139F">
      <w:pPr>
        <w:pStyle w:val="ListParagraph"/>
        <w:spacing w:line="480" w:lineRule="auto"/>
        <w:ind w:firstLineChars="0" w:firstLine="0"/>
        <w:rPr>
          <w:rFonts w:ascii="Times New Roman" w:eastAsia="SimSun" w:hAnsi="Times New Roman" w:cs="Times New Roman"/>
          <w:kern w:val="0"/>
          <w:sz w:val="24"/>
          <w:szCs w:val="24"/>
        </w:rPr>
      </w:pPr>
      <w:r w:rsidRPr="006B2F02">
        <w:rPr>
          <w:rFonts w:ascii="Times New Roman" w:eastAsia="SimSun" w:hAnsi="Times New Roman" w:cs="Times New Roman"/>
          <w:kern w:val="0"/>
          <w:sz w:val="24"/>
          <w:szCs w:val="24"/>
        </w:rPr>
        <w:t xml:space="preserve">Zambia ranks 139 out of 188 countries </w:t>
      </w:r>
      <w:r w:rsidR="000C1915" w:rsidRPr="006B2F02">
        <w:rPr>
          <w:rFonts w:ascii="Times New Roman" w:eastAsia="SimSun" w:hAnsi="Times New Roman" w:cs="Times New Roman"/>
          <w:kern w:val="0"/>
          <w:sz w:val="24"/>
          <w:szCs w:val="24"/>
        </w:rPr>
        <w:t>in</w:t>
      </w:r>
      <w:r w:rsidRPr="006B2F02">
        <w:rPr>
          <w:rFonts w:ascii="Times New Roman" w:eastAsia="SimSun" w:hAnsi="Times New Roman" w:cs="Times New Roman"/>
          <w:kern w:val="0"/>
          <w:sz w:val="24"/>
          <w:szCs w:val="24"/>
        </w:rPr>
        <w:t xml:space="preserve"> the 2015 UNDP Human Development Report </w:t>
      </w:r>
      <w:r w:rsidR="0052327D" w:rsidRPr="006B2F02">
        <w:rPr>
          <w:rFonts w:ascii="Times New Roman" w:eastAsia="SimSun" w:hAnsi="Times New Roman" w:cs="Times New Roman"/>
          <w:kern w:val="0"/>
          <w:sz w:val="24"/>
          <w:szCs w:val="24"/>
        </w:rPr>
        <w:t xml:space="preserve">and </w:t>
      </w:r>
      <w:r w:rsidR="0052327D" w:rsidRPr="00247EF0">
        <w:rPr>
          <w:rFonts w:ascii="Times New Roman" w:eastAsia="SimSun" w:hAnsi="Times New Roman" w:cs="Times New Roman"/>
          <w:noProof/>
          <w:kern w:val="0"/>
          <w:sz w:val="24"/>
          <w:szCs w:val="24"/>
        </w:rPr>
        <w:t>is classified</w:t>
      </w:r>
      <w:r w:rsidR="0052327D" w:rsidRPr="006B2F02">
        <w:rPr>
          <w:rFonts w:ascii="Times New Roman" w:eastAsia="SimSun" w:hAnsi="Times New Roman" w:cs="Times New Roman"/>
          <w:kern w:val="0"/>
          <w:sz w:val="24"/>
          <w:szCs w:val="24"/>
        </w:rPr>
        <w:t xml:space="preserve"> as a lower </w:t>
      </w:r>
      <w:r w:rsidR="0052327D" w:rsidRPr="006B2F02">
        <w:rPr>
          <w:rFonts w:ascii="Times New Roman" w:eastAsia="SimSun" w:hAnsi="Times New Roman" w:cs="Times New Roman"/>
          <w:noProof/>
          <w:kern w:val="0"/>
          <w:sz w:val="24"/>
          <w:szCs w:val="24"/>
        </w:rPr>
        <w:t>middle</w:t>
      </w:r>
      <w:r w:rsidR="009231DA" w:rsidRPr="006B2F02">
        <w:rPr>
          <w:rFonts w:ascii="Times New Roman" w:eastAsia="SimSun" w:hAnsi="Times New Roman" w:cs="Times New Roman"/>
          <w:noProof/>
          <w:kern w:val="0"/>
          <w:sz w:val="24"/>
          <w:szCs w:val="24"/>
        </w:rPr>
        <w:t>-</w:t>
      </w:r>
      <w:r w:rsidR="0052327D" w:rsidRPr="006B2F02">
        <w:rPr>
          <w:rFonts w:ascii="Times New Roman" w:eastAsia="SimSun" w:hAnsi="Times New Roman" w:cs="Times New Roman"/>
          <w:noProof/>
          <w:kern w:val="0"/>
          <w:sz w:val="24"/>
          <w:szCs w:val="24"/>
        </w:rPr>
        <w:t>income</w:t>
      </w:r>
      <w:r w:rsidR="0052327D" w:rsidRPr="006B2F02">
        <w:rPr>
          <w:rFonts w:ascii="Times New Roman" w:eastAsia="SimSun" w:hAnsi="Times New Roman" w:cs="Times New Roman"/>
          <w:kern w:val="0"/>
          <w:sz w:val="24"/>
          <w:szCs w:val="24"/>
        </w:rPr>
        <w:t xml:space="preserve"> country by the World Bank</w:t>
      </w:r>
      <w:r w:rsidR="003D0105" w:rsidRPr="006B2F02">
        <w:rPr>
          <w:rFonts w:ascii="Times New Roman" w:eastAsia="SimSun" w:hAnsi="Times New Roman" w:cs="Times New Roman"/>
          <w:kern w:val="0"/>
          <w:sz w:val="24"/>
          <w:szCs w:val="24"/>
        </w:rPr>
        <w:t xml:space="preserve"> </w:t>
      </w:r>
      <w:r w:rsidR="003D0105" w:rsidRPr="006B2F02">
        <w:rPr>
          <w:rFonts w:ascii="Times New Roman" w:eastAsia="SimSun" w:hAnsi="Times New Roman" w:cs="Times New Roman"/>
          <w:kern w:val="0"/>
          <w:sz w:val="24"/>
          <w:szCs w:val="24"/>
        </w:rPr>
        <w:fldChar w:fldCharType="begin" w:fldLock="1"/>
      </w:r>
      <w:r w:rsidR="003D0105" w:rsidRPr="006B2F02">
        <w:rPr>
          <w:rFonts w:ascii="Times New Roman" w:eastAsia="SimSun" w:hAnsi="Times New Roman" w:cs="Times New Roman"/>
          <w:kern w:val="0"/>
          <w:sz w:val="24"/>
          <w:szCs w:val="24"/>
        </w:rPr>
        <w:instrText>ADDIN CSL_CITATION { "citationItems" : [ { "id" : "ITEM-1", "itemData" : { "author" : [ { "dropping-particle" : "", "family" : "Cammelbeeck", "given" : "Simon", "non-dropping-particle" : "", "parse-names" : false, "suffix" : "" } ], "id" : "ITEM-1", "issue" : "December", "issued" : { "date-parts" : [ [ "2015" ] ] }, "page" : "2", "title" : "WFP Zambia Country Brief", "type" : "article-journal" }, "uris" : [ "http://www.mendeley.com/documents/?uuid=b0ccb55c-f1c8-4361-bfa5-fc81de075c84" ] } ], "mendeley" : { "formattedCitation" : "(Cammelbeeck 2015)", "plainTextFormattedCitation" : "(Cammelbeeck 2015)", "previouslyFormattedCitation" : "(Cammelbeeck 2015)" }, "properties" : { "noteIndex" : 0 }, "schema" : "https://github.com/citation-style-language/schema/raw/master/csl-citation.json" }</w:instrText>
      </w:r>
      <w:r w:rsidR="003D0105" w:rsidRPr="006B2F02">
        <w:rPr>
          <w:rFonts w:ascii="Times New Roman" w:eastAsia="SimSun" w:hAnsi="Times New Roman" w:cs="Times New Roman"/>
          <w:kern w:val="0"/>
          <w:sz w:val="24"/>
          <w:szCs w:val="24"/>
        </w:rPr>
        <w:fldChar w:fldCharType="separate"/>
      </w:r>
      <w:r w:rsidR="003D0105" w:rsidRPr="006B2F02">
        <w:rPr>
          <w:rFonts w:ascii="Times New Roman" w:eastAsia="SimSun" w:hAnsi="Times New Roman" w:cs="Times New Roman"/>
          <w:noProof/>
          <w:kern w:val="0"/>
          <w:sz w:val="24"/>
          <w:szCs w:val="24"/>
        </w:rPr>
        <w:t>(Cammelbeeck 2015)</w:t>
      </w:r>
      <w:r w:rsidR="003D0105" w:rsidRPr="006B2F02">
        <w:rPr>
          <w:rFonts w:ascii="Times New Roman" w:eastAsia="SimSun" w:hAnsi="Times New Roman" w:cs="Times New Roman"/>
          <w:kern w:val="0"/>
          <w:sz w:val="24"/>
          <w:szCs w:val="24"/>
        </w:rPr>
        <w:fldChar w:fldCharType="end"/>
      </w:r>
      <w:r w:rsidR="0052327D" w:rsidRPr="006B2F02">
        <w:rPr>
          <w:rFonts w:ascii="Times New Roman" w:eastAsia="SimSun" w:hAnsi="Times New Roman" w:cs="Times New Roman"/>
          <w:kern w:val="0"/>
          <w:sz w:val="24"/>
          <w:szCs w:val="24"/>
        </w:rPr>
        <w:t xml:space="preserve">. </w:t>
      </w:r>
      <w:r w:rsidR="003D0105" w:rsidRPr="006B2F02">
        <w:rPr>
          <w:rFonts w:ascii="Times New Roman" w:eastAsia="SimSun" w:hAnsi="Times New Roman" w:cs="Times New Roman"/>
          <w:kern w:val="0"/>
          <w:sz w:val="24"/>
          <w:szCs w:val="24"/>
        </w:rPr>
        <w:t xml:space="preserve">With sixty percent </w:t>
      </w:r>
      <w:r w:rsidR="00D85373">
        <w:rPr>
          <w:rFonts w:ascii="Times New Roman" w:eastAsia="SimSun" w:hAnsi="Times New Roman" w:cs="Times New Roman"/>
          <w:kern w:val="0"/>
          <w:sz w:val="24"/>
          <w:szCs w:val="24"/>
        </w:rPr>
        <w:t>of its population</w:t>
      </w:r>
      <w:r w:rsidR="00D85373" w:rsidRPr="006B2F02">
        <w:rPr>
          <w:rFonts w:ascii="Times New Roman" w:eastAsia="SimSun" w:hAnsi="Times New Roman" w:cs="Times New Roman"/>
          <w:kern w:val="0"/>
          <w:sz w:val="24"/>
          <w:szCs w:val="24"/>
        </w:rPr>
        <w:t xml:space="preserve"> </w:t>
      </w:r>
      <w:r w:rsidR="003D0105" w:rsidRPr="006B2F02">
        <w:rPr>
          <w:rFonts w:ascii="Times New Roman" w:eastAsia="SimSun" w:hAnsi="Times New Roman" w:cs="Times New Roman"/>
          <w:kern w:val="0"/>
          <w:sz w:val="24"/>
          <w:szCs w:val="24"/>
        </w:rPr>
        <w:t xml:space="preserve">below the poverty line and almost fifty percent malnourished, the </w:t>
      </w:r>
      <w:r w:rsidR="0052327D" w:rsidRPr="006B2F02">
        <w:rPr>
          <w:rFonts w:ascii="Times New Roman" w:eastAsia="SimSun" w:hAnsi="Times New Roman" w:cs="Times New Roman"/>
          <w:kern w:val="0"/>
          <w:sz w:val="24"/>
          <w:szCs w:val="24"/>
        </w:rPr>
        <w:t xml:space="preserve">country suffers from </w:t>
      </w:r>
      <w:r w:rsidR="000C1915" w:rsidRPr="006B2F02">
        <w:rPr>
          <w:rFonts w:ascii="Times New Roman" w:eastAsia="SimSun" w:hAnsi="Times New Roman" w:cs="Times New Roman"/>
          <w:kern w:val="0"/>
          <w:sz w:val="24"/>
          <w:szCs w:val="24"/>
        </w:rPr>
        <w:t>a</w:t>
      </w:r>
      <w:r w:rsidR="0052327D" w:rsidRPr="006B2F02">
        <w:rPr>
          <w:rFonts w:ascii="Times New Roman" w:eastAsia="SimSun" w:hAnsi="Times New Roman" w:cs="Times New Roman"/>
          <w:kern w:val="0"/>
          <w:sz w:val="24"/>
          <w:szCs w:val="24"/>
        </w:rPr>
        <w:t xml:space="preserve"> prevalent p</w:t>
      </w:r>
      <w:r w:rsidR="00D07DA5" w:rsidRPr="006B2F02">
        <w:rPr>
          <w:rFonts w:ascii="Times New Roman" w:eastAsia="SimSun" w:hAnsi="Times New Roman" w:cs="Times New Roman"/>
          <w:kern w:val="0"/>
          <w:sz w:val="24"/>
          <w:szCs w:val="24"/>
        </w:rPr>
        <w:t>overty and food insecurity</w:t>
      </w:r>
      <w:r w:rsidR="00375D53" w:rsidRPr="006B2F02">
        <w:rPr>
          <w:rFonts w:ascii="Times New Roman" w:eastAsia="SimSun" w:hAnsi="Times New Roman" w:cs="Times New Roman"/>
          <w:kern w:val="0"/>
          <w:sz w:val="24"/>
          <w:szCs w:val="24"/>
        </w:rPr>
        <w:t xml:space="preserve"> </w:t>
      </w:r>
      <w:r w:rsidR="00375D53" w:rsidRPr="006B2F02">
        <w:rPr>
          <w:rFonts w:ascii="Times New Roman" w:eastAsia="SimSun" w:hAnsi="Times New Roman" w:cs="Times New Roman"/>
          <w:kern w:val="0"/>
          <w:sz w:val="24"/>
          <w:szCs w:val="24"/>
          <w:lang w:val="en-GB"/>
        </w:rPr>
        <w:fldChar w:fldCharType="begin" w:fldLock="1"/>
      </w:r>
      <w:r w:rsidR="008125DC">
        <w:rPr>
          <w:rFonts w:ascii="Times New Roman" w:eastAsia="SimSun" w:hAnsi="Times New Roman" w:cs="Times New Roman"/>
          <w:kern w:val="0"/>
          <w:sz w:val="24"/>
          <w:szCs w:val="24"/>
        </w:rPr>
        <w:instrText>ADDIN CSL_CITATION { "citationItems" : [ { "id" : "ITEM-1", "itemData" : { "author" : [ { "dropping-particle" : "", "family" : "Sitko", "given" : "Nicholas J", "non-dropping-particle" : "", "parse-names" : false, "suffix" : "" }, { "dropping-particle" : "", "family" : "Chapoto", "given" : "Antony", "non-dropping-particle" : "", "parse-names" : false, "suffix" : "" }, { "dropping-particle" : "", "family" : "Kabwe", "given" : "Steven", "non-dropping-particle" : "", "parse-names" : false, "suffix" : "" }, { "dropping-particle" : "", "family" : "Tembo", "given" : "Solomon", "non-dropping-particle" : "", "parse-names" : false, "suffix" : "" }, { "dropping-particle" : "", "family" : "Hichaambwa", "given" : "Munguzwe", "non-dropping-particle" : "", "parse-names" : false, "suffix" : "" }, { "dropping-particle" : "", "family" : "Chiwawa", "given" : "Harrison", "non-dropping-particle" : "", "parse-names" : false, "suffix" : "" }, { "dropping-particle" : "", "family" : "Mataa", "given" : "Mebelo", "non-dropping-particle" : "", "parse-names" : false, "suffix" : "" }, { "dropping-particle" : "", "family" : "Heck", "given" : "Simon", "non-dropping-particle" : "", "parse-names" : false, "suffix" : "" }, { "dropping-particle" : "", "family" : "Nthani", "given" : "Dorothy", "non-dropping-particle" : "", "parse-names" : false, "suffix" : "" } ], "container-title" : "Food Security Research Project WORKING PAPER No. 52", "id" : "ITEM-1", "issue" : "52", "issued" : { "date-parts" : [ [ "2011" ] ] }, "page" : "172", "title" : "Technical Compendium: Descriptive Agricultural Statistics and Analysis for Zambia in Support of the USAID Mission's Feed the Future Strategic Review", "type" : "article-journal", "volume" : "2011" }, "uris" : [ "http://www.mendeley.com/documents/?uuid=48843fa1-d6af-4a66-897f-0d8197979e2d" ] } ], "mendeley" : { "formattedCitation" : "(Sitko et al. 2011)", "plainTextFormattedCitation" : "(Sitko et al. 2011)", "previouslyFormattedCitation" : "(Sitko et al. 2011)" }, "properties" : { "noteIndex" : 0 }, "schema" : "https://github.com/citation-style-language/schema/raw/master/csl-citation.json" }</w:instrText>
      </w:r>
      <w:r w:rsidR="00375D53" w:rsidRPr="006B2F02">
        <w:rPr>
          <w:rFonts w:ascii="Times New Roman" w:eastAsia="SimSun" w:hAnsi="Times New Roman" w:cs="Times New Roman"/>
          <w:kern w:val="0"/>
          <w:sz w:val="24"/>
          <w:szCs w:val="24"/>
          <w:lang w:val="en-GB"/>
        </w:rPr>
        <w:fldChar w:fldCharType="separate"/>
      </w:r>
      <w:r w:rsidR="00375D53" w:rsidRPr="006B2F02">
        <w:rPr>
          <w:rFonts w:ascii="Times New Roman" w:eastAsia="SimSun" w:hAnsi="Times New Roman" w:cs="Times New Roman"/>
          <w:noProof/>
          <w:kern w:val="0"/>
          <w:sz w:val="24"/>
          <w:szCs w:val="24"/>
          <w:lang w:val="fi-FI"/>
        </w:rPr>
        <w:t>(Sitko et al. 2011)</w:t>
      </w:r>
      <w:r w:rsidR="00375D53" w:rsidRPr="006B2F02">
        <w:rPr>
          <w:rFonts w:ascii="Times New Roman" w:eastAsia="SimSun" w:hAnsi="Times New Roman" w:cs="Times New Roman"/>
          <w:kern w:val="0"/>
          <w:sz w:val="24"/>
          <w:szCs w:val="24"/>
          <w:lang w:val="en-GB"/>
        </w:rPr>
        <w:fldChar w:fldCharType="end"/>
      </w:r>
      <w:r w:rsidR="00D07DA5" w:rsidRPr="006B2F02">
        <w:rPr>
          <w:rFonts w:ascii="Times New Roman" w:eastAsia="SimSun" w:hAnsi="Times New Roman" w:cs="Times New Roman"/>
          <w:kern w:val="0"/>
          <w:sz w:val="24"/>
          <w:szCs w:val="24"/>
          <w:lang w:val="fi-FI"/>
        </w:rPr>
        <w:t xml:space="preserve">. </w:t>
      </w:r>
    </w:p>
    <w:p w14:paraId="53056082" w14:textId="7C9EEB22" w:rsidR="00172A8F" w:rsidRPr="006B2F02" w:rsidRDefault="00E11D19" w:rsidP="00B209E3">
      <w:pPr>
        <w:pStyle w:val="ListParagraph"/>
        <w:spacing w:line="480" w:lineRule="auto"/>
        <w:ind w:firstLineChars="0" w:firstLine="360"/>
        <w:rPr>
          <w:rFonts w:ascii="Times New Roman" w:eastAsia="SimSun" w:hAnsi="Times New Roman" w:cs="Times New Roman"/>
          <w:noProof/>
          <w:kern w:val="0"/>
          <w:sz w:val="24"/>
          <w:szCs w:val="24"/>
        </w:rPr>
      </w:pPr>
      <w:r w:rsidRPr="006B2F02">
        <w:rPr>
          <w:rFonts w:ascii="Times New Roman" w:eastAsia="SimSun" w:hAnsi="Times New Roman" w:cs="Times New Roman"/>
          <w:kern w:val="0"/>
          <w:sz w:val="24"/>
          <w:szCs w:val="24"/>
        </w:rPr>
        <w:t>The agricultural sector in the country</w:t>
      </w:r>
      <w:r w:rsidR="00247EF0">
        <w:rPr>
          <w:rFonts w:ascii="Times New Roman" w:eastAsia="SimSun" w:hAnsi="Times New Roman" w:cs="Times New Roman"/>
          <w:noProof/>
          <w:kern w:val="0"/>
          <w:sz w:val="24"/>
          <w:szCs w:val="24"/>
        </w:rPr>
        <w:t xml:space="preserve"> </w:t>
      </w:r>
      <w:r w:rsidR="00247EF0" w:rsidRPr="00247EF0">
        <w:rPr>
          <w:rFonts w:ascii="Times New Roman" w:eastAsia="SimSun" w:hAnsi="Times New Roman" w:cs="Times New Roman"/>
          <w:noProof/>
          <w:kern w:val="0"/>
          <w:sz w:val="24"/>
          <w:szCs w:val="24"/>
        </w:rPr>
        <w:t>comprise</w:t>
      </w:r>
      <w:r w:rsidR="00247EF0">
        <w:rPr>
          <w:rFonts w:ascii="Times New Roman" w:eastAsia="SimSun" w:hAnsi="Times New Roman" w:cs="Times New Roman"/>
          <w:noProof/>
          <w:kern w:val="0"/>
          <w:sz w:val="24"/>
          <w:szCs w:val="24"/>
        </w:rPr>
        <w:t xml:space="preserve">s </w:t>
      </w:r>
      <w:r w:rsidRPr="006B2F02">
        <w:rPr>
          <w:rFonts w:ascii="Times New Roman" w:eastAsia="SimSun" w:hAnsi="Times New Roman" w:cs="Times New Roman"/>
          <w:kern w:val="0"/>
          <w:sz w:val="24"/>
          <w:szCs w:val="24"/>
        </w:rPr>
        <w:t>of r</w:t>
      </w:r>
      <w:r w:rsidR="00D07DA5" w:rsidRPr="006B2F02">
        <w:rPr>
          <w:rFonts w:ascii="Times New Roman" w:eastAsia="SimSun" w:hAnsi="Times New Roman" w:cs="Times New Roman"/>
          <w:kern w:val="0"/>
          <w:sz w:val="24"/>
          <w:szCs w:val="24"/>
        </w:rPr>
        <w:t xml:space="preserve">oughly 1.5 million </w:t>
      </w:r>
      <w:r w:rsidR="00A836AE" w:rsidRPr="00CF65D9">
        <w:rPr>
          <w:rFonts w:ascii="Times New Roman" w:eastAsia="SimSun" w:hAnsi="Times New Roman" w:cs="Times New Roman"/>
          <w:noProof/>
          <w:kern w:val="0"/>
          <w:sz w:val="24"/>
          <w:szCs w:val="24"/>
        </w:rPr>
        <w:t>smallholders</w:t>
      </w:r>
      <w:r w:rsidR="00D07DA5" w:rsidRPr="006B2F02">
        <w:rPr>
          <w:rFonts w:ascii="Times New Roman" w:eastAsia="SimSun" w:hAnsi="Times New Roman" w:cs="Times New Roman"/>
          <w:kern w:val="0"/>
          <w:sz w:val="24"/>
          <w:szCs w:val="24"/>
        </w:rPr>
        <w:t xml:space="preserve"> and 2,000 large-scale farmers</w:t>
      </w:r>
      <w:r w:rsidRPr="006B2F02">
        <w:rPr>
          <w:rFonts w:ascii="Times New Roman" w:eastAsia="SimSun" w:hAnsi="Times New Roman" w:cs="Times New Roman"/>
          <w:kern w:val="0"/>
          <w:sz w:val="24"/>
          <w:szCs w:val="24"/>
        </w:rPr>
        <w:t xml:space="preserve">. </w:t>
      </w:r>
      <w:r w:rsidR="00F14BD5" w:rsidRPr="006B2F02">
        <w:rPr>
          <w:rFonts w:ascii="Times New Roman" w:eastAsia="SimSun" w:hAnsi="Times New Roman" w:cs="Times New Roman"/>
          <w:kern w:val="0"/>
          <w:sz w:val="24"/>
          <w:szCs w:val="24"/>
        </w:rPr>
        <w:t>M</w:t>
      </w:r>
      <w:r w:rsidR="00061967" w:rsidRPr="006B2F02">
        <w:rPr>
          <w:rFonts w:ascii="Times New Roman" w:eastAsia="SimSun" w:hAnsi="Times New Roman" w:cs="Times New Roman"/>
          <w:kern w:val="0"/>
          <w:sz w:val="24"/>
          <w:szCs w:val="24"/>
        </w:rPr>
        <w:t xml:space="preserve">ore than </w:t>
      </w:r>
      <w:r w:rsidR="006C15CC" w:rsidRPr="006B2F02">
        <w:rPr>
          <w:rFonts w:ascii="Times New Roman" w:eastAsia="SimSun" w:hAnsi="Times New Roman" w:cs="Times New Roman"/>
          <w:kern w:val="0"/>
          <w:sz w:val="24"/>
          <w:szCs w:val="24"/>
        </w:rPr>
        <w:t>ninety</w:t>
      </w:r>
      <w:r w:rsidR="00061967" w:rsidRPr="006B2F02">
        <w:rPr>
          <w:rFonts w:ascii="Times New Roman" w:eastAsia="SimSun" w:hAnsi="Times New Roman" w:cs="Times New Roman"/>
          <w:kern w:val="0"/>
          <w:sz w:val="24"/>
          <w:szCs w:val="24"/>
        </w:rPr>
        <w:t xml:space="preserve"> percent of maize </w:t>
      </w:r>
      <w:r w:rsidR="008314A4" w:rsidRPr="006B2F02">
        <w:rPr>
          <w:rFonts w:ascii="Times New Roman" w:eastAsia="SimSun" w:hAnsi="Times New Roman" w:cs="Times New Roman"/>
          <w:kern w:val="0"/>
          <w:sz w:val="24"/>
          <w:szCs w:val="24"/>
        </w:rPr>
        <w:t>productions</w:t>
      </w:r>
      <w:r w:rsidR="00061967" w:rsidRPr="006B2F02">
        <w:rPr>
          <w:rFonts w:ascii="Times New Roman" w:eastAsia="SimSun" w:hAnsi="Times New Roman" w:cs="Times New Roman"/>
          <w:kern w:val="0"/>
          <w:sz w:val="24"/>
          <w:szCs w:val="24"/>
        </w:rPr>
        <w:t xml:space="preserve"> and </w:t>
      </w:r>
      <w:r w:rsidR="006C15CC" w:rsidRPr="006B2F02">
        <w:rPr>
          <w:rFonts w:ascii="Times New Roman" w:eastAsia="SimSun" w:hAnsi="Times New Roman" w:cs="Times New Roman"/>
          <w:kern w:val="0"/>
          <w:sz w:val="24"/>
          <w:szCs w:val="24"/>
        </w:rPr>
        <w:t>eighty</w:t>
      </w:r>
      <w:r w:rsidR="00061967" w:rsidRPr="006B2F02">
        <w:rPr>
          <w:rFonts w:ascii="Times New Roman" w:eastAsia="SimSun" w:hAnsi="Times New Roman" w:cs="Times New Roman"/>
          <w:kern w:val="0"/>
          <w:sz w:val="24"/>
          <w:szCs w:val="24"/>
        </w:rPr>
        <w:t xml:space="preserve"> percent of total maize sales</w:t>
      </w:r>
      <w:r w:rsidR="00F14BD5" w:rsidRPr="006B2F02">
        <w:rPr>
          <w:rFonts w:ascii="Times New Roman" w:eastAsia="SimSun" w:hAnsi="Times New Roman" w:cs="Times New Roman"/>
          <w:kern w:val="0"/>
          <w:sz w:val="24"/>
          <w:szCs w:val="24"/>
        </w:rPr>
        <w:t xml:space="preserve"> </w:t>
      </w:r>
      <w:r w:rsidR="006050D0" w:rsidRPr="006B2F02">
        <w:rPr>
          <w:rFonts w:ascii="Times New Roman" w:eastAsia="SimSun" w:hAnsi="Times New Roman" w:cs="Times New Roman"/>
          <w:kern w:val="0"/>
          <w:sz w:val="24"/>
          <w:szCs w:val="24"/>
        </w:rPr>
        <w:t>come from</w:t>
      </w:r>
      <w:r w:rsidR="00F14BD5" w:rsidRPr="006B2F02">
        <w:rPr>
          <w:rFonts w:ascii="Times New Roman" w:eastAsia="SimSun" w:hAnsi="Times New Roman" w:cs="Times New Roman"/>
          <w:kern w:val="0"/>
          <w:sz w:val="24"/>
          <w:szCs w:val="24"/>
        </w:rPr>
        <w:t xml:space="preserve"> smallholder farms</w:t>
      </w:r>
      <w:r w:rsidR="00061967" w:rsidRPr="006B2F02">
        <w:rPr>
          <w:rFonts w:ascii="Times New Roman" w:eastAsia="SimSun" w:hAnsi="Times New Roman" w:cs="Times New Roman"/>
          <w:kern w:val="0"/>
          <w:sz w:val="24"/>
          <w:szCs w:val="24"/>
        </w:rPr>
        <w:t xml:space="preserve"> </w:t>
      </w:r>
      <w:r w:rsidR="00D07DA5" w:rsidRPr="006B2F02">
        <w:rPr>
          <w:rFonts w:ascii="Times New Roman" w:eastAsia="SimSun" w:hAnsi="Times New Roman" w:cs="Times New Roman"/>
          <w:kern w:val="0"/>
          <w:sz w:val="24"/>
          <w:szCs w:val="24"/>
        </w:rPr>
        <w:t>(</w:t>
      </w:r>
      <w:proofErr w:type="spellStart"/>
      <w:r w:rsidR="00D07DA5" w:rsidRPr="006B2F02">
        <w:rPr>
          <w:rFonts w:ascii="Times New Roman" w:eastAsia="SimSun" w:hAnsi="Times New Roman" w:cs="Times New Roman"/>
          <w:kern w:val="0"/>
          <w:sz w:val="24"/>
          <w:szCs w:val="24"/>
        </w:rPr>
        <w:t>Tembo</w:t>
      </w:r>
      <w:proofErr w:type="spellEnd"/>
      <w:r w:rsidR="00D07DA5" w:rsidRPr="006B2F02">
        <w:rPr>
          <w:rFonts w:ascii="Times New Roman" w:eastAsia="SimSun" w:hAnsi="Times New Roman" w:cs="Times New Roman"/>
          <w:kern w:val="0"/>
          <w:sz w:val="24"/>
          <w:szCs w:val="24"/>
        </w:rPr>
        <w:t xml:space="preserve"> et al. 2009).</w:t>
      </w:r>
      <w:r w:rsidR="00C03EA5" w:rsidRPr="006B2F02">
        <w:rPr>
          <w:rFonts w:ascii="Times New Roman" w:eastAsia="SimSun" w:hAnsi="Times New Roman" w:cs="Times New Roman"/>
          <w:kern w:val="0"/>
          <w:sz w:val="24"/>
          <w:szCs w:val="24"/>
        </w:rPr>
        <w:t xml:space="preserve"> </w:t>
      </w:r>
      <w:r w:rsidR="00D14882" w:rsidRPr="006B2F02">
        <w:rPr>
          <w:rFonts w:ascii="Times New Roman" w:eastAsia="SimSun" w:hAnsi="Times New Roman" w:cs="Times New Roman"/>
          <w:kern w:val="0"/>
          <w:sz w:val="24"/>
          <w:szCs w:val="24"/>
        </w:rPr>
        <w:t xml:space="preserve">Maize </w:t>
      </w:r>
      <w:r w:rsidR="00C03EA5" w:rsidRPr="006B2F02">
        <w:rPr>
          <w:rFonts w:ascii="Times New Roman" w:eastAsia="SimSun" w:hAnsi="Times New Roman" w:cs="Times New Roman"/>
          <w:kern w:val="0"/>
          <w:sz w:val="24"/>
          <w:szCs w:val="24"/>
        </w:rPr>
        <w:t xml:space="preserve">production </w:t>
      </w:r>
      <w:r w:rsidR="00D14882" w:rsidRPr="00247EF0">
        <w:rPr>
          <w:rFonts w:ascii="Times New Roman" w:eastAsia="SimSun" w:hAnsi="Times New Roman" w:cs="Times New Roman"/>
          <w:noProof/>
          <w:kern w:val="0"/>
          <w:sz w:val="24"/>
          <w:szCs w:val="24"/>
        </w:rPr>
        <w:t>is not evenly distributed</w:t>
      </w:r>
      <w:r w:rsidR="00D14882" w:rsidRPr="006B2F02">
        <w:rPr>
          <w:rFonts w:ascii="Times New Roman" w:eastAsia="SimSun" w:hAnsi="Times New Roman" w:cs="Times New Roman"/>
          <w:kern w:val="0"/>
          <w:sz w:val="24"/>
          <w:szCs w:val="24"/>
        </w:rPr>
        <w:t xml:space="preserve"> across farms. Around</w:t>
      </w:r>
      <w:r w:rsidR="00A3152E" w:rsidRPr="006B2F02">
        <w:rPr>
          <w:rFonts w:ascii="Times New Roman" w:eastAsia="SimSun" w:hAnsi="Times New Roman" w:cs="Times New Roman"/>
          <w:kern w:val="0"/>
          <w:sz w:val="24"/>
          <w:szCs w:val="24"/>
        </w:rPr>
        <w:t xml:space="preserve"> </w:t>
      </w:r>
      <w:r w:rsidR="006C15CC" w:rsidRPr="006B2F02">
        <w:rPr>
          <w:rFonts w:ascii="Times New Roman" w:eastAsia="SimSun" w:hAnsi="Times New Roman" w:cs="Times New Roman"/>
          <w:kern w:val="0"/>
          <w:sz w:val="24"/>
          <w:szCs w:val="24"/>
        </w:rPr>
        <w:t xml:space="preserve">two percent </w:t>
      </w:r>
      <w:r w:rsidR="00C03EA5" w:rsidRPr="006B2F02">
        <w:rPr>
          <w:rFonts w:ascii="Times New Roman" w:eastAsia="SimSun" w:hAnsi="Times New Roman" w:cs="Times New Roman"/>
          <w:kern w:val="0"/>
          <w:sz w:val="24"/>
          <w:szCs w:val="24"/>
        </w:rPr>
        <w:t xml:space="preserve">of the </w:t>
      </w:r>
      <w:r w:rsidR="00A3152E" w:rsidRPr="006B2F02">
        <w:rPr>
          <w:rFonts w:ascii="Times New Roman" w:eastAsia="SimSun" w:hAnsi="Times New Roman" w:cs="Times New Roman"/>
          <w:kern w:val="0"/>
          <w:sz w:val="24"/>
          <w:szCs w:val="24"/>
        </w:rPr>
        <w:t xml:space="preserve">small </w:t>
      </w:r>
      <w:r w:rsidR="00D14882" w:rsidRPr="006B2F02">
        <w:rPr>
          <w:rFonts w:ascii="Times New Roman" w:eastAsia="SimSun" w:hAnsi="Times New Roman" w:cs="Times New Roman"/>
          <w:kern w:val="0"/>
          <w:sz w:val="24"/>
          <w:szCs w:val="24"/>
        </w:rPr>
        <w:t>and</w:t>
      </w:r>
      <w:r w:rsidR="00A3152E" w:rsidRPr="006B2F02">
        <w:rPr>
          <w:rFonts w:ascii="Times New Roman" w:eastAsia="SimSun" w:hAnsi="Times New Roman" w:cs="Times New Roman"/>
          <w:kern w:val="0"/>
          <w:sz w:val="24"/>
          <w:szCs w:val="24"/>
        </w:rPr>
        <w:t xml:space="preserve"> medium farmers</w:t>
      </w:r>
      <w:r w:rsidR="00D14882" w:rsidRPr="006B2F02">
        <w:rPr>
          <w:rFonts w:ascii="Times New Roman" w:eastAsia="SimSun" w:hAnsi="Times New Roman" w:cs="Times New Roman"/>
          <w:kern w:val="0"/>
          <w:sz w:val="24"/>
          <w:szCs w:val="24"/>
        </w:rPr>
        <w:t xml:space="preserve"> generate r</w:t>
      </w:r>
      <w:r w:rsidR="00C03EA5" w:rsidRPr="006B2F02">
        <w:rPr>
          <w:rFonts w:ascii="Times New Roman" w:eastAsia="SimSun" w:hAnsi="Times New Roman" w:cs="Times New Roman"/>
          <w:kern w:val="0"/>
          <w:sz w:val="24"/>
          <w:szCs w:val="24"/>
        </w:rPr>
        <w:t>oughly</w:t>
      </w:r>
      <w:r w:rsidR="00DD28B7" w:rsidRPr="006B2F02">
        <w:rPr>
          <w:rFonts w:ascii="Times New Roman" w:eastAsia="SimSun" w:hAnsi="Times New Roman" w:cs="Times New Roman"/>
          <w:kern w:val="0"/>
          <w:sz w:val="24"/>
          <w:szCs w:val="24"/>
        </w:rPr>
        <w:t xml:space="preserve"> </w:t>
      </w:r>
      <w:r w:rsidR="00C03EA5" w:rsidRPr="006B2F02">
        <w:rPr>
          <w:rFonts w:ascii="Times New Roman" w:eastAsia="SimSun" w:hAnsi="Times New Roman" w:cs="Times New Roman"/>
          <w:kern w:val="0"/>
          <w:sz w:val="24"/>
          <w:szCs w:val="24"/>
        </w:rPr>
        <w:t xml:space="preserve">half of </w:t>
      </w:r>
      <w:r w:rsidR="00D14882" w:rsidRPr="006B2F02">
        <w:rPr>
          <w:rFonts w:ascii="Times New Roman" w:eastAsia="SimSun" w:hAnsi="Times New Roman" w:cs="Times New Roman"/>
          <w:kern w:val="0"/>
          <w:sz w:val="24"/>
          <w:szCs w:val="24"/>
        </w:rPr>
        <w:t>maize output</w:t>
      </w:r>
      <w:r w:rsidR="006C15CC" w:rsidRPr="006B2F02">
        <w:rPr>
          <w:rFonts w:ascii="Times New Roman" w:eastAsia="SimSun" w:hAnsi="Times New Roman" w:cs="Times New Roman"/>
          <w:kern w:val="0"/>
          <w:sz w:val="24"/>
          <w:szCs w:val="24"/>
        </w:rPr>
        <w:t xml:space="preserve">. </w:t>
      </w:r>
      <w:r w:rsidR="006C15CC" w:rsidRPr="00247EF0">
        <w:rPr>
          <w:rFonts w:ascii="Times New Roman" w:eastAsia="SimSun" w:hAnsi="Times New Roman" w:cs="Times New Roman"/>
          <w:noProof/>
          <w:kern w:val="0"/>
          <w:sz w:val="24"/>
          <w:szCs w:val="24"/>
        </w:rPr>
        <w:t xml:space="preserve">A </w:t>
      </w:r>
      <w:r w:rsidR="00EB0F79">
        <w:rPr>
          <w:rFonts w:ascii="Times New Roman" w:eastAsia="SimSun" w:hAnsi="Times New Roman" w:cs="Times New Roman"/>
          <w:noProof/>
          <w:kern w:val="0"/>
          <w:sz w:val="24"/>
          <w:szCs w:val="24"/>
        </w:rPr>
        <w:t xml:space="preserve">large </w:t>
      </w:r>
      <w:r w:rsidR="006C15CC" w:rsidRPr="00247EF0">
        <w:rPr>
          <w:rFonts w:ascii="Times New Roman" w:eastAsia="SimSun" w:hAnsi="Times New Roman" w:cs="Times New Roman"/>
          <w:noProof/>
          <w:kern w:val="0"/>
          <w:sz w:val="24"/>
          <w:szCs w:val="24"/>
        </w:rPr>
        <w:t>number of</w:t>
      </w:r>
      <w:r w:rsidR="006C15CC" w:rsidRPr="006B2F02">
        <w:rPr>
          <w:rFonts w:ascii="Times New Roman" w:eastAsia="SimSun" w:hAnsi="Times New Roman" w:cs="Times New Roman"/>
          <w:kern w:val="0"/>
          <w:sz w:val="24"/>
          <w:szCs w:val="24"/>
        </w:rPr>
        <w:t xml:space="preserve"> </w:t>
      </w:r>
      <w:r w:rsidR="00A3152E" w:rsidRPr="006B2F02">
        <w:rPr>
          <w:rFonts w:ascii="Times New Roman" w:eastAsia="SimSun" w:hAnsi="Times New Roman" w:cs="Times New Roman"/>
          <w:kern w:val="0"/>
          <w:sz w:val="24"/>
          <w:szCs w:val="24"/>
        </w:rPr>
        <w:t>small farm households are still</w:t>
      </w:r>
      <w:r w:rsidR="00DD28B7" w:rsidRPr="006B2F02">
        <w:rPr>
          <w:rFonts w:ascii="Times New Roman" w:eastAsia="SimSun" w:hAnsi="Times New Roman" w:cs="Times New Roman"/>
          <w:kern w:val="0"/>
          <w:sz w:val="24"/>
          <w:szCs w:val="24"/>
        </w:rPr>
        <w:t xml:space="preserve"> net buyers of </w:t>
      </w:r>
      <w:r w:rsidR="00A3152E" w:rsidRPr="006B2F02">
        <w:rPr>
          <w:rFonts w:ascii="Times New Roman" w:eastAsia="SimSun" w:hAnsi="Times New Roman" w:cs="Times New Roman"/>
          <w:kern w:val="0"/>
          <w:sz w:val="24"/>
          <w:szCs w:val="24"/>
        </w:rPr>
        <w:t>maize</w:t>
      </w:r>
      <w:r w:rsidR="00DD28B7" w:rsidRPr="006B2F02">
        <w:rPr>
          <w:rFonts w:ascii="Times New Roman" w:eastAsia="SimSun" w:hAnsi="Times New Roman" w:cs="Times New Roman"/>
          <w:noProof/>
          <w:kern w:val="0"/>
          <w:sz w:val="24"/>
          <w:szCs w:val="24"/>
        </w:rPr>
        <w:t xml:space="preserve"> (Sitko et al. 2011)</w:t>
      </w:r>
      <w:r w:rsidR="00A3152E" w:rsidRPr="006B2F02">
        <w:rPr>
          <w:rFonts w:ascii="Times New Roman" w:eastAsia="SimSun" w:hAnsi="Times New Roman" w:cs="Times New Roman"/>
          <w:noProof/>
          <w:kern w:val="0"/>
          <w:sz w:val="24"/>
          <w:szCs w:val="24"/>
        </w:rPr>
        <w:t>.</w:t>
      </w:r>
      <w:r w:rsidR="00B64507" w:rsidRPr="006B2F02">
        <w:rPr>
          <w:rFonts w:ascii="Times New Roman" w:eastAsia="SimSun" w:hAnsi="Times New Roman" w:cs="Times New Roman"/>
          <w:noProof/>
          <w:kern w:val="0"/>
          <w:sz w:val="24"/>
          <w:szCs w:val="24"/>
        </w:rPr>
        <w:t xml:space="preserve"> </w:t>
      </w:r>
      <w:r w:rsidR="000E2713" w:rsidRPr="006B2F02">
        <w:rPr>
          <w:rFonts w:ascii="Times New Roman" w:eastAsia="SimSun" w:hAnsi="Times New Roman" w:cs="Times New Roman"/>
          <w:noProof/>
          <w:kern w:val="0"/>
          <w:sz w:val="24"/>
          <w:szCs w:val="24"/>
        </w:rPr>
        <w:t>T</w:t>
      </w:r>
      <w:r w:rsidR="00B64507" w:rsidRPr="006B2F02">
        <w:rPr>
          <w:rFonts w:ascii="Times New Roman" w:eastAsia="SimSun" w:hAnsi="Times New Roman" w:cs="Times New Roman"/>
          <w:noProof/>
          <w:kern w:val="0"/>
          <w:sz w:val="24"/>
          <w:szCs w:val="24"/>
        </w:rPr>
        <w:t xml:space="preserve">he dependence on the volatile rainfall </w:t>
      </w:r>
      <w:r w:rsidR="000E2713" w:rsidRPr="006B2F02">
        <w:rPr>
          <w:rFonts w:ascii="Times New Roman" w:eastAsia="SimSun" w:hAnsi="Times New Roman" w:cs="Times New Roman"/>
          <w:noProof/>
          <w:kern w:val="0"/>
          <w:sz w:val="24"/>
          <w:szCs w:val="24"/>
        </w:rPr>
        <w:t xml:space="preserve">and </w:t>
      </w:r>
      <w:r w:rsidR="00B64507" w:rsidRPr="006B2F02">
        <w:rPr>
          <w:rFonts w:ascii="Times New Roman" w:eastAsia="SimSun" w:hAnsi="Times New Roman" w:cs="Times New Roman"/>
          <w:noProof/>
          <w:kern w:val="0"/>
          <w:sz w:val="24"/>
          <w:szCs w:val="24"/>
        </w:rPr>
        <w:t xml:space="preserve">a lack of irrigation </w:t>
      </w:r>
      <w:r w:rsidR="00D14882" w:rsidRPr="006B2F02">
        <w:rPr>
          <w:rFonts w:ascii="Times New Roman" w:eastAsia="SimSun" w:hAnsi="Times New Roman" w:cs="Times New Roman"/>
          <w:noProof/>
          <w:kern w:val="0"/>
          <w:sz w:val="24"/>
          <w:szCs w:val="24"/>
        </w:rPr>
        <w:t>systems</w:t>
      </w:r>
      <w:r w:rsidR="00B64507" w:rsidRPr="006B2F02">
        <w:rPr>
          <w:rFonts w:ascii="Times New Roman" w:eastAsia="SimSun" w:hAnsi="Times New Roman" w:cs="Times New Roman"/>
          <w:noProof/>
          <w:kern w:val="0"/>
          <w:sz w:val="24"/>
          <w:szCs w:val="24"/>
        </w:rPr>
        <w:t xml:space="preserve"> mak</w:t>
      </w:r>
      <w:r w:rsidR="000E2713" w:rsidRPr="006B2F02">
        <w:rPr>
          <w:rFonts w:ascii="Times New Roman" w:eastAsia="SimSun" w:hAnsi="Times New Roman" w:cs="Times New Roman"/>
          <w:noProof/>
          <w:kern w:val="0"/>
          <w:sz w:val="24"/>
          <w:szCs w:val="24"/>
        </w:rPr>
        <w:t>e</w:t>
      </w:r>
      <w:r w:rsidR="00B64507" w:rsidRPr="006B2F02">
        <w:rPr>
          <w:rFonts w:ascii="Times New Roman" w:eastAsia="SimSun" w:hAnsi="Times New Roman" w:cs="Times New Roman"/>
          <w:noProof/>
          <w:kern w:val="0"/>
          <w:sz w:val="24"/>
          <w:szCs w:val="24"/>
        </w:rPr>
        <w:t xml:space="preserve"> the </w:t>
      </w:r>
      <w:r w:rsidR="00D14882" w:rsidRPr="006B2F02">
        <w:rPr>
          <w:rFonts w:ascii="Times New Roman" w:eastAsia="SimSun" w:hAnsi="Times New Roman" w:cs="Times New Roman"/>
          <w:noProof/>
          <w:kern w:val="0"/>
          <w:sz w:val="24"/>
          <w:szCs w:val="24"/>
        </w:rPr>
        <w:t>agricultural</w:t>
      </w:r>
      <w:r w:rsidR="00BE6091" w:rsidRPr="006B2F02">
        <w:rPr>
          <w:rFonts w:ascii="Times New Roman" w:eastAsia="SimSun" w:hAnsi="Times New Roman" w:cs="Times New Roman"/>
          <w:noProof/>
          <w:kern w:val="0"/>
          <w:sz w:val="24"/>
          <w:szCs w:val="24"/>
        </w:rPr>
        <w:t xml:space="preserve"> </w:t>
      </w:r>
      <w:r w:rsidR="00143211" w:rsidRPr="006B2F02">
        <w:rPr>
          <w:rFonts w:ascii="Times New Roman" w:eastAsia="SimSun" w:hAnsi="Times New Roman" w:cs="Times New Roman"/>
          <w:noProof/>
          <w:kern w:val="0"/>
          <w:sz w:val="24"/>
          <w:szCs w:val="24"/>
        </w:rPr>
        <w:t xml:space="preserve">output </w:t>
      </w:r>
      <w:r w:rsidR="00E324B8" w:rsidRPr="006B2F02">
        <w:rPr>
          <w:rFonts w:ascii="Times New Roman" w:eastAsia="SimSun" w:hAnsi="Times New Roman" w:cs="Times New Roman"/>
          <w:noProof/>
          <w:kern w:val="0"/>
          <w:sz w:val="24"/>
          <w:szCs w:val="24"/>
        </w:rPr>
        <w:t xml:space="preserve">extremely unstable. </w:t>
      </w:r>
      <w:r w:rsidR="00D14882" w:rsidRPr="006B2F02">
        <w:rPr>
          <w:rFonts w:ascii="Times New Roman" w:eastAsia="SimSun" w:hAnsi="Times New Roman" w:cs="Times New Roman"/>
          <w:noProof/>
          <w:kern w:val="0"/>
          <w:sz w:val="24"/>
          <w:szCs w:val="24"/>
        </w:rPr>
        <w:t>Y</w:t>
      </w:r>
      <w:r w:rsidR="00E324B8" w:rsidRPr="006B2F02">
        <w:rPr>
          <w:rFonts w:ascii="Times New Roman" w:eastAsia="SimSun" w:hAnsi="Times New Roman" w:cs="Times New Roman"/>
          <w:noProof/>
          <w:kern w:val="0"/>
          <w:sz w:val="24"/>
          <w:szCs w:val="24"/>
        </w:rPr>
        <w:t>ears of drought, flood</w:t>
      </w:r>
      <w:r w:rsidR="00CF66BE" w:rsidRPr="006B2F02">
        <w:rPr>
          <w:rFonts w:ascii="Times New Roman" w:eastAsia="SimSun" w:hAnsi="Times New Roman" w:cs="Times New Roman"/>
          <w:noProof/>
          <w:kern w:val="0"/>
          <w:sz w:val="24"/>
          <w:szCs w:val="24"/>
        </w:rPr>
        <w:t>,</w:t>
      </w:r>
      <w:r w:rsidR="00E324B8" w:rsidRPr="006B2F02">
        <w:rPr>
          <w:rFonts w:ascii="Times New Roman" w:eastAsia="SimSun" w:hAnsi="Times New Roman" w:cs="Times New Roman"/>
          <w:noProof/>
          <w:kern w:val="0"/>
          <w:sz w:val="24"/>
          <w:szCs w:val="24"/>
        </w:rPr>
        <w:t xml:space="preserve"> and insufficient input supply,</w:t>
      </w:r>
      <w:r w:rsidR="009A3FEB" w:rsidRPr="006B2F02">
        <w:rPr>
          <w:rFonts w:ascii="Times New Roman" w:eastAsia="SimSun" w:hAnsi="Times New Roman" w:cs="Times New Roman"/>
          <w:noProof/>
          <w:kern w:val="0"/>
          <w:sz w:val="24"/>
          <w:szCs w:val="24"/>
        </w:rPr>
        <w:t xml:space="preserve"> which </w:t>
      </w:r>
      <w:r w:rsidR="00D14882" w:rsidRPr="006B2F02">
        <w:rPr>
          <w:rFonts w:ascii="Times New Roman" w:eastAsia="SimSun" w:hAnsi="Times New Roman" w:cs="Times New Roman"/>
          <w:noProof/>
          <w:kern w:val="0"/>
          <w:sz w:val="24"/>
          <w:szCs w:val="24"/>
        </w:rPr>
        <w:t>represent</w:t>
      </w:r>
      <w:r w:rsidR="009A3FEB" w:rsidRPr="006B2F02">
        <w:rPr>
          <w:rFonts w:ascii="Times New Roman" w:eastAsia="SimSun" w:hAnsi="Times New Roman" w:cs="Times New Roman"/>
          <w:noProof/>
          <w:kern w:val="0"/>
          <w:sz w:val="24"/>
          <w:szCs w:val="24"/>
        </w:rPr>
        <w:t xml:space="preserve"> on average one year out of three, </w:t>
      </w:r>
      <w:r w:rsidR="00D14882" w:rsidRPr="006B2F02">
        <w:rPr>
          <w:rFonts w:ascii="Times New Roman" w:eastAsia="SimSun" w:hAnsi="Times New Roman" w:cs="Times New Roman"/>
          <w:noProof/>
          <w:kern w:val="0"/>
          <w:sz w:val="24"/>
          <w:szCs w:val="24"/>
        </w:rPr>
        <w:t xml:space="preserve">lead to </w:t>
      </w:r>
      <w:r w:rsidR="008E12AA" w:rsidRPr="006B2F02">
        <w:rPr>
          <w:rFonts w:ascii="Times New Roman" w:eastAsia="SimSun" w:hAnsi="Times New Roman" w:cs="Times New Roman"/>
          <w:noProof/>
          <w:kern w:val="0"/>
          <w:sz w:val="24"/>
          <w:szCs w:val="24"/>
        </w:rPr>
        <w:t>deficient</w:t>
      </w:r>
      <w:r w:rsidR="009A3FEB" w:rsidRPr="006B2F02">
        <w:rPr>
          <w:rFonts w:ascii="Times New Roman" w:eastAsia="SimSun" w:hAnsi="Times New Roman" w:cs="Times New Roman"/>
          <w:noProof/>
          <w:kern w:val="0"/>
          <w:sz w:val="24"/>
          <w:szCs w:val="24"/>
        </w:rPr>
        <w:t xml:space="preserve"> maize production to </w:t>
      </w:r>
      <w:r w:rsidR="00D14882" w:rsidRPr="006B2F02">
        <w:rPr>
          <w:rFonts w:ascii="Times New Roman" w:eastAsia="SimSun" w:hAnsi="Times New Roman" w:cs="Times New Roman"/>
          <w:noProof/>
          <w:kern w:val="0"/>
          <w:sz w:val="24"/>
          <w:szCs w:val="24"/>
        </w:rPr>
        <w:t>satisfy</w:t>
      </w:r>
      <w:r w:rsidR="009A3FEB" w:rsidRPr="006B2F02">
        <w:rPr>
          <w:rFonts w:ascii="Times New Roman" w:eastAsia="SimSun" w:hAnsi="Times New Roman" w:cs="Times New Roman"/>
          <w:noProof/>
          <w:kern w:val="0"/>
          <w:sz w:val="24"/>
          <w:szCs w:val="24"/>
        </w:rPr>
        <w:t xml:space="preserve"> </w:t>
      </w:r>
      <w:r w:rsidR="00143211" w:rsidRPr="006B2F02">
        <w:rPr>
          <w:rFonts w:ascii="Times New Roman" w:eastAsia="SimSun" w:hAnsi="Times New Roman" w:cs="Times New Roman"/>
          <w:noProof/>
          <w:kern w:val="0"/>
          <w:sz w:val="24"/>
          <w:szCs w:val="24"/>
        </w:rPr>
        <w:t xml:space="preserve">food </w:t>
      </w:r>
      <w:r w:rsidR="009A3FEB" w:rsidRPr="006B2F02">
        <w:rPr>
          <w:rFonts w:ascii="Times New Roman" w:eastAsia="SimSun" w:hAnsi="Times New Roman" w:cs="Times New Roman"/>
          <w:noProof/>
          <w:kern w:val="0"/>
          <w:sz w:val="24"/>
          <w:szCs w:val="24"/>
        </w:rPr>
        <w:t xml:space="preserve">demand </w:t>
      </w:r>
      <w:r w:rsidR="00D14882" w:rsidRPr="006B2F02">
        <w:rPr>
          <w:rFonts w:ascii="Times New Roman" w:eastAsia="SimSun" w:hAnsi="Times New Roman" w:cs="Times New Roman"/>
          <w:noProof/>
          <w:kern w:val="0"/>
          <w:sz w:val="24"/>
          <w:szCs w:val="24"/>
        </w:rPr>
        <w:t>at</w:t>
      </w:r>
      <w:r w:rsidR="008630B9" w:rsidRPr="006B2F02">
        <w:rPr>
          <w:rFonts w:ascii="Times New Roman" w:eastAsia="SimSun" w:hAnsi="Times New Roman" w:cs="Times New Roman"/>
          <w:noProof/>
          <w:kern w:val="0"/>
          <w:sz w:val="24"/>
          <w:szCs w:val="24"/>
        </w:rPr>
        <w:t xml:space="preserve"> the national level </w:t>
      </w:r>
      <w:r w:rsidR="00E324B8" w:rsidRPr="006B2F02">
        <w:rPr>
          <w:rFonts w:ascii="Times New Roman" w:eastAsia="SimSun" w:hAnsi="Times New Roman" w:cs="Times New Roman"/>
          <w:noProof/>
          <w:kern w:val="0"/>
          <w:sz w:val="24"/>
          <w:szCs w:val="24"/>
        </w:rPr>
        <w:fldChar w:fldCharType="begin" w:fldLock="1"/>
      </w:r>
      <w:r w:rsidR="00143211" w:rsidRPr="006B2F02">
        <w:rPr>
          <w:rFonts w:ascii="Times New Roman" w:eastAsia="SimSun" w:hAnsi="Times New Roman" w:cs="Times New Roman"/>
          <w:noProof/>
          <w:kern w:val="0"/>
          <w:sz w:val="24"/>
          <w:szCs w:val="24"/>
        </w:rPr>
        <w:instrText>ADDIN CSL_CITATION { "citationItems" : [ { "id" : "ITEM-1", "itemData" : { "DOI" : "10.1016/j.foodpol.2009.02.001", "ISBN" : "0030-7270", "ISSN" : "03069192", "PMID" : "22572842", "abstract" : "Given heavy dependence on rainfed maize production, countries in East and Southern Africa must routinely cope with pronounced production and consumption volatility in their primary food staple. Typical policy responses include increased food aid flows, government commercial imports and stock releases, and tight controls on private sector trade. This paper examines recent evidence from Zambia, using a simple economic model to assess the likely impact of maize production shocks on the domestic maize price and on staple food consumption under alternative policy regimes. In addition to an array of public policy instruments, the analysis evaluates the impact of two key private sector responses in moderating food consumption volatility - private cross-border maize trade and consumer substitution of an alternate food staple (cassava) for maize. The analysis suggests that, given a favorable policy environment, private imports and increased cassava consumption together could fill roughly two-thirds of the maize consumption shortfall facing vulnerable households during drought years. ?? 2009 Elsevier Ltd. All rights reserved.", "author" : [ { "dropping-particle" : "", "family" : "Dorosh", "given" : "Paul A.", "non-dropping-particle" : "", "parse-names" : false, "suffix" : "" }, { "dropping-particle" : "", "family" : "Dradri", "given" : "Simon", "non-dropping-particle" : "", "parse-names" : false, "suffix" : "" }, { "dropping-particle" : "", "family" : "Haggblade", "given" : "Steven", "non-dropping-particle" : "", "parse-names" : false, "suffix" : "" } ], "container-title" : "Food Policy", "id" : "ITEM-1", "issue" : "4", "issued" : { "date-parts" : [ [ "2009" ] ] }, "page" : "350-366", "publisher" : "Elsevier Ltd", "title" : "Regional trade, government policy and food security: Recent evidence from Zambia", "type" : "article-journal", "volume" : "34" }, "uris" : [ "http://www.mendeley.com/documents/?uuid=dbb7cac5-8727-4f99-928c-fa252e46aedc" ] } ], "mendeley" : { "formattedCitation" : "(Dorosh, Dradri, and Haggblade 2009)", "plainTextFormattedCitation" : "(Dorosh, Dradri, and Haggblade 2009)", "previouslyFormattedCitation" : "(Dorosh, Dradri, and Haggblade 2009)" }, "properties" : { "noteIndex" : 0 }, "schema" : "https://github.com/citation-style-language/schema/raw/master/csl-citation.json" }</w:instrText>
      </w:r>
      <w:r w:rsidR="00E324B8" w:rsidRPr="006B2F02">
        <w:rPr>
          <w:rFonts w:ascii="Times New Roman" w:eastAsia="SimSun" w:hAnsi="Times New Roman" w:cs="Times New Roman"/>
          <w:noProof/>
          <w:kern w:val="0"/>
          <w:sz w:val="24"/>
          <w:szCs w:val="24"/>
        </w:rPr>
        <w:fldChar w:fldCharType="separate"/>
      </w:r>
      <w:r w:rsidR="00E324B8" w:rsidRPr="006B2F02">
        <w:rPr>
          <w:rFonts w:ascii="Times New Roman" w:eastAsia="SimSun" w:hAnsi="Times New Roman" w:cs="Times New Roman"/>
          <w:noProof/>
          <w:kern w:val="0"/>
          <w:sz w:val="24"/>
          <w:szCs w:val="24"/>
        </w:rPr>
        <w:t>(Dorosh, Dradri, and Haggblade 2009)</w:t>
      </w:r>
      <w:r w:rsidR="00E324B8" w:rsidRPr="006B2F02">
        <w:rPr>
          <w:rFonts w:ascii="Times New Roman" w:eastAsia="SimSun" w:hAnsi="Times New Roman" w:cs="Times New Roman"/>
          <w:noProof/>
          <w:kern w:val="0"/>
          <w:sz w:val="24"/>
          <w:szCs w:val="24"/>
        </w:rPr>
        <w:fldChar w:fldCharType="end"/>
      </w:r>
      <w:r w:rsidR="009A3FEB" w:rsidRPr="006B2F02">
        <w:rPr>
          <w:rFonts w:ascii="Times New Roman" w:eastAsia="SimSun" w:hAnsi="Times New Roman" w:cs="Times New Roman"/>
          <w:noProof/>
          <w:kern w:val="0"/>
          <w:sz w:val="24"/>
          <w:szCs w:val="24"/>
        </w:rPr>
        <w:t xml:space="preserve">. </w:t>
      </w:r>
      <w:r w:rsidR="008630B9" w:rsidRPr="006B2F02">
        <w:rPr>
          <w:rFonts w:ascii="Times New Roman" w:eastAsia="SimSun" w:hAnsi="Times New Roman" w:cs="Times New Roman"/>
          <w:noProof/>
          <w:kern w:val="0"/>
          <w:sz w:val="24"/>
          <w:szCs w:val="24"/>
        </w:rPr>
        <w:t xml:space="preserve">Since weather shocks are localized, certain production regions experience </w:t>
      </w:r>
      <w:r w:rsidR="0084179B" w:rsidRPr="006B2F02">
        <w:rPr>
          <w:rFonts w:ascii="Times New Roman" w:eastAsia="SimSun" w:hAnsi="Times New Roman" w:cs="Times New Roman"/>
          <w:noProof/>
          <w:kern w:val="0"/>
          <w:sz w:val="24"/>
          <w:szCs w:val="24"/>
        </w:rPr>
        <w:t>more severe shocks than others</w:t>
      </w:r>
      <w:r w:rsidR="008630B9" w:rsidRPr="006B2F02">
        <w:rPr>
          <w:rFonts w:ascii="Times New Roman" w:eastAsia="SimSun" w:hAnsi="Times New Roman" w:cs="Times New Roman"/>
          <w:noProof/>
          <w:kern w:val="0"/>
          <w:sz w:val="24"/>
          <w:szCs w:val="24"/>
        </w:rPr>
        <w:t xml:space="preserve">. </w:t>
      </w:r>
      <w:r w:rsidR="00EA1263" w:rsidRPr="006B2F02">
        <w:rPr>
          <w:rFonts w:ascii="Times New Roman" w:eastAsia="SimSun" w:hAnsi="Times New Roman" w:cs="Times New Roman"/>
          <w:noProof/>
          <w:kern w:val="0"/>
          <w:sz w:val="24"/>
          <w:szCs w:val="24"/>
        </w:rPr>
        <w:t xml:space="preserve">Substantial </w:t>
      </w:r>
      <w:r w:rsidR="00B209E3" w:rsidRPr="006B2F02">
        <w:rPr>
          <w:rFonts w:ascii="Times New Roman" w:eastAsia="SimSun" w:hAnsi="Times New Roman" w:cs="Times New Roman"/>
          <w:noProof/>
          <w:kern w:val="0"/>
          <w:sz w:val="24"/>
          <w:szCs w:val="24"/>
        </w:rPr>
        <w:t xml:space="preserve">production </w:t>
      </w:r>
      <w:r w:rsidR="00BD29A9" w:rsidRPr="006B2F02">
        <w:rPr>
          <w:rFonts w:ascii="Times New Roman" w:eastAsia="SimSun" w:hAnsi="Times New Roman" w:cs="Times New Roman"/>
          <w:noProof/>
          <w:kern w:val="0"/>
          <w:sz w:val="24"/>
          <w:szCs w:val="24"/>
        </w:rPr>
        <w:t>shortage</w:t>
      </w:r>
      <w:r w:rsidR="00F57BB8" w:rsidRPr="006B2F02">
        <w:rPr>
          <w:rFonts w:ascii="Times New Roman" w:eastAsia="SimSun" w:hAnsi="Times New Roman" w:cs="Times New Roman"/>
          <w:noProof/>
          <w:kern w:val="0"/>
          <w:sz w:val="24"/>
          <w:szCs w:val="24"/>
        </w:rPr>
        <w:t>s</w:t>
      </w:r>
      <w:r w:rsidR="00BD29A9" w:rsidRPr="006B2F02">
        <w:rPr>
          <w:rFonts w:ascii="Times New Roman" w:eastAsia="SimSun" w:hAnsi="Times New Roman" w:cs="Times New Roman"/>
          <w:noProof/>
          <w:kern w:val="0"/>
          <w:sz w:val="24"/>
          <w:szCs w:val="24"/>
        </w:rPr>
        <w:t xml:space="preserve"> </w:t>
      </w:r>
      <w:r w:rsidR="00BE6091" w:rsidRPr="006B2F02">
        <w:rPr>
          <w:rFonts w:ascii="Times New Roman" w:eastAsia="SimSun" w:hAnsi="Times New Roman" w:cs="Times New Roman"/>
          <w:noProof/>
          <w:kern w:val="0"/>
          <w:sz w:val="24"/>
          <w:szCs w:val="24"/>
        </w:rPr>
        <w:t>result</w:t>
      </w:r>
      <w:r w:rsidR="00B209E3" w:rsidRPr="006B2F02">
        <w:rPr>
          <w:rFonts w:ascii="Times New Roman" w:eastAsia="SimSun" w:hAnsi="Times New Roman" w:cs="Times New Roman"/>
          <w:noProof/>
          <w:kern w:val="0"/>
          <w:sz w:val="24"/>
          <w:szCs w:val="24"/>
        </w:rPr>
        <w:t xml:space="preserve"> in</w:t>
      </w:r>
      <w:r w:rsidR="00EA1263" w:rsidRPr="006B2F02">
        <w:rPr>
          <w:rFonts w:ascii="Times New Roman" w:eastAsia="SimSun" w:hAnsi="Times New Roman" w:cs="Times New Roman"/>
          <w:noProof/>
          <w:kern w:val="0"/>
          <w:sz w:val="24"/>
          <w:szCs w:val="24"/>
        </w:rPr>
        <w:t xml:space="preserve"> </w:t>
      </w:r>
      <w:r w:rsidR="00C6548D" w:rsidRPr="006B2F02">
        <w:rPr>
          <w:rFonts w:ascii="Times New Roman" w:eastAsia="SimSun" w:hAnsi="Times New Roman" w:cs="Times New Roman"/>
          <w:noProof/>
          <w:kern w:val="0"/>
          <w:sz w:val="24"/>
          <w:szCs w:val="24"/>
        </w:rPr>
        <w:t xml:space="preserve">the </w:t>
      </w:r>
      <w:r w:rsidR="00BD29A9" w:rsidRPr="006B2F02">
        <w:rPr>
          <w:rFonts w:ascii="Times New Roman" w:eastAsia="SimSun" w:hAnsi="Times New Roman" w:cs="Times New Roman"/>
          <w:noProof/>
          <w:kern w:val="0"/>
          <w:sz w:val="24"/>
          <w:szCs w:val="24"/>
        </w:rPr>
        <w:t>domestic maize price</w:t>
      </w:r>
      <w:r w:rsidR="008E12AA" w:rsidRPr="006B2F02">
        <w:rPr>
          <w:rFonts w:ascii="Times New Roman" w:eastAsia="SimSun" w:hAnsi="Times New Roman" w:cs="Times New Roman"/>
          <w:noProof/>
          <w:kern w:val="0"/>
          <w:sz w:val="24"/>
          <w:szCs w:val="24"/>
        </w:rPr>
        <w:t xml:space="preserve"> </w:t>
      </w:r>
      <w:r w:rsidR="008E12AA" w:rsidRPr="00247EF0">
        <w:rPr>
          <w:rFonts w:ascii="Times New Roman" w:eastAsia="SimSun" w:hAnsi="Times New Roman" w:cs="Times New Roman"/>
          <w:noProof/>
          <w:kern w:val="0"/>
          <w:sz w:val="24"/>
          <w:szCs w:val="24"/>
        </w:rPr>
        <w:t>rising</w:t>
      </w:r>
      <w:r w:rsidR="00BD29A9" w:rsidRPr="006B2F02">
        <w:rPr>
          <w:rFonts w:ascii="Times New Roman" w:eastAsia="SimSun" w:hAnsi="Times New Roman" w:cs="Times New Roman"/>
          <w:noProof/>
          <w:kern w:val="0"/>
          <w:sz w:val="24"/>
          <w:szCs w:val="24"/>
        </w:rPr>
        <w:t xml:space="preserve"> to the </w:t>
      </w:r>
      <w:r w:rsidR="003E2A97" w:rsidRPr="006B2F02">
        <w:rPr>
          <w:rFonts w:ascii="Times New Roman" w:eastAsia="SimSun" w:hAnsi="Times New Roman" w:cs="Times New Roman"/>
          <w:noProof/>
          <w:kern w:val="0"/>
          <w:sz w:val="24"/>
          <w:szCs w:val="24"/>
        </w:rPr>
        <w:t xml:space="preserve">Republic of South </w:t>
      </w:r>
      <w:r w:rsidR="00D14882" w:rsidRPr="006B2F02">
        <w:rPr>
          <w:rFonts w:ascii="Times New Roman" w:eastAsia="SimSun" w:hAnsi="Times New Roman" w:cs="Times New Roman"/>
          <w:noProof/>
          <w:kern w:val="0"/>
          <w:sz w:val="24"/>
          <w:szCs w:val="24"/>
        </w:rPr>
        <w:t xml:space="preserve">Africa’s maize </w:t>
      </w:r>
      <w:r w:rsidR="003E2A97" w:rsidRPr="006B2F02">
        <w:rPr>
          <w:rFonts w:ascii="Times New Roman" w:eastAsia="SimSun" w:hAnsi="Times New Roman" w:cs="Times New Roman"/>
          <w:noProof/>
          <w:kern w:val="0"/>
          <w:sz w:val="24"/>
          <w:szCs w:val="24"/>
        </w:rPr>
        <w:t>import parity</w:t>
      </w:r>
      <w:r w:rsidR="0093774D" w:rsidRPr="006B2F02">
        <w:rPr>
          <w:rFonts w:ascii="Times New Roman" w:eastAsia="SimSun" w:hAnsi="Times New Roman" w:cs="Times New Roman"/>
          <w:noProof/>
          <w:kern w:val="0"/>
          <w:sz w:val="24"/>
          <w:szCs w:val="24"/>
        </w:rPr>
        <w:t xml:space="preserve"> (</w:t>
      </w:r>
      <w:r w:rsidR="0093774D" w:rsidRPr="006B2F02">
        <w:rPr>
          <w:rFonts w:ascii="Times New Roman" w:eastAsia="SimSun" w:hAnsi="Times New Roman" w:cs="Times New Roman"/>
          <w:kern w:val="0"/>
          <w:sz w:val="24"/>
          <w:szCs w:val="24"/>
          <w:lang w:val="en-GB"/>
        </w:rPr>
        <w:t>Myers and Jayne 2012)</w:t>
      </w:r>
      <w:r w:rsidR="003E2A97" w:rsidRPr="006B2F02">
        <w:rPr>
          <w:rFonts w:ascii="Times New Roman" w:eastAsia="SimSun" w:hAnsi="Times New Roman" w:cs="Times New Roman"/>
          <w:noProof/>
          <w:kern w:val="0"/>
          <w:sz w:val="24"/>
          <w:szCs w:val="24"/>
        </w:rPr>
        <w:t xml:space="preserve">. </w:t>
      </w:r>
      <w:r w:rsidR="008E12AA" w:rsidRPr="006B2F02">
        <w:rPr>
          <w:rFonts w:ascii="Times New Roman" w:eastAsia="SimSun" w:hAnsi="Times New Roman" w:cs="Times New Roman"/>
          <w:noProof/>
          <w:kern w:val="0"/>
          <w:sz w:val="24"/>
          <w:szCs w:val="24"/>
        </w:rPr>
        <w:t>T</w:t>
      </w:r>
      <w:r w:rsidR="00172A8F" w:rsidRPr="006B2F02">
        <w:rPr>
          <w:rFonts w:ascii="Times New Roman" w:eastAsia="SimSun" w:hAnsi="Times New Roman" w:cs="Times New Roman"/>
          <w:noProof/>
          <w:kern w:val="0"/>
          <w:sz w:val="24"/>
          <w:szCs w:val="24"/>
        </w:rPr>
        <w:t>rade</w:t>
      </w:r>
      <w:r w:rsidR="008E12AA" w:rsidRPr="006B2F02">
        <w:rPr>
          <w:rFonts w:ascii="Times New Roman" w:eastAsia="SimSun" w:hAnsi="Times New Roman" w:cs="Times New Roman"/>
          <w:noProof/>
          <w:kern w:val="0"/>
          <w:sz w:val="24"/>
          <w:szCs w:val="24"/>
        </w:rPr>
        <w:t xml:space="preserve"> is thus</w:t>
      </w:r>
      <w:r w:rsidR="00172A8F" w:rsidRPr="006B2F02">
        <w:rPr>
          <w:rFonts w:ascii="Times New Roman" w:eastAsia="SimSun" w:hAnsi="Times New Roman" w:cs="Times New Roman"/>
          <w:noProof/>
          <w:kern w:val="0"/>
          <w:sz w:val="24"/>
          <w:szCs w:val="24"/>
        </w:rPr>
        <w:t xml:space="preserve"> a </w:t>
      </w:r>
      <w:r w:rsidR="0008476C">
        <w:rPr>
          <w:rFonts w:ascii="Times New Roman" w:eastAsia="SimSun" w:hAnsi="Times New Roman" w:cs="Times New Roman"/>
          <w:noProof/>
          <w:kern w:val="0"/>
          <w:sz w:val="24"/>
          <w:szCs w:val="24"/>
        </w:rPr>
        <w:t xml:space="preserve">potential </w:t>
      </w:r>
      <w:r w:rsidR="00172A8F" w:rsidRPr="006B2F02">
        <w:rPr>
          <w:rFonts w:ascii="Times New Roman" w:eastAsia="SimSun" w:hAnsi="Times New Roman" w:cs="Times New Roman"/>
          <w:noProof/>
          <w:kern w:val="0"/>
          <w:sz w:val="24"/>
          <w:szCs w:val="24"/>
        </w:rPr>
        <w:t>valuable tool to stab</w:t>
      </w:r>
      <w:r w:rsidR="009231DA" w:rsidRPr="006B2F02">
        <w:rPr>
          <w:rFonts w:ascii="Times New Roman" w:eastAsia="SimSun" w:hAnsi="Times New Roman" w:cs="Times New Roman"/>
          <w:noProof/>
          <w:kern w:val="0"/>
          <w:sz w:val="24"/>
          <w:szCs w:val="24"/>
        </w:rPr>
        <w:t>i</w:t>
      </w:r>
      <w:r w:rsidR="00172A8F" w:rsidRPr="006B2F02">
        <w:rPr>
          <w:rFonts w:ascii="Times New Roman" w:eastAsia="SimSun" w:hAnsi="Times New Roman" w:cs="Times New Roman"/>
          <w:noProof/>
          <w:kern w:val="0"/>
          <w:sz w:val="24"/>
          <w:szCs w:val="24"/>
        </w:rPr>
        <w:t xml:space="preserve">lize the domestic price. </w:t>
      </w:r>
    </w:p>
    <w:p w14:paraId="3795DCC6" w14:textId="38E7B085" w:rsidR="00E968D6" w:rsidRPr="006B2F02" w:rsidRDefault="00594915" w:rsidP="000144CD">
      <w:pPr>
        <w:spacing w:line="480" w:lineRule="auto"/>
        <w:ind w:firstLine="420"/>
        <w:rPr>
          <w:rFonts w:ascii="Times New Roman" w:eastAsia="SimSun" w:hAnsi="Times New Roman" w:cs="Times New Roman"/>
          <w:kern w:val="0"/>
          <w:sz w:val="24"/>
          <w:szCs w:val="24"/>
          <w:lang w:val="en-GB"/>
        </w:rPr>
      </w:pPr>
      <w:r w:rsidRPr="006B2F02">
        <w:rPr>
          <w:rFonts w:ascii="Times New Roman" w:eastAsia="SimSun" w:hAnsi="Times New Roman" w:cs="Times New Roman"/>
          <w:noProof/>
          <w:kern w:val="0"/>
          <w:sz w:val="24"/>
          <w:szCs w:val="24"/>
        </w:rPr>
        <w:t xml:space="preserve">However, </w:t>
      </w:r>
      <w:r w:rsidR="009671FD" w:rsidRPr="006B2F02">
        <w:rPr>
          <w:rFonts w:ascii="Times New Roman" w:eastAsia="SimSun" w:hAnsi="Times New Roman" w:cs="Times New Roman"/>
          <w:noProof/>
          <w:kern w:val="0"/>
          <w:sz w:val="24"/>
          <w:szCs w:val="24"/>
        </w:rPr>
        <w:t>past maize p</w:t>
      </w:r>
      <w:r w:rsidR="00561433" w:rsidRPr="006B2F02">
        <w:rPr>
          <w:rFonts w:ascii="Times New Roman" w:eastAsia="SimSun" w:hAnsi="Times New Roman" w:cs="Times New Roman"/>
          <w:noProof/>
          <w:kern w:val="0"/>
          <w:sz w:val="24"/>
          <w:szCs w:val="24"/>
        </w:rPr>
        <w:t xml:space="preserve">rice </w:t>
      </w:r>
      <w:r w:rsidR="009671FD" w:rsidRPr="006B2F02">
        <w:rPr>
          <w:rFonts w:ascii="Times New Roman" w:eastAsia="SimSun" w:hAnsi="Times New Roman" w:cs="Times New Roman"/>
          <w:noProof/>
          <w:kern w:val="0"/>
          <w:sz w:val="24"/>
          <w:szCs w:val="24"/>
        </w:rPr>
        <w:t xml:space="preserve">fluctuations and the consequent </w:t>
      </w:r>
      <w:r w:rsidR="00864682" w:rsidRPr="006B2F02">
        <w:rPr>
          <w:rFonts w:ascii="Times New Roman" w:eastAsia="SimSun" w:hAnsi="Times New Roman" w:cs="Times New Roman"/>
          <w:noProof/>
          <w:kern w:val="0"/>
          <w:sz w:val="24"/>
          <w:szCs w:val="24"/>
        </w:rPr>
        <w:t xml:space="preserve">social unrest </w:t>
      </w:r>
      <w:r w:rsidR="00D14882" w:rsidRPr="006B2F02">
        <w:rPr>
          <w:rFonts w:ascii="Times New Roman" w:eastAsia="SimSun" w:hAnsi="Times New Roman" w:cs="Times New Roman"/>
          <w:noProof/>
          <w:kern w:val="0"/>
          <w:sz w:val="24"/>
          <w:szCs w:val="24"/>
        </w:rPr>
        <w:t xml:space="preserve">have </w:t>
      </w:r>
      <w:r w:rsidR="00304DAE" w:rsidRPr="006B2F02">
        <w:rPr>
          <w:rFonts w:ascii="Times New Roman" w:eastAsia="SimSun" w:hAnsi="Times New Roman" w:cs="Times New Roman"/>
          <w:noProof/>
          <w:kern w:val="0"/>
          <w:sz w:val="24"/>
          <w:szCs w:val="24"/>
        </w:rPr>
        <w:t xml:space="preserve">led </w:t>
      </w:r>
      <w:r w:rsidR="00864682" w:rsidRPr="006B2F02">
        <w:rPr>
          <w:rFonts w:ascii="Times New Roman" w:eastAsia="SimSun" w:hAnsi="Times New Roman" w:cs="Times New Roman"/>
          <w:noProof/>
          <w:kern w:val="0"/>
          <w:sz w:val="24"/>
          <w:szCs w:val="24"/>
        </w:rPr>
        <w:t xml:space="preserve">the government of Zambia </w:t>
      </w:r>
      <w:r w:rsidR="00304DAE" w:rsidRPr="006B2F02">
        <w:rPr>
          <w:rFonts w:ascii="Times New Roman" w:eastAsia="SimSun" w:hAnsi="Times New Roman" w:cs="Times New Roman"/>
          <w:noProof/>
          <w:kern w:val="0"/>
          <w:sz w:val="24"/>
          <w:szCs w:val="24"/>
        </w:rPr>
        <w:t>to believe</w:t>
      </w:r>
      <w:r w:rsidR="00864682" w:rsidRPr="006B2F02">
        <w:rPr>
          <w:rFonts w:ascii="Times New Roman" w:eastAsia="SimSun" w:hAnsi="Times New Roman" w:cs="Times New Roman"/>
          <w:noProof/>
          <w:kern w:val="0"/>
          <w:sz w:val="24"/>
          <w:szCs w:val="24"/>
        </w:rPr>
        <w:t xml:space="preserve"> </w:t>
      </w:r>
      <w:r w:rsidR="00561433" w:rsidRPr="006B2F02">
        <w:rPr>
          <w:rFonts w:ascii="Times New Roman" w:eastAsia="SimSun" w:hAnsi="Times New Roman" w:cs="Times New Roman"/>
          <w:noProof/>
          <w:kern w:val="0"/>
          <w:sz w:val="24"/>
          <w:szCs w:val="24"/>
        </w:rPr>
        <w:t>food prices are far too strategically and politically important to leave to the market</w:t>
      </w:r>
      <w:r w:rsidR="00864682" w:rsidRPr="006B2F02">
        <w:rPr>
          <w:rFonts w:ascii="Times New Roman" w:eastAsia="SimSun" w:hAnsi="Times New Roman" w:cs="Times New Roman"/>
          <w:noProof/>
          <w:kern w:val="0"/>
          <w:sz w:val="24"/>
          <w:szCs w:val="24"/>
        </w:rPr>
        <w:t xml:space="preserve"> </w:t>
      </w:r>
      <w:r w:rsidR="00143211" w:rsidRPr="006B2F02">
        <w:rPr>
          <w:rFonts w:ascii="Times New Roman" w:eastAsia="SimSun" w:hAnsi="Times New Roman" w:cs="Times New Roman"/>
          <w:noProof/>
          <w:kern w:val="0"/>
          <w:sz w:val="24"/>
          <w:szCs w:val="24"/>
        </w:rPr>
        <w:fldChar w:fldCharType="begin" w:fldLock="1"/>
      </w:r>
      <w:r w:rsidR="00A3099E" w:rsidRPr="006B2F02">
        <w:rPr>
          <w:rFonts w:ascii="Times New Roman" w:eastAsia="SimSun" w:hAnsi="Times New Roman" w:cs="Times New Roman"/>
          <w:noProof/>
          <w:kern w:val="0"/>
          <w:sz w:val="24"/>
          <w:szCs w:val="24"/>
        </w:rPr>
        <w:instrText>ADDIN CSL_CITATION { "citationItems" : [ { "id" : "ITEM-1", "itemData" : { "ISBN" : "978-92-9230-566-6", "author" : [ { "dropping-particle" : "", "family" : "Chapoto", "given" : "Antony", "non-dropping-particle" : "", "parse-names" : false, "suffix" : "" } ], "collection-title" : "WIDER Working Paper", "id" : "ITEM-1", "issued" : { "date-parts" : [ [ "2012" ] ] }, "number-of-pages" : "No. 2012/100", "title" : "The political economy of food price policy: The case of Zambia", "type" : "report" }, "uris" : [ "http://www.mendeley.com/documents/?uuid=956829d7-f6e2-4316-81a9-0e1d3702cf0e" ] } ], "mendeley" : { "formattedCitation" : "(Chapoto 2012)", "plainTextFormattedCitation" : "(Chapoto 2012)", "previouslyFormattedCitation" : "(Chapoto 2012)" }, "properties" : { "noteIndex" : 0 }, "schema" : "https://github.com/citation-style-language/schema/raw/master/csl-citation.json" }</w:instrText>
      </w:r>
      <w:r w:rsidR="00143211" w:rsidRPr="006B2F02">
        <w:rPr>
          <w:rFonts w:ascii="Times New Roman" w:eastAsia="SimSun" w:hAnsi="Times New Roman" w:cs="Times New Roman"/>
          <w:noProof/>
          <w:kern w:val="0"/>
          <w:sz w:val="24"/>
          <w:szCs w:val="24"/>
        </w:rPr>
        <w:fldChar w:fldCharType="separate"/>
      </w:r>
      <w:r w:rsidR="00143211" w:rsidRPr="006B2F02">
        <w:rPr>
          <w:rFonts w:ascii="Times New Roman" w:eastAsia="SimSun" w:hAnsi="Times New Roman" w:cs="Times New Roman"/>
          <w:noProof/>
          <w:kern w:val="0"/>
          <w:sz w:val="24"/>
          <w:szCs w:val="24"/>
        </w:rPr>
        <w:t>(Chapoto 2012)</w:t>
      </w:r>
      <w:r w:rsidR="00143211" w:rsidRPr="006B2F02">
        <w:rPr>
          <w:rFonts w:ascii="Times New Roman" w:eastAsia="SimSun" w:hAnsi="Times New Roman" w:cs="Times New Roman"/>
          <w:noProof/>
          <w:kern w:val="0"/>
          <w:sz w:val="24"/>
          <w:szCs w:val="24"/>
        </w:rPr>
        <w:fldChar w:fldCharType="end"/>
      </w:r>
      <w:r w:rsidR="00864682" w:rsidRPr="006B2F02">
        <w:rPr>
          <w:rFonts w:ascii="Times New Roman" w:eastAsia="SimSun" w:hAnsi="Times New Roman" w:cs="Times New Roman"/>
          <w:noProof/>
          <w:kern w:val="0"/>
          <w:sz w:val="24"/>
          <w:szCs w:val="24"/>
        </w:rPr>
        <w:t>. The government mistrusts private traders in th</w:t>
      </w:r>
      <w:r w:rsidR="00A07493" w:rsidRPr="006B2F02">
        <w:rPr>
          <w:rFonts w:ascii="Times New Roman" w:eastAsia="SimSun" w:hAnsi="Times New Roman" w:cs="Times New Roman"/>
          <w:noProof/>
          <w:kern w:val="0"/>
          <w:sz w:val="24"/>
          <w:szCs w:val="24"/>
        </w:rPr>
        <w:t>eir ab</w:t>
      </w:r>
      <w:r w:rsidR="009231DA" w:rsidRPr="006B2F02">
        <w:rPr>
          <w:rFonts w:ascii="Times New Roman" w:eastAsia="SimSun" w:hAnsi="Times New Roman" w:cs="Times New Roman"/>
          <w:noProof/>
          <w:kern w:val="0"/>
          <w:sz w:val="24"/>
          <w:szCs w:val="24"/>
        </w:rPr>
        <w:t>i</w:t>
      </w:r>
      <w:r w:rsidR="00A07493" w:rsidRPr="006B2F02">
        <w:rPr>
          <w:rFonts w:ascii="Times New Roman" w:eastAsia="SimSun" w:hAnsi="Times New Roman" w:cs="Times New Roman"/>
          <w:noProof/>
          <w:kern w:val="0"/>
          <w:sz w:val="24"/>
          <w:szCs w:val="24"/>
        </w:rPr>
        <w:t xml:space="preserve">lity </w:t>
      </w:r>
      <w:r w:rsidR="00864682" w:rsidRPr="006B2F02">
        <w:rPr>
          <w:rFonts w:ascii="Times New Roman" w:eastAsia="SimSun" w:hAnsi="Times New Roman" w:cs="Times New Roman"/>
          <w:noProof/>
          <w:kern w:val="0"/>
          <w:sz w:val="24"/>
          <w:szCs w:val="24"/>
        </w:rPr>
        <w:t>t</w:t>
      </w:r>
      <w:r w:rsidR="00A07493" w:rsidRPr="006B2F02">
        <w:rPr>
          <w:rFonts w:ascii="Times New Roman" w:eastAsia="SimSun" w:hAnsi="Times New Roman" w:cs="Times New Roman"/>
          <w:noProof/>
          <w:kern w:val="0"/>
          <w:sz w:val="24"/>
          <w:szCs w:val="24"/>
        </w:rPr>
        <w:t>o</w:t>
      </w:r>
      <w:r w:rsidR="00864682" w:rsidRPr="006B2F02">
        <w:rPr>
          <w:rFonts w:ascii="Times New Roman" w:eastAsia="SimSun" w:hAnsi="Times New Roman" w:cs="Times New Roman"/>
          <w:noProof/>
          <w:kern w:val="0"/>
          <w:sz w:val="24"/>
          <w:szCs w:val="24"/>
        </w:rPr>
        <w:t xml:space="preserve"> bring </w:t>
      </w:r>
      <w:r w:rsidR="006822AC" w:rsidRPr="006B2F02">
        <w:rPr>
          <w:rFonts w:ascii="Times New Roman" w:eastAsia="SimSun" w:hAnsi="Times New Roman" w:cs="Times New Roman"/>
          <w:noProof/>
          <w:kern w:val="0"/>
          <w:sz w:val="24"/>
          <w:szCs w:val="24"/>
        </w:rPr>
        <w:t xml:space="preserve">in enough </w:t>
      </w:r>
      <w:r w:rsidR="00A07493" w:rsidRPr="006B2F02">
        <w:rPr>
          <w:rFonts w:ascii="Times New Roman" w:eastAsia="SimSun" w:hAnsi="Times New Roman" w:cs="Times New Roman"/>
          <w:noProof/>
          <w:kern w:val="0"/>
          <w:sz w:val="24"/>
          <w:szCs w:val="24"/>
        </w:rPr>
        <w:t>maize to stab</w:t>
      </w:r>
      <w:r w:rsidR="009231DA" w:rsidRPr="006B2F02">
        <w:rPr>
          <w:rFonts w:ascii="Times New Roman" w:eastAsia="SimSun" w:hAnsi="Times New Roman" w:cs="Times New Roman"/>
          <w:noProof/>
          <w:kern w:val="0"/>
          <w:sz w:val="24"/>
          <w:szCs w:val="24"/>
        </w:rPr>
        <w:t>i</w:t>
      </w:r>
      <w:r w:rsidR="00A07493" w:rsidRPr="006B2F02">
        <w:rPr>
          <w:rFonts w:ascii="Times New Roman" w:eastAsia="SimSun" w:hAnsi="Times New Roman" w:cs="Times New Roman"/>
          <w:noProof/>
          <w:kern w:val="0"/>
          <w:sz w:val="24"/>
          <w:szCs w:val="24"/>
        </w:rPr>
        <w:t>lize the market</w:t>
      </w:r>
      <w:r w:rsidR="00E34E93" w:rsidRPr="006B2F02">
        <w:rPr>
          <w:rFonts w:ascii="Times New Roman" w:eastAsia="SimSun" w:hAnsi="Times New Roman" w:cs="Times New Roman"/>
          <w:noProof/>
          <w:kern w:val="0"/>
          <w:sz w:val="24"/>
          <w:szCs w:val="24"/>
        </w:rPr>
        <w:t xml:space="preserve"> </w:t>
      </w:r>
      <w:r w:rsidR="005A6DEA" w:rsidRPr="006B2F02">
        <w:rPr>
          <w:rFonts w:ascii="Times New Roman" w:eastAsia="SimSun" w:hAnsi="Times New Roman" w:cs="Times New Roman"/>
          <w:noProof/>
          <w:kern w:val="0"/>
          <w:sz w:val="24"/>
          <w:szCs w:val="24"/>
        </w:rPr>
        <w:t>(</w:t>
      </w:r>
      <w:r w:rsidR="005A6DEA" w:rsidRPr="006B2F02">
        <w:rPr>
          <w:rFonts w:ascii="Times New Roman" w:eastAsia="SimSun" w:hAnsi="Times New Roman" w:cs="Times New Roman"/>
          <w:kern w:val="0"/>
          <w:sz w:val="24"/>
          <w:szCs w:val="24"/>
          <w:lang w:val="en-GB"/>
        </w:rPr>
        <w:t>Myers and Jayne 2012).</w:t>
      </w:r>
      <w:r w:rsidR="00E34E93" w:rsidRPr="006B2F02">
        <w:rPr>
          <w:rFonts w:ascii="Times New Roman" w:eastAsia="SimSun" w:hAnsi="Times New Roman" w:cs="Times New Roman"/>
          <w:kern w:val="0"/>
          <w:sz w:val="24"/>
          <w:szCs w:val="24"/>
          <w:lang w:val="en-GB"/>
        </w:rPr>
        <w:t xml:space="preserve"> Private </w:t>
      </w:r>
      <w:r w:rsidR="00E34E93" w:rsidRPr="006B2F02">
        <w:rPr>
          <w:rFonts w:ascii="Times New Roman" w:eastAsia="SimSun" w:hAnsi="Times New Roman" w:cs="Times New Roman"/>
          <w:noProof/>
          <w:kern w:val="0"/>
          <w:sz w:val="24"/>
          <w:szCs w:val="24"/>
          <w:lang w:val="en-GB"/>
        </w:rPr>
        <w:t>traders</w:t>
      </w:r>
      <w:r w:rsidR="009231DA" w:rsidRPr="006B2F02">
        <w:rPr>
          <w:rFonts w:ascii="Times New Roman" w:eastAsia="SimSun" w:hAnsi="Times New Roman" w:cs="Times New Roman"/>
          <w:noProof/>
          <w:kern w:val="0"/>
          <w:sz w:val="24"/>
          <w:szCs w:val="24"/>
          <w:lang w:val="en-GB"/>
        </w:rPr>
        <w:t>,</w:t>
      </w:r>
      <w:r w:rsidR="00E34E93" w:rsidRPr="006B2F02">
        <w:rPr>
          <w:rFonts w:ascii="Times New Roman" w:eastAsia="SimSun" w:hAnsi="Times New Roman" w:cs="Times New Roman"/>
          <w:kern w:val="0"/>
          <w:sz w:val="24"/>
          <w:szCs w:val="24"/>
          <w:lang w:val="en-GB"/>
        </w:rPr>
        <w:t xml:space="preserve"> on </w:t>
      </w:r>
      <w:r w:rsidR="00E34E93" w:rsidRPr="006B2F02">
        <w:rPr>
          <w:rFonts w:ascii="Times New Roman" w:eastAsia="SimSun" w:hAnsi="Times New Roman" w:cs="Times New Roman"/>
          <w:kern w:val="0"/>
          <w:sz w:val="24"/>
          <w:szCs w:val="24"/>
          <w:lang w:val="en-GB"/>
        </w:rPr>
        <w:lastRenderedPageBreak/>
        <w:t xml:space="preserve">the other hand, blame the government for </w:t>
      </w:r>
      <w:r w:rsidR="00D14882" w:rsidRPr="006B2F02">
        <w:rPr>
          <w:rFonts w:ascii="Times New Roman" w:eastAsia="SimSun" w:hAnsi="Times New Roman" w:cs="Times New Roman"/>
          <w:kern w:val="0"/>
          <w:sz w:val="24"/>
          <w:szCs w:val="24"/>
          <w:lang w:val="en-GB"/>
        </w:rPr>
        <w:t>implementing</w:t>
      </w:r>
      <w:r w:rsidR="00E34E93" w:rsidRPr="006B2F02">
        <w:rPr>
          <w:rFonts w:ascii="Times New Roman" w:eastAsia="SimSun" w:hAnsi="Times New Roman" w:cs="Times New Roman"/>
          <w:kern w:val="0"/>
          <w:sz w:val="24"/>
          <w:szCs w:val="24"/>
          <w:lang w:val="en-GB"/>
        </w:rPr>
        <w:t xml:space="preserve"> </w:t>
      </w:r>
      <w:r w:rsidR="00896C52" w:rsidRPr="006B2F02">
        <w:rPr>
          <w:rFonts w:ascii="Times New Roman" w:eastAsia="SimSun" w:hAnsi="Times New Roman" w:cs="Times New Roman"/>
          <w:kern w:val="0"/>
          <w:sz w:val="24"/>
          <w:szCs w:val="24"/>
          <w:lang w:val="en-GB"/>
        </w:rPr>
        <w:t>un</w:t>
      </w:r>
      <w:r w:rsidR="00E34E93" w:rsidRPr="006B2F02">
        <w:rPr>
          <w:rFonts w:ascii="Times New Roman" w:eastAsia="SimSun" w:hAnsi="Times New Roman" w:cs="Times New Roman"/>
          <w:kern w:val="0"/>
          <w:sz w:val="24"/>
          <w:szCs w:val="24"/>
          <w:lang w:val="en-GB"/>
        </w:rPr>
        <w:t>predictable poli</w:t>
      </w:r>
      <w:r w:rsidR="00896C52" w:rsidRPr="006B2F02">
        <w:rPr>
          <w:rFonts w:ascii="Times New Roman" w:eastAsia="SimSun" w:hAnsi="Times New Roman" w:cs="Times New Roman"/>
          <w:kern w:val="0"/>
          <w:sz w:val="24"/>
          <w:szCs w:val="24"/>
          <w:lang w:val="en-GB"/>
        </w:rPr>
        <w:t xml:space="preserve">cies </w:t>
      </w:r>
      <w:r w:rsidR="00247EF0">
        <w:rPr>
          <w:rFonts w:ascii="Times New Roman" w:eastAsia="SimSun" w:hAnsi="Times New Roman" w:cs="Times New Roman"/>
          <w:noProof/>
          <w:kern w:val="0"/>
          <w:sz w:val="24"/>
          <w:szCs w:val="24"/>
          <w:lang w:val="en-GB"/>
        </w:rPr>
        <w:t>on</w:t>
      </w:r>
      <w:r w:rsidR="00FE0EB3" w:rsidRPr="006B2F02">
        <w:rPr>
          <w:rFonts w:ascii="Times New Roman" w:eastAsia="SimSun" w:hAnsi="Times New Roman" w:cs="Times New Roman"/>
          <w:kern w:val="0"/>
          <w:sz w:val="24"/>
          <w:szCs w:val="24"/>
          <w:lang w:val="en-GB"/>
        </w:rPr>
        <w:t xml:space="preserve"> tariffs</w:t>
      </w:r>
      <w:r w:rsidR="00896C52" w:rsidRPr="006B2F02">
        <w:rPr>
          <w:rFonts w:ascii="Times New Roman" w:eastAsia="SimSun" w:hAnsi="Times New Roman" w:cs="Times New Roman"/>
          <w:kern w:val="0"/>
          <w:sz w:val="24"/>
          <w:szCs w:val="24"/>
          <w:lang w:val="en-GB"/>
        </w:rPr>
        <w:t xml:space="preserve">, import </w:t>
      </w:r>
      <w:r w:rsidR="00896C52" w:rsidRPr="006B2F02">
        <w:rPr>
          <w:rFonts w:ascii="Times New Roman" w:eastAsia="SimSun" w:hAnsi="Times New Roman" w:cs="Times New Roman"/>
          <w:noProof/>
          <w:kern w:val="0"/>
          <w:sz w:val="24"/>
          <w:szCs w:val="24"/>
          <w:lang w:val="en-GB"/>
        </w:rPr>
        <w:t>license</w:t>
      </w:r>
      <w:r w:rsidR="00D14882" w:rsidRPr="006B2F02">
        <w:rPr>
          <w:rFonts w:ascii="Times New Roman" w:eastAsia="SimSun" w:hAnsi="Times New Roman" w:cs="Times New Roman"/>
          <w:noProof/>
          <w:kern w:val="0"/>
          <w:sz w:val="24"/>
          <w:szCs w:val="24"/>
          <w:lang w:val="en-GB"/>
        </w:rPr>
        <w:t>s</w:t>
      </w:r>
      <w:r w:rsidR="009231DA" w:rsidRPr="006B2F02">
        <w:rPr>
          <w:rFonts w:ascii="Times New Roman" w:eastAsia="SimSun" w:hAnsi="Times New Roman" w:cs="Times New Roman"/>
          <w:noProof/>
          <w:kern w:val="0"/>
          <w:sz w:val="24"/>
          <w:szCs w:val="24"/>
          <w:lang w:val="en-GB"/>
        </w:rPr>
        <w:t>,</w:t>
      </w:r>
      <w:r w:rsidR="00896C52" w:rsidRPr="006B2F02">
        <w:rPr>
          <w:rFonts w:ascii="Times New Roman" w:eastAsia="SimSun" w:hAnsi="Times New Roman" w:cs="Times New Roman"/>
          <w:kern w:val="0"/>
          <w:sz w:val="24"/>
          <w:szCs w:val="24"/>
          <w:lang w:val="en-GB"/>
        </w:rPr>
        <w:t xml:space="preserve"> and maize</w:t>
      </w:r>
      <w:r w:rsidR="00D14882" w:rsidRPr="006B2F02">
        <w:rPr>
          <w:rFonts w:ascii="Times New Roman" w:eastAsia="SimSun" w:hAnsi="Times New Roman" w:cs="Times New Roman"/>
          <w:kern w:val="0"/>
          <w:sz w:val="24"/>
          <w:szCs w:val="24"/>
          <w:lang w:val="en-GB"/>
        </w:rPr>
        <w:t xml:space="preserve"> import subsidies</w:t>
      </w:r>
      <w:r w:rsidR="00896C52" w:rsidRPr="006B2F02">
        <w:rPr>
          <w:rFonts w:ascii="Times New Roman" w:eastAsia="SimSun" w:hAnsi="Times New Roman" w:cs="Times New Roman"/>
          <w:kern w:val="0"/>
          <w:sz w:val="24"/>
          <w:szCs w:val="24"/>
          <w:lang w:val="en-GB"/>
        </w:rPr>
        <w:t xml:space="preserve">. </w:t>
      </w:r>
      <w:r w:rsidR="000F0894" w:rsidRPr="006B2F02">
        <w:rPr>
          <w:rFonts w:ascii="Times New Roman" w:eastAsia="SimSun" w:hAnsi="Times New Roman" w:cs="Times New Roman"/>
          <w:noProof/>
          <w:kern w:val="0"/>
          <w:sz w:val="24"/>
          <w:szCs w:val="24"/>
          <w:lang w:val="en-GB"/>
        </w:rPr>
        <w:t>Short</w:t>
      </w:r>
      <w:r w:rsidR="009231DA" w:rsidRPr="006B2F02">
        <w:rPr>
          <w:rFonts w:ascii="Times New Roman" w:eastAsia="SimSun" w:hAnsi="Times New Roman" w:cs="Times New Roman"/>
          <w:noProof/>
          <w:kern w:val="0"/>
          <w:sz w:val="24"/>
          <w:szCs w:val="24"/>
          <w:lang w:val="en-GB"/>
        </w:rPr>
        <w:t>-</w:t>
      </w:r>
      <w:r w:rsidR="000F0894" w:rsidRPr="006B2F02">
        <w:rPr>
          <w:rFonts w:ascii="Times New Roman" w:eastAsia="SimSun" w:hAnsi="Times New Roman" w:cs="Times New Roman"/>
          <w:noProof/>
          <w:kern w:val="0"/>
          <w:sz w:val="24"/>
          <w:szCs w:val="24"/>
          <w:lang w:val="en-GB"/>
        </w:rPr>
        <w:t>term</w:t>
      </w:r>
      <w:r w:rsidR="000F0894" w:rsidRPr="006B2F02">
        <w:rPr>
          <w:rFonts w:ascii="Times New Roman" w:eastAsia="SimSun" w:hAnsi="Times New Roman" w:cs="Times New Roman"/>
          <w:kern w:val="0"/>
          <w:sz w:val="24"/>
          <w:szCs w:val="24"/>
          <w:lang w:val="en-GB"/>
        </w:rPr>
        <w:t xml:space="preserve"> export bans are often imposed to restrict maize outflows to ensure food security and access to food when the country experiences a maize production </w:t>
      </w:r>
      <w:r w:rsidR="000F0894" w:rsidRPr="00247EF0">
        <w:rPr>
          <w:rFonts w:ascii="Times New Roman" w:eastAsia="SimSun" w:hAnsi="Times New Roman" w:cs="Times New Roman"/>
          <w:noProof/>
          <w:kern w:val="0"/>
          <w:sz w:val="24"/>
          <w:szCs w:val="24"/>
          <w:lang w:val="en-GB"/>
        </w:rPr>
        <w:t>deficit</w:t>
      </w:r>
      <w:r w:rsidR="00991087">
        <w:rPr>
          <w:rFonts w:ascii="Times New Roman" w:eastAsia="SimSun" w:hAnsi="Times New Roman" w:cs="Times New Roman"/>
          <w:noProof/>
          <w:kern w:val="0"/>
          <w:sz w:val="24"/>
          <w:szCs w:val="24"/>
          <w:lang w:val="en-GB"/>
        </w:rPr>
        <w:t>.</w:t>
      </w:r>
      <w:r w:rsidR="00991087" w:rsidRPr="00247EF0">
        <w:rPr>
          <w:rFonts w:ascii="Times New Roman" w:eastAsia="SimSun" w:hAnsi="Times New Roman" w:cs="Times New Roman"/>
          <w:noProof/>
          <w:kern w:val="0"/>
          <w:sz w:val="24"/>
          <w:szCs w:val="24"/>
          <w:lang w:val="en-GB"/>
        </w:rPr>
        <w:t xml:space="preserve"> </w:t>
      </w:r>
      <w:r w:rsidR="00304DAE" w:rsidRPr="00247EF0">
        <w:rPr>
          <w:rFonts w:ascii="Times New Roman" w:eastAsia="SimSun" w:hAnsi="Times New Roman" w:cs="Times New Roman"/>
          <w:noProof/>
          <w:kern w:val="0"/>
          <w:sz w:val="24"/>
          <w:szCs w:val="24"/>
          <w:lang w:val="en-GB"/>
        </w:rPr>
        <w:t>These</w:t>
      </w:r>
      <w:r w:rsidR="00304DAE" w:rsidRPr="006B2F02">
        <w:rPr>
          <w:rFonts w:ascii="Times New Roman" w:eastAsia="SimSun" w:hAnsi="Times New Roman" w:cs="Times New Roman"/>
          <w:noProof/>
          <w:kern w:val="0"/>
          <w:sz w:val="24"/>
          <w:szCs w:val="24"/>
          <w:lang w:val="en-GB"/>
        </w:rPr>
        <w:t xml:space="preserve"> export bans are</w:t>
      </w:r>
      <w:r w:rsidR="000F0894" w:rsidRPr="006B2F02">
        <w:rPr>
          <w:rFonts w:ascii="Times New Roman" w:eastAsia="SimSun" w:hAnsi="Times New Roman" w:cs="Times New Roman"/>
          <w:kern w:val="0"/>
          <w:sz w:val="24"/>
          <w:szCs w:val="24"/>
          <w:lang w:val="en-GB"/>
        </w:rPr>
        <w:t xml:space="preserve"> often carried out in an ad-hoc, stop-go nature (</w:t>
      </w:r>
      <w:proofErr w:type="spellStart"/>
      <w:r w:rsidR="000F0894" w:rsidRPr="006B2F02">
        <w:rPr>
          <w:rFonts w:ascii="Times New Roman" w:eastAsia="SimSun" w:hAnsi="Times New Roman" w:cs="Times New Roman"/>
          <w:kern w:val="0"/>
          <w:sz w:val="24"/>
          <w:szCs w:val="24"/>
          <w:lang w:val="en-GB"/>
        </w:rPr>
        <w:t>Chapoto</w:t>
      </w:r>
      <w:proofErr w:type="spellEnd"/>
      <w:r w:rsidR="000F0894" w:rsidRPr="006B2F02">
        <w:rPr>
          <w:rFonts w:ascii="Times New Roman" w:eastAsia="SimSun" w:hAnsi="Times New Roman" w:cs="Times New Roman"/>
          <w:kern w:val="0"/>
          <w:sz w:val="24"/>
          <w:szCs w:val="24"/>
          <w:lang w:val="en-GB"/>
        </w:rPr>
        <w:t xml:space="preserve"> &amp; Jayne 2009).</w:t>
      </w:r>
      <w:r w:rsidR="00304DAE" w:rsidRPr="006B2F02">
        <w:rPr>
          <w:rFonts w:ascii="Times New Roman" w:eastAsia="SimSun" w:hAnsi="Times New Roman" w:cs="Times New Roman"/>
          <w:kern w:val="0"/>
          <w:sz w:val="24"/>
          <w:szCs w:val="24"/>
          <w:lang w:val="en-GB"/>
        </w:rPr>
        <w:t xml:space="preserve"> The effect</w:t>
      </w:r>
      <w:r w:rsidR="00436441" w:rsidRPr="006B2F02">
        <w:rPr>
          <w:rFonts w:ascii="Times New Roman" w:eastAsia="SimSun" w:hAnsi="Times New Roman" w:cs="Times New Roman"/>
          <w:kern w:val="0"/>
          <w:sz w:val="24"/>
          <w:szCs w:val="24"/>
          <w:lang w:val="en-GB"/>
        </w:rPr>
        <w:t>s</w:t>
      </w:r>
      <w:r w:rsidR="00304DAE" w:rsidRPr="006B2F02">
        <w:rPr>
          <w:rFonts w:ascii="Times New Roman" w:eastAsia="SimSun" w:hAnsi="Times New Roman" w:cs="Times New Roman"/>
          <w:kern w:val="0"/>
          <w:sz w:val="24"/>
          <w:szCs w:val="24"/>
          <w:lang w:val="en-GB"/>
        </w:rPr>
        <w:t xml:space="preserve"> of export bans on domestic price volatility </w:t>
      </w:r>
      <w:r w:rsidR="00436441" w:rsidRPr="006B2F02">
        <w:rPr>
          <w:rFonts w:ascii="Times New Roman" w:eastAsia="SimSun" w:hAnsi="Times New Roman" w:cs="Times New Roman"/>
          <w:noProof/>
          <w:kern w:val="0"/>
          <w:sz w:val="24"/>
          <w:szCs w:val="24"/>
          <w:lang w:val="en-GB"/>
        </w:rPr>
        <w:t>are</w:t>
      </w:r>
      <w:r w:rsidR="00485CAA" w:rsidRPr="006B2F02">
        <w:rPr>
          <w:rFonts w:ascii="Times New Roman" w:eastAsia="SimSun" w:hAnsi="Times New Roman" w:cs="Times New Roman"/>
          <w:kern w:val="0"/>
          <w:sz w:val="24"/>
          <w:szCs w:val="24"/>
          <w:lang w:val="en-GB"/>
        </w:rPr>
        <w:t xml:space="preserve"> not clear. </w:t>
      </w:r>
      <w:r w:rsidR="00304DAE" w:rsidRPr="00247EF0">
        <w:rPr>
          <w:rFonts w:ascii="Times New Roman" w:eastAsia="SimSun" w:hAnsi="Times New Roman" w:cs="Times New Roman"/>
          <w:noProof/>
          <w:kern w:val="0"/>
          <w:sz w:val="24"/>
          <w:szCs w:val="24"/>
          <w:lang w:val="en-GB"/>
        </w:rPr>
        <w:t>While in some countries such as India, export bans appear to have decreased prices and price volatility</w:t>
      </w:r>
      <w:r w:rsidR="00085954" w:rsidRPr="00247EF0">
        <w:rPr>
          <w:rFonts w:ascii="Times New Roman" w:eastAsia="SimSun" w:hAnsi="Times New Roman" w:cs="Times New Roman"/>
          <w:noProof/>
          <w:kern w:val="0"/>
          <w:sz w:val="24"/>
          <w:szCs w:val="24"/>
          <w:lang w:val="en-GB"/>
        </w:rPr>
        <w:t xml:space="preserve"> </w:t>
      </w:r>
      <w:r w:rsidR="00085954" w:rsidRPr="00247EF0">
        <w:rPr>
          <w:rFonts w:ascii="Times New Roman" w:eastAsia="SimSun" w:hAnsi="Times New Roman" w:cs="Times New Roman"/>
          <w:noProof/>
          <w:kern w:val="0"/>
          <w:sz w:val="24"/>
          <w:szCs w:val="24"/>
          <w:lang w:val="en-GB"/>
        </w:rPr>
        <w:fldChar w:fldCharType="begin" w:fldLock="1"/>
      </w:r>
      <w:r w:rsidR="0084380F" w:rsidRPr="00247EF0">
        <w:rPr>
          <w:rFonts w:ascii="Times New Roman" w:eastAsia="SimSun" w:hAnsi="Times New Roman" w:cs="Times New Roman"/>
          <w:noProof/>
          <w:kern w:val="0"/>
          <w:sz w:val="24"/>
          <w:szCs w:val="24"/>
          <w:lang w:val="en-GB"/>
        </w:rPr>
        <w:instrText>ADDIN CSL_CITATION { "citationItems" : [ { "id" : "ITEM-1", "itemData" : { "author" : [ { "dropping-particle" : "", "family" : "Baylis", "given" : "Kathy", "non-dropping-particle" : "", "parse-names" : false, "suffix" : "" }, { "dropping-particle" : "", "family" : "Jolejole-Foreman", "given" : "Maria Christina", "non-dropping-particle" : "", "parse-names" : false, "suffix" : "" }, { "dropping-particle" : "", "family" : "Mallory", "given" : "Mindy L", "non-dropping-particle" : "", "parse-names" : false, "suffix" : "" } ], "container-title" : "selected Paper prepared for presentation at the Agricultural &amp; Applied Economics Association\u2019s 2013 AAEA &amp; CAES Joint Annual Meeting, Washington, DC, August 4-6, 2013", "id" : "ITEM-1", "issued" : { "date-parts" : [ [ "2013" ] ] }, "title" : "Impact of Wheat and Rice Export Ban on Indian Market Integration", "type" : "paper-conference" }, "uris" : [ "http://www.mendeley.com/documents/?uuid=d308d5b6-f593-404a-a8ef-a62dce10b955" ] } ], "mendeley" : { "formattedCitation" : "(Baylis, Jolejole-Foreman, and Mallory 2013)", "plainTextFormattedCitation" : "(Baylis, Jolejole-Foreman, and Mallory 2013)", "previouslyFormattedCitation" : "(Baylis, Jolejole-Foreman, and Mallory 2013)" }, "properties" : { "noteIndex" : 0 }, "schema" : "https://github.com/citation-style-language/schema/raw/master/csl-citation.json" }</w:instrText>
      </w:r>
      <w:r w:rsidR="00085954" w:rsidRPr="00247EF0">
        <w:rPr>
          <w:rFonts w:ascii="Times New Roman" w:eastAsia="SimSun" w:hAnsi="Times New Roman" w:cs="Times New Roman"/>
          <w:noProof/>
          <w:kern w:val="0"/>
          <w:sz w:val="24"/>
          <w:szCs w:val="24"/>
          <w:lang w:val="en-GB"/>
        </w:rPr>
        <w:fldChar w:fldCharType="separate"/>
      </w:r>
      <w:r w:rsidR="0084380F" w:rsidRPr="00247EF0">
        <w:rPr>
          <w:rFonts w:ascii="Times New Roman" w:eastAsia="SimSun" w:hAnsi="Times New Roman" w:cs="Times New Roman"/>
          <w:noProof/>
          <w:kern w:val="0"/>
          <w:sz w:val="24"/>
          <w:szCs w:val="24"/>
          <w:lang w:val="en-GB"/>
        </w:rPr>
        <w:t>(Baylis, Jolejole-Foreman, and Mallory 2013)</w:t>
      </w:r>
      <w:r w:rsidR="00085954" w:rsidRPr="00247EF0">
        <w:rPr>
          <w:rFonts w:ascii="Times New Roman" w:eastAsia="SimSun" w:hAnsi="Times New Roman" w:cs="Times New Roman"/>
          <w:noProof/>
          <w:kern w:val="0"/>
          <w:sz w:val="24"/>
          <w:szCs w:val="24"/>
          <w:lang w:val="en-GB"/>
        </w:rPr>
        <w:fldChar w:fldCharType="end"/>
      </w:r>
      <w:r w:rsidR="00304DAE" w:rsidRPr="00247EF0">
        <w:rPr>
          <w:rFonts w:ascii="Times New Roman" w:eastAsia="SimSun" w:hAnsi="Times New Roman" w:cs="Times New Roman"/>
          <w:noProof/>
          <w:kern w:val="0"/>
          <w:sz w:val="24"/>
          <w:szCs w:val="24"/>
          <w:lang w:val="en-GB"/>
        </w:rPr>
        <w:t xml:space="preserve">, in </w:t>
      </w:r>
      <w:r w:rsidR="00E470B7" w:rsidRPr="00247EF0">
        <w:rPr>
          <w:rFonts w:ascii="Times New Roman" w:eastAsia="SimSun" w:hAnsi="Times New Roman" w:cs="Times New Roman"/>
          <w:noProof/>
          <w:kern w:val="0"/>
          <w:sz w:val="24"/>
          <w:szCs w:val="24"/>
          <w:lang w:val="en-GB"/>
        </w:rPr>
        <w:t xml:space="preserve">other countries such as Russia </w:t>
      </w:r>
      <w:r w:rsidR="00304DAE" w:rsidRPr="00247EF0">
        <w:rPr>
          <w:rFonts w:ascii="Times New Roman" w:eastAsia="SimSun" w:hAnsi="Times New Roman" w:cs="Times New Roman"/>
          <w:noProof/>
          <w:kern w:val="0"/>
          <w:sz w:val="24"/>
          <w:szCs w:val="24"/>
          <w:lang w:val="en-GB"/>
        </w:rPr>
        <w:t>the</w:t>
      </w:r>
      <w:r w:rsidR="000F0894" w:rsidRPr="00247EF0">
        <w:rPr>
          <w:rFonts w:ascii="Times New Roman" w:eastAsia="SimSun" w:hAnsi="Times New Roman" w:cs="Times New Roman"/>
          <w:noProof/>
          <w:kern w:val="0"/>
          <w:sz w:val="24"/>
          <w:szCs w:val="24"/>
          <w:lang w:val="en-GB"/>
        </w:rPr>
        <w:t xml:space="preserve"> </w:t>
      </w:r>
      <w:r w:rsidR="00304DAE" w:rsidRPr="00247EF0">
        <w:rPr>
          <w:rFonts w:ascii="Times New Roman" w:eastAsia="SimSun" w:hAnsi="Times New Roman" w:cs="Times New Roman"/>
          <w:noProof/>
          <w:kern w:val="0"/>
          <w:sz w:val="24"/>
          <w:szCs w:val="24"/>
          <w:lang w:val="en-GB"/>
        </w:rPr>
        <w:t>r</w:t>
      </w:r>
      <w:r w:rsidR="000144CD" w:rsidRPr="00247EF0">
        <w:rPr>
          <w:rFonts w:ascii="Times New Roman" w:eastAsia="SimSun" w:hAnsi="Times New Roman" w:cs="Times New Roman"/>
          <w:noProof/>
          <w:kern w:val="0"/>
          <w:sz w:val="24"/>
          <w:szCs w:val="24"/>
        </w:rPr>
        <w:t>estriction on export</w:t>
      </w:r>
      <w:r w:rsidR="00304DAE" w:rsidRPr="00247EF0">
        <w:rPr>
          <w:rFonts w:ascii="Times New Roman" w:eastAsia="SimSun" w:hAnsi="Times New Roman" w:cs="Times New Roman"/>
          <w:noProof/>
          <w:kern w:val="0"/>
          <w:sz w:val="24"/>
          <w:szCs w:val="24"/>
        </w:rPr>
        <w:t>s</w:t>
      </w:r>
      <w:r w:rsidR="000144CD" w:rsidRPr="00247EF0">
        <w:rPr>
          <w:rFonts w:ascii="Times New Roman" w:eastAsia="SimSun" w:hAnsi="Times New Roman" w:cs="Times New Roman"/>
          <w:noProof/>
          <w:kern w:val="0"/>
          <w:sz w:val="24"/>
          <w:szCs w:val="24"/>
        </w:rPr>
        <w:t xml:space="preserve"> actually increases the food price at the exporting market because of a higher transaction cost</w:t>
      </w:r>
      <w:r w:rsidR="00A973FF" w:rsidRPr="00247EF0">
        <w:rPr>
          <w:rFonts w:ascii="Times New Roman" w:eastAsia="SimSun" w:hAnsi="Times New Roman" w:cs="Times New Roman"/>
          <w:noProof/>
          <w:kern w:val="0"/>
          <w:sz w:val="24"/>
          <w:szCs w:val="24"/>
        </w:rPr>
        <w:t xml:space="preserve"> </w:t>
      </w:r>
      <w:r w:rsidR="00A973FF" w:rsidRPr="00247EF0">
        <w:rPr>
          <w:rFonts w:ascii="Times New Roman" w:eastAsia="SimSun" w:hAnsi="Times New Roman" w:cs="Times New Roman"/>
          <w:noProof/>
          <w:kern w:val="0"/>
          <w:sz w:val="24"/>
          <w:szCs w:val="24"/>
          <w:lang w:val="en-GB"/>
        </w:rPr>
        <w:fldChar w:fldCharType="begin" w:fldLock="1"/>
      </w:r>
      <w:r w:rsidR="008125DC" w:rsidRPr="00247EF0">
        <w:rPr>
          <w:rFonts w:ascii="Times New Roman" w:eastAsia="SimSun" w:hAnsi="Times New Roman" w:cs="Times New Roman"/>
          <w:noProof/>
          <w:kern w:val="0"/>
          <w:sz w:val="24"/>
          <w:szCs w:val="24"/>
          <w:lang w:val="en-GB"/>
        </w:rPr>
        <w:instrText>ADDIN CSL_CITATION { "citationItems" : [ { "id" : "ITEM-1", "itemData" : { "author" : [ { "dropping-particle" : "", "family" : "Porteous", "given" : "OC", "non-dropping-particle" : "", "parse-names" : false, "suffix" : "" } ], "container-title" : "Working Paper Berkeley, Department of Agricultural Economics", "id" : "ITEM-1", "issue" : "September", "issued" : { "date-parts" : [ [ "2012" ] ] }, "number-of-pages" : "1-27", "title" : "Empirical Effects of Short-Term Export Bans : The Case of African Maize", "type" : "report" }, "uris" : [ "http://www.mendeley.com/documents/?uuid=245629ae-b3d8-417a-b13d-4fda5e9ab4d4" ] }, { "id" : "ITEM-2", "itemData" : { "abstract" : "This report looks at the short- and long-term impact of the grain export ban issued by the Russian government during 2010-11. It shows that the ban did not bring food prices down in Russia, that it increased the price of grain internationally, and helped create an enviroment where price spikes and general instability are far more likely in the future. The report concludes with recommendations for alternative policies to increase food security in the future.", "author" : [ { "dropping-particle" : "", "family" : "Welton", "given" : "George", "non-dropping-particle" : "", "parse-names" : false, "suffix" : "" } ], "container-title" : "Oxfam Research Reports", "id" : "ITEM-2", "issued" : { "date-parts" : [ [ "2011" ] ] }, "page" : "32", "title" : "The Impact of Russia\u2019 s 2010 Grain Export Ban", "type" : "article-journal" }, "uris" : [ "http://www.mendeley.com/documents/?uuid=2d9fac1f-533d-45f2-b855-600f09da69f0" ] } ], "mendeley" : { "formattedCitation" : "(Porteous 2012; Welton 2011)", "plainTextFormattedCitation" : "(Porteous 2012; Welton 2011)", "previouslyFormattedCitation" : "(Porteous 2012; Welton 2011)" }, "properties" : { "noteIndex" : 0 }, "schema" : "https://github.com/citation-style-language/schema/raw/master/csl-citation.json" }</w:instrText>
      </w:r>
      <w:r w:rsidR="00A973FF" w:rsidRPr="00247EF0">
        <w:rPr>
          <w:rFonts w:ascii="Times New Roman" w:eastAsia="SimSun" w:hAnsi="Times New Roman" w:cs="Times New Roman"/>
          <w:noProof/>
          <w:kern w:val="0"/>
          <w:sz w:val="24"/>
          <w:szCs w:val="24"/>
          <w:lang w:val="en-GB"/>
        </w:rPr>
        <w:fldChar w:fldCharType="separate"/>
      </w:r>
      <w:r w:rsidR="003C1030" w:rsidRPr="00247EF0">
        <w:rPr>
          <w:rFonts w:ascii="Times New Roman" w:eastAsia="SimSun" w:hAnsi="Times New Roman" w:cs="Times New Roman"/>
          <w:noProof/>
          <w:kern w:val="0"/>
          <w:sz w:val="24"/>
          <w:szCs w:val="24"/>
          <w:lang w:val="en-GB"/>
        </w:rPr>
        <w:t>(Porteous 2012; Welton 2011)</w:t>
      </w:r>
      <w:r w:rsidR="00A973FF" w:rsidRPr="00247EF0">
        <w:rPr>
          <w:rFonts w:ascii="Times New Roman" w:eastAsia="SimSun" w:hAnsi="Times New Roman" w:cs="Times New Roman"/>
          <w:noProof/>
          <w:kern w:val="0"/>
          <w:sz w:val="24"/>
          <w:szCs w:val="24"/>
          <w:lang w:val="en-GB"/>
        </w:rPr>
        <w:fldChar w:fldCharType="end"/>
      </w:r>
      <w:r w:rsidR="000144CD" w:rsidRPr="00247EF0">
        <w:rPr>
          <w:rFonts w:ascii="Times New Roman" w:eastAsia="SimSun" w:hAnsi="Times New Roman" w:cs="Times New Roman"/>
          <w:noProof/>
          <w:kern w:val="0"/>
          <w:sz w:val="24"/>
          <w:szCs w:val="24"/>
        </w:rPr>
        <w:t>.</w:t>
      </w:r>
      <w:r w:rsidR="000144CD" w:rsidRPr="006B2F02">
        <w:rPr>
          <w:rFonts w:ascii="Times New Roman" w:eastAsia="SimSun" w:hAnsi="Times New Roman" w:cs="Times New Roman"/>
          <w:noProof/>
          <w:kern w:val="0"/>
          <w:sz w:val="24"/>
          <w:szCs w:val="24"/>
        </w:rPr>
        <w:t xml:space="preserve"> </w:t>
      </w:r>
      <w:r w:rsidR="0010386A" w:rsidRPr="006B2F02">
        <w:rPr>
          <w:rFonts w:ascii="Times New Roman" w:eastAsia="SimSun" w:hAnsi="Times New Roman" w:cs="Times New Roman"/>
          <w:noProof/>
          <w:kern w:val="0"/>
          <w:sz w:val="24"/>
          <w:szCs w:val="24"/>
        </w:rPr>
        <w:t xml:space="preserve"> </w:t>
      </w:r>
    </w:p>
    <w:p w14:paraId="63BF0D61" w14:textId="52A3E96A" w:rsidR="00D152F2" w:rsidRPr="006B2F02" w:rsidRDefault="00352926" w:rsidP="002C4D34">
      <w:pPr>
        <w:spacing w:line="480" w:lineRule="auto"/>
        <w:ind w:firstLine="360"/>
        <w:rPr>
          <w:rFonts w:ascii="Times New Roman" w:eastAsia="SimSun" w:hAnsi="Times New Roman" w:cs="Times New Roman"/>
          <w:kern w:val="0"/>
          <w:sz w:val="24"/>
          <w:szCs w:val="24"/>
        </w:rPr>
      </w:pPr>
      <w:r w:rsidRPr="006B2F02">
        <w:rPr>
          <w:rFonts w:ascii="Times New Roman" w:eastAsia="SimSun" w:hAnsi="Times New Roman" w:cs="Times New Roman"/>
          <w:kern w:val="0"/>
          <w:sz w:val="24"/>
          <w:szCs w:val="24"/>
          <w:lang w:val="en-GB"/>
        </w:rPr>
        <w:t>S</w:t>
      </w:r>
      <w:r w:rsidR="00AD7A0A" w:rsidRPr="006B2F02">
        <w:rPr>
          <w:rFonts w:ascii="Times New Roman" w:eastAsia="SimSun" w:hAnsi="Times New Roman" w:cs="Times New Roman"/>
          <w:kern w:val="0"/>
          <w:sz w:val="24"/>
          <w:szCs w:val="24"/>
          <w:lang w:val="en-GB"/>
        </w:rPr>
        <w:t>tockholding is expensive</w:t>
      </w:r>
      <w:r w:rsidRPr="006B2F02">
        <w:rPr>
          <w:rFonts w:ascii="Times New Roman" w:eastAsia="SimSun" w:hAnsi="Times New Roman" w:cs="Times New Roman"/>
          <w:kern w:val="0"/>
          <w:sz w:val="24"/>
          <w:szCs w:val="24"/>
          <w:lang w:val="en-GB"/>
        </w:rPr>
        <w:t xml:space="preserve"> for </w:t>
      </w:r>
      <w:r w:rsidR="008E12AA" w:rsidRPr="006B2F02">
        <w:rPr>
          <w:rFonts w:ascii="Times New Roman" w:eastAsia="SimSun" w:hAnsi="Times New Roman" w:cs="Times New Roman"/>
          <w:kern w:val="0"/>
          <w:sz w:val="24"/>
          <w:szCs w:val="24"/>
          <w:lang w:val="en-GB"/>
        </w:rPr>
        <w:t>poor</w:t>
      </w:r>
      <w:r w:rsidRPr="006B2F02">
        <w:rPr>
          <w:rFonts w:ascii="Times New Roman" w:eastAsia="SimSun" w:hAnsi="Times New Roman" w:cs="Times New Roman"/>
          <w:kern w:val="0"/>
          <w:sz w:val="24"/>
          <w:szCs w:val="24"/>
          <w:lang w:val="en-GB"/>
        </w:rPr>
        <w:t xml:space="preserve"> economies</w:t>
      </w:r>
      <w:r w:rsidR="00BA3099" w:rsidRPr="006B2F02">
        <w:rPr>
          <w:rFonts w:ascii="Times New Roman" w:eastAsia="SimSun" w:hAnsi="Times New Roman" w:cs="Times New Roman"/>
          <w:kern w:val="0"/>
          <w:sz w:val="24"/>
          <w:szCs w:val="24"/>
          <w:lang w:val="en-GB"/>
        </w:rPr>
        <w:t>, which makes</w:t>
      </w:r>
      <w:r w:rsidR="009231DA" w:rsidRPr="006B2F02">
        <w:rPr>
          <w:rFonts w:ascii="Times New Roman" w:eastAsia="SimSun" w:hAnsi="Times New Roman" w:cs="Times New Roman"/>
          <w:kern w:val="0"/>
          <w:sz w:val="24"/>
          <w:szCs w:val="24"/>
          <w:lang w:val="en-GB"/>
        </w:rPr>
        <w:t xml:space="preserve"> </w:t>
      </w:r>
      <w:r w:rsidR="00BA3099" w:rsidRPr="00CF65D9">
        <w:rPr>
          <w:rFonts w:ascii="Times New Roman" w:eastAsia="SimSun" w:hAnsi="Times New Roman" w:cs="Times New Roman"/>
          <w:noProof/>
          <w:kern w:val="0"/>
          <w:sz w:val="24"/>
          <w:szCs w:val="24"/>
          <w:lang w:val="en-GB"/>
        </w:rPr>
        <w:t>t</w:t>
      </w:r>
      <w:r w:rsidR="00AD7A0A" w:rsidRPr="00CF65D9">
        <w:rPr>
          <w:rFonts w:ascii="Times New Roman" w:eastAsia="SimSun" w:hAnsi="Times New Roman" w:cs="Times New Roman"/>
          <w:noProof/>
          <w:kern w:val="0"/>
          <w:sz w:val="24"/>
          <w:szCs w:val="24"/>
          <w:lang w:val="en-GB"/>
        </w:rPr>
        <w:t>rade</w:t>
      </w:r>
      <w:r w:rsidR="00AD7A0A" w:rsidRPr="006B2F02">
        <w:rPr>
          <w:rFonts w:ascii="Times New Roman" w:eastAsia="SimSun" w:hAnsi="Times New Roman" w:cs="Times New Roman"/>
          <w:kern w:val="0"/>
          <w:sz w:val="24"/>
          <w:szCs w:val="24"/>
          <w:lang w:val="en-GB"/>
        </w:rPr>
        <w:t xml:space="preserve"> </w:t>
      </w:r>
      <w:r w:rsidR="00BA3099" w:rsidRPr="006B2F02">
        <w:rPr>
          <w:rFonts w:ascii="Times New Roman" w:eastAsia="SimSun" w:hAnsi="Times New Roman" w:cs="Times New Roman"/>
          <w:kern w:val="0"/>
          <w:sz w:val="24"/>
          <w:szCs w:val="24"/>
          <w:lang w:val="en-GB"/>
        </w:rPr>
        <w:t>t</w:t>
      </w:r>
      <w:r w:rsidR="00AD7A0A" w:rsidRPr="006B2F02">
        <w:rPr>
          <w:rFonts w:ascii="Times New Roman" w:eastAsia="SimSun" w:hAnsi="Times New Roman" w:cs="Times New Roman"/>
          <w:kern w:val="0"/>
          <w:sz w:val="24"/>
          <w:szCs w:val="24"/>
          <w:lang w:val="en-GB"/>
        </w:rPr>
        <w:t xml:space="preserve">he </w:t>
      </w:r>
      <w:r w:rsidR="00BA3099" w:rsidRPr="006B2F02">
        <w:rPr>
          <w:rFonts w:ascii="Times New Roman" w:eastAsia="SimSun" w:hAnsi="Times New Roman" w:cs="Times New Roman"/>
          <w:kern w:val="0"/>
          <w:sz w:val="24"/>
          <w:szCs w:val="24"/>
          <w:lang w:val="en-GB"/>
        </w:rPr>
        <w:t xml:space="preserve">usual </w:t>
      </w:r>
      <w:r w:rsidR="00AD7A0A" w:rsidRPr="006B2F02">
        <w:rPr>
          <w:rFonts w:ascii="Times New Roman" w:eastAsia="SimSun" w:hAnsi="Times New Roman" w:cs="Times New Roman"/>
          <w:kern w:val="0"/>
          <w:sz w:val="24"/>
          <w:szCs w:val="24"/>
          <w:lang w:val="en-GB"/>
        </w:rPr>
        <w:t xml:space="preserve">alternative. However, the uncertainties in imports and the transmission of shocks from other countries makes trade a less reliable tool </w:t>
      </w:r>
      <w:r w:rsidR="00C33EC6" w:rsidRPr="006B2F02">
        <w:rPr>
          <w:rFonts w:ascii="Times New Roman" w:eastAsia="SimSun" w:hAnsi="Times New Roman" w:cs="Times New Roman"/>
          <w:kern w:val="0"/>
          <w:sz w:val="24"/>
          <w:szCs w:val="24"/>
          <w:lang w:val="en-GB"/>
        </w:rPr>
        <w:t>to address</w:t>
      </w:r>
      <w:r w:rsidR="00AD7A0A" w:rsidRPr="006B2F02">
        <w:rPr>
          <w:rFonts w:ascii="Times New Roman" w:eastAsia="SimSun" w:hAnsi="Times New Roman" w:cs="Times New Roman"/>
          <w:kern w:val="0"/>
          <w:sz w:val="24"/>
          <w:szCs w:val="24"/>
          <w:lang w:val="en-GB"/>
        </w:rPr>
        <w:t xml:space="preserve"> domestic food shortage. Besides, storage is needed to supply the market before imports arrive. </w:t>
      </w:r>
      <w:r w:rsidR="00832D1D" w:rsidRPr="006B2F02">
        <w:rPr>
          <w:rFonts w:ascii="Times New Roman" w:eastAsia="SimSun" w:hAnsi="Times New Roman" w:cs="Times New Roman"/>
          <w:kern w:val="0"/>
          <w:sz w:val="24"/>
          <w:szCs w:val="24"/>
          <w:lang w:val="en-GB"/>
        </w:rPr>
        <w:t>Consequently, d</w:t>
      </w:r>
      <w:r w:rsidR="00AD7A0A" w:rsidRPr="006B2F02">
        <w:rPr>
          <w:rFonts w:ascii="Times New Roman" w:eastAsia="SimSun" w:hAnsi="Times New Roman" w:cs="Times New Roman"/>
          <w:kern w:val="0"/>
          <w:sz w:val="24"/>
          <w:szCs w:val="24"/>
          <w:lang w:val="en-GB"/>
        </w:rPr>
        <w:t xml:space="preserve">eveloping countries </w:t>
      </w:r>
      <w:r w:rsidR="00832D1D" w:rsidRPr="006B2F02">
        <w:rPr>
          <w:rFonts w:ascii="Times New Roman" w:eastAsia="SimSun" w:hAnsi="Times New Roman" w:cs="Times New Roman"/>
          <w:kern w:val="0"/>
          <w:sz w:val="24"/>
          <w:szCs w:val="24"/>
          <w:lang w:val="en-GB"/>
        </w:rPr>
        <w:t xml:space="preserve">have been </w:t>
      </w:r>
      <w:r w:rsidR="00AD7A0A" w:rsidRPr="006B2F02">
        <w:rPr>
          <w:rFonts w:ascii="Times New Roman" w:eastAsia="SimSun" w:hAnsi="Times New Roman" w:cs="Times New Roman"/>
          <w:kern w:val="0"/>
          <w:sz w:val="24"/>
          <w:szCs w:val="24"/>
          <w:lang w:val="en-GB"/>
        </w:rPr>
        <w:t xml:space="preserve">rethinking their policies on </w:t>
      </w:r>
      <w:r w:rsidR="00832D1D" w:rsidRPr="006B2F02">
        <w:rPr>
          <w:rFonts w:ascii="Times New Roman" w:eastAsia="SimSun" w:hAnsi="Times New Roman" w:cs="Times New Roman"/>
          <w:kern w:val="0"/>
          <w:sz w:val="24"/>
          <w:szCs w:val="24"/>
          <w:lang w:val="en-GB"/>
        </w:rPr>
        <w:t>grain</w:t>
      </w:r>
      <w:r w:rsidR="00AD7A0A" w:rsidRPr="006B2F02">
        <w:rPr>
          <w:rFonts w:ascii="Times New Roman" w:eastAsia="SimSun" w:hAnsi="Times New Roman" w:cs="Times New Roman"/>
          <w:kern w:val="0"/>
          <w:sz w:val="24"/>
          <w:szCs w:val="24"/>
          <w:lang w:val="en-GB"/>
        </w:rPr>
        <w:t xml:space="preserve"> </w:t>
      </w:r>
      <w:r w:rsidR="00832D1D" w:rsidRPr="006B2F02">
        <w:rPr>
          <w:rFonts w:ascii="Times New Roman" w:eastAsia="SimSun" w:hAnsi="Times New Roman" w:cs="Times New Roman"/>
          <w:kern w:val="0"/>
          <w:sz w:val="24"/>
          <w:szCs w:val="24"/>
          <w:lang w:val="en-GB"/>
        </w:rPr>
        <w:t>storage</w:t>
      </w:r>
      <w:r w:rsidRPr="006B2F02">
        <w:rPr>
          <w:rFonts w:ascii="Times New Roman" w:eastAsia="SimSun" w:hAnsi="Times New Roman" w:cs="Times New Roman"/>
          <w:kern w:val="0"/>
          <w:sz w:val="24"/>
          <w:szCs w:val="24"/>
          <w:lang w:val="en-GB"/>
        </w:rPr>
        <w:t xml:space="preserve"> and</w:t>
      </w:r>
      <w:r w:rsidR="00AD7A0A" w:rsidRPr="006B2F02">
        <w:rPr>
          <w:rFonts w:ascii="Times New Roman" w:eastAsia="SimSun" w:hAnsi="Times New Roman" w:cs="Times New Roman"/>
          <w:kern w:val="0"/>
          <w:sz w:val="24"/>
          <w:szCs w:val="24"/>
          <w:lang w:val="en-GB"/>
        </w:rPr>
        <w:t xml:space="preserve"> dependence on international trade</w:t>
      </w:r>
      <w:r w:rsidR="00832D1D" w:rsidRPr="006B2F02">
        <w:rPr>
          <w:rFonts w:ascii="Times New Roman" w:eastAsia="SimSun" w:hAnsi="Times New Roman" w:cs="Times New Roman"/>
          <w:kern w:val="0"/>
          <w:sz w:val="24"/>
          <w:szCs w:val="24"/>
          <w:lang w:val="en-GB"/>
        </w:rPr>
        <w:t xml:space="preserve"> to secure domestic</w:t>
      </w:r>
      <w:r w:rsidR="00AD7A0A" w:rsidRPr="006B2F02">
        <w:rPr>
          <w:rFonts w:ascii="Times New Roman" w:eastAsia="SimSun" w:hAnsi="Times New Roman" w:cs="Times New Roman"/>
          <w:kern w:val="0"/>
          <w:sz w:val="24"/>
          <w:szCs w:val="24"/>
          <w:lang w:val="en-GB"/>
        </w:rPr>
        <w:t xml:space="preserve"> food security (</w:t>
      </w:r>
      <w:r w:rsidR="00AD7A0A" w:rsidRPr="006B2F02">
        <w:rPr>
          <w:rFonts w:ascii="Times New Roman" w:eastAsia="SimSun" w:hAnsi="Times New Roman" w:cs="Times New Roman"/>
          <w:noProof/>
          <w:kern w:val="0"/>
          <w:sz w:val="24"/>
          <w:szCs w:val="24"/>
        </w:rPr>
        <w:t>Dorosh 2009).</w:t>
      </w:r>
      <w:r w:rsidR="00EF5B61" w:rsidRPr="006B2F02">
        <w:rPr>
          <w:rFonts w:ascii="Times New Roman" w:eastAsia="SimSun" w:hAnsi="Times New Roman" w:cs="Times New Roman"/>
          <w:noProof/>
          <w:kern w:val="0"/>
          <w:sz w:val="24"/>
          <w:szCs w:val="24"/>
        </w:rPr>
        <w:t xml:space="preserve"> </w:t>
      </w:r>
      <w:r w:rsidR="00EF5B61" w:rsidRPr="006B2F02">
        <w:rPr>
          <w:rFonts w:ascii="Times New Roman" w:eastAsia="SimSun" w:hAnsi="Times New Roman" w:cs="Times New Roman"/>
          <w:kern w:val="0"/>
          <w:sz w:val="24"/>
          <w:szCs w:val="24"/>
        </w:rPr>
        <w:t>T</w:t>
      </w:r>
      <w:r w:rsidR="00EF5B61" w:rsidRPr="006B2F02">
        <w:rPr>
          <w:rFonts w:ascii="Times New Roman" w:eastAsia="SimSun" w:hAnsi="Times New Roman" w:cs="Times New Roman"/>
          <w:noProof/>
          <w:kern w:val="0"/>
          <w:sz w:val="24"/>
          <w:szCs w:val="24"/>
        </w:rPr>
        <w:t>here were reports of Zambia traders suggest</w:t>
      </w:r>
      <w:r w:rsidRPr="006B2F02">
        <w:rPr>
          <w:rFonts w:ascii="Times New Roman" w:eastAsia="SimSun" w:hAnsi="Times New Roman" w:cs="Times New Roman"/>
          <w:noProof/>
          <w:kern w:val="0"/>
          <w:sz w:val="24"/>
          <w:szCs w:val="24"/>
        </w:rPr>
        <w:t>ing</w:t>
      </w:r>
      <w:r w:rsidR="00EF5B61" w:rsidRPr="006B2F02">
        <w:rPr>
          <w:rFonts w:ascii="Times New Roman" w:eastAsia="SimSun" w:hAnsi="Times New Roman" w:cs="Times New Roman"/>
          <w:noProof/>
          <w:kern w:val="0"/>
          <w:sz w:val="24"/>
          <w:szCs w:val="24"/>
        </w:rPr>
        <w:t xml:space="preserve"> </w:t>
      </w:r>
      <w:r w:rsidR="007F0BE3" w:rsidRPr="006B2F02">
        <w:rPr>
          <w:rFonts w:ascii="Times New Roman" w:eastAsia="SimSun" w:hAnsi="Times New Roman" w:cs="Times New Roman"/>
          <w:noProof/>
          <w:kern w:val="0"/>
          <w:sz w:val="24"/>
          <w:szCs w:val="24"/>
        </w:rPr>
        <w:t xml:space="preserve">to </w:t>
      </w:r>
      <w:r w:rsidR="00EF5B61" w:rsidRPr="006B2F02">
        <w:rPr>
          <w:rFonts w:ascii="Times New Roman" w:eastAsia="SimSun" w:hAnsi="Times New Roman" w:cs="Times New Roman"/>
          <w:noProof/>
          <w:kern w:val="0"/>
          <w:sz w:val="24"/>
          <w:szCs w:val="24"/>
        </w:rPr>
        <w:t xml:space="preserve">the government </w:t>
      </w:r>
      <w:r w:rsidR="008C3948" w:rsidRPr="006B2F02">
        <w:rPr>
          <w:rFonts w:ascii="Times New Roman" w:eastAsia="SimSun" w:hAnsi="Times New Roman" w:cs="Times New Roman"/>
          <w:noProof/>
          <w:kern w:val="0"/>
          <w:sz w:val="24"/>
          <w:szCs w:val="24"/>
        </w:rPr>
        <w:t>the</w:t>
      </w:r>
      <w:r w:rsidR="00EF5B61" w:rsidRPr="006B2F02">
        <w:rPr>
          <w:rFonts w:ascii="Times New Roman" w:eastAsia="SimSun" w:hAnsi="Times New Roman" w:cs="Times New Roman"/>
          <w:noProof/>
          <w:kern w:val="0"/>
          <w:sz w:val="24"/>
          <w:szCs w:val="24"/>
        </w:rPr>
        <w:t xml:space="preserve"> </w:t>
      </w:r>
      <w:r w:rsidRPr="006B2F02">
        <w:rPr>
          <w:rFonts w:ascii="Times New Roman" w:eastAsia="SimSun" w:hAnsi="Times New Roman" w:cs="Times New Roman"/>
          <w:noProof/>
          <w:kern w:val="0"/>
          <w:sz w:val="24"/>
          <w:szCs w:val="24"/>
        </w:rPr>
        <w:t>existence</w:t>
      </w:r>
      <w:r w:rsidR="00EF5B61" w:rsidRPr="006B2F02">
        <w:rPr>
          <w:rFonts w:ascii="Times New Roman" w:eastAsia="SimSun" w:hAnsi="Times New Roman" w:cs="Times New Roman"/>
          <w:noProof/>
          <w:kern w:val="0"/>
          <w:sz w:val="24"/>
          <w:szCs w:val="24"/>
        </w:rPr>
        <w:t xml:space="preserve"> of </w:t>
      </w:r>
      <w:r w:rsidRPr="006B2F02">
        <w:rPr>
          <w:rFonts w:ascii="Times New Roman" w:eastAsia="SimSun" w:hAnsi="Times New Roman" w:cs="Times New Roman"/>
          <w:noProof/>
          <w:kern w:val="0"/>
          <w:sz w:val="24"/>
          <w:szCs w:val="24"/>
        </w:rPr>
        <w:t>sufficien</w:t>
      </w:r>
      <w:r w:rsidR="00C33EC6" w:rsidRPr="006B2F02">
        <w:rPr>
          <w:rFonts w:ascii="Times New Roman" w:eastAsia="SimSun" w:hAnsi="Times New Roman" w:cs="Times New Roman"/>
          <w:noProof/>
          <w:kern w:val="0"/>
          <w:sz w:val="24"/>
          <w:szCs w:val="24"/>
        </w:rPr>
        <w:t>t amount of</w:t>
      </w:r>
      <w:r w:rsidR="00EF5B61" w:rsidRPr="006B2F02">
        <w:rPr>
          <w:rFonts w:ascii="Times New Roman" w:eastAsia="SimSun" w:hAnsi="Times New Roman" w:cs="Times New Roman"/>
          <w:noProof/>
          <w:kern w:val="0"/>
          <w:sz w:val="24"/>
          <w:szCs w:val="24"/>
        </w:rPr>
        <w:t xml:space="preserve"> local stocks</w:t>
      </w:r>
      <w:r w:rsidR="00C33EC6" w:rsidRPr="006B2F02">
        <w:rPr>
          <w:rFonts w:ascii="Times New Roman" w:eastAsia="SimSun" w:hAnsi="Times New Roman" w:cs="Times New Roman"/>
          <w:noProof/>
          <w:kern w:val="0"/>
          <w:sz w:val="24"/>
          <w:szCs w:val="24"/>
        </w:rPr>
        <w:t>, which would make</w:t>
      </w:r>
      <w:r w:rsidRPr="006B2F02">
        <w:rPr>
          <w:rFonts w:ascii="Times New Roman" w:eastAsia="SimSun" w:hAnsi="Times New Roman" w:cs="Times New Roman"/>
          <w:noProof/>
          <w:kern w:val="0"/>
          <w:sz w:val="24"/>
          <w:szCs w:val="24"/>
        </w:rPr>
        <w:t xml:space="preserve"> </w:t>
      </w:r>
      <w:r w:rsidR="00EF5B61" w:rsidRPr="006B2F02">
        <w:rPr>
          <w:rFonts w:ascii="Times New Roman" w:eastAsia="SimSun" w:hAnsi="Times New Roman" w:cs="Times New Roman"/>
          <w:noProof/>
          <w:kern w:val="0"/>
          <w:sz w:val="24"/>
          <w:szCs w:val="24"/>
        </w:rPr>
        <w:t xml:space="preserve">maize </w:t>
      </w:r>
      <w:r w:rsidRPr="006B2F02">
        <w:rPr>
          <w:rFonts w:ascii="Times New Roman" w:eastAsia="SimSun" w:hAnsi="Times New Roman" w:cs="Times New Roman"/>
          <w:noProof/>
          <w:kern w:val="0"/>
          <w:sz w:val="24"/>
          <w:szCs w:val="24"/>
        </w:rPr>
        <w:t>imports unnece</w:t>
      </w:r>
      <w:r w:rsidR="009231DA" w:rsidRPr="006B2F02">
        <w:rPr>
          <w:rFonts w:ascii="Times New Roman" w:eastAsia="SimSun" w:hAnsi="Times New Roman" w:cs="Times New Roman"/>
          <w:noProof/>
          <w:kern w:val="0"/>
          <w:sz w:val="24"/>
          <w:szCs w:val="24"/>
        </w:rPr>
        <w:t>s</w:t>
      </w:r>
      <w:r w:rsidRPr="006B2F02">
        <w:rPr>
          <w:rFonts w:ascii="Times New Roman" w:eastAsia="SimSun" w:hAnsi="Times New Roman" w:cs="Times New Roman"/>
          <w:noProof/>
          <w:kern w:val="0"/>
          <w:sz w:val="24"/>
          <w:szCs w:val="24"/>
        </w:rPr>
        <w:t>sary</w:t>
      </w:r>
      <w:r w:rsidR="00EF5B61" w:rsidRPr="006B2F02">
        <w:rPr>
          <w:rFonts w:ascii="Times New Roman" w:eastAsia="SimSun" w:hAnsi="Times New Roman" w:cs="Times New Roman"/>
          <w:noProof/>
          <w:kern w:val="0"/>
          <w:sz w:val="24"/>
          <w:szCs w:val="24"/>
        </w:rPr>
        <w:t xml:space="preserve"> (Chapoto 2012).</w:t>
      </w:r>
      <w:r w:rsidR="002C4D34" w:rsidRPr="006B2F02">
        <w:rPr>
          <w:rFonts w:ascii="Times New Roman" w:eastAsia="SimSun" w:hAnsi="Times New Roman" w:cs="Times New Roman"/>
          <w:noProof/>
          <w:kern w:val="0"/>
          <w:sz w:val="24"/>
          <w:szCs w:val="24"/>
        </w:rPr>
        <w:t xml:space="preserve"> </w:t>
      </w:r>
      <w:r w:rsidRPr="006B2F02">
        <w:rPr>
          <w:rFonts w:ascii="Times New Roman" w:eastAsia="SimSun" w:hAnsi="Times New Roman" w:cs="Times New Roman"/>
          <w:noProof/>
          <w:kern w:val="0"/>
          <w:sz w:val="24"/>
          <w:szCs w:val="24"/>
        </w:rPr>
        <w:t xml:space="preserve">However, </w:t>
      </w:r>
      <w:r w:rsidRPr="006B2F02">
        <w:rPr>
          <w:rFonts w:ascii="Times New Roman" w:eastAsia="SimSun" w:hAnsi="Times New Roman" w:cs="Times New Roman"/>
          <w:kern w:val="0"/>
          <w:sz w:val="24"/>
          <w:szCs w:val="24"/>
        </w:rPr>
        <w:t>t</w:t>
      </w:r>
      <w:r w:rsidR="00AD7A0A" w:rsidRPr="006B2F02">
        <w:rPr>
          <w:rFonts w:ascii="Times New Roman" w:eastAsia="SimSun" w:hAnsi="Times New Roman" w:cs="Times New Roman"/>
          <w:kern w:val="0"/>
          <w:sz w:val="24"/>
          <w:szCs w:val="24"/>
        </w:rPr>
        <w:t xml:space="preserve">he series of agricultural and trade </w:t>
      </w:r>
      <w:r w:rsidR="0052327D" w:rsidRPr="006B2F02">
        <w:rPr>
          <w:rFonts w:ascii="Times New Roman" w:eastAsia="SimSun" w:hAnsi="Times New Roman" w:cs="Times New Roman"/>
          <w:kern w:val="0"/>
          <w:sz w:val="24"/>
          <w:szCs w:val="24"/>
        </w:rPr>
        <w:t xml:space="preserve">policies </w:t>
      </w:r>
      <w:r w:rsidR="00A3099E" w:rsidRPr="006B2F02">
        <w:rPr>
          <w:rFonts w:ascii="Times New Roman" w:eastAsia="SimSun" w:hAnsi="Times New Roman" w:cs="Times New Roman"/>
          <w:kern w:val="0"/>
          <w:sz w:val="24"/>
          <w:szCs w:val="24"/>
        </w:rPr>
        <w:t xml:space="preserve">that </w:t>
      </w:r>
      <w:r w:rsidR="0052327D" w:rsidRPr="006B2F02">
        <w:rPr>
          <w:rFonts w:ascii="Times New Roman" w:eastAsia="SimSun" w:hAnsi="Times New Roman" w:cs="Times New Roman"/>
          <w:kern w:val="0"/>
          <w:sz w:val="24"/>
          <w:szCs w:val="24"/>
        </w:rPr>
        <w:t>the</w:t>
      </w:r>
      <w:r w:rsidR="00AD7A0A" w:rsidRPr="006B2F02">
        <w:rPr>
          <w:rFonts w:ascii="Times New Roman" w:eastAsia="SimSun" w:hAnsi="Times New Roman" w:cs="Times New Roman"/>
          <w:kern w:val="0"/>
          <w:sz w:val="24"/>
          <w:szCs w:val="24"/>
        </w:rPr>
        <w:t xml:space="preserve"> government of Zambia </w:t>
      </w:r>
      <w:r w:rsidRPr="006B2F02">
        <w:rPr>
          <w:rFonts w:ascii="Times New Roman" w:eastAsia="SimSun" w:hAnsi="Times New Roman" w:cs="Times New Roman"/>
          <w:kern w:val="0"/>
          <w:sz w:val="24"/>
          <w:szCs w:val="24"/>
        </w:rPr>
        <w:t>has conducted</w:t>
      </w:r>
      <w:r w:rsidR="0052327D" w:rsidRPr="006B2F02">
        <w:rPr>
          <w:rFonts w:ascii="Times New Roman" w:eastAsia="SimSun" w:hAnsi="Times New Roman" w:cs="Times New Roman"/>
          <w:kern w:val="0"/>
          <w:sz w:val="24"/>
          <w:szCs w:val="24"/>
        </w:rPr>
        <w:t xml:space="preserve"> in the recent year</w:t>
      </w:r>
      <w:r w:rsidRPr="006B2F02">
        <w:rPr>
          <w:rFonts w:ascii="Times New Roman" w:eastAsia="SimSun" w:hAnsi="Times New Roman" w:cs="Times New Roman"/>
          <w:kern w:val="0"/>
          <w:sz w:val="24"/>
          <w:szCs w:val="24"/>
        </w:rPr>
        <w:t>s</w:t>
      </w:r>
      <w:r w:rsidR="0052327D" w:rsidRPr="006B2F02">
        <w:rPr>
          <w:rFonts w:ascii="Times New Roman" w:eastAsia="SimSun" w:hAnsi="Times New Roman" w:cs="Times New Roman"/>
          <w:kern w:val="0"/>
          <w:sz w:val="24"/>
          <w:szCs w:val="24"/>
        </w:rPr>
        <w:t xml:space="preserve"> </w:t>
      </w:r>
      <w:r w:rsidR="00F4283E" w:rsidRPr="006B2F02">
        <w:rPr>
          <w:rFonts w:ascii="Times New Roman" w:eastAsia="SimSun" w:hAnsi="Times New Roman" w:cs="Times New Roman"/>
          <w:kern w:val="0"/>
          <w:sz w:val="24"/>
          <w:szCs w:val="24"/>
        </w:rPr>
        <w:t xml:space="preserve">suggest </w:t>
      </w:r>
      <w:r w:rsidR="00C33EC6" w:rsidRPr="006B2F02">
        <w:rPr>
          <w:rFonts w:ascii="Times New Roman" w:eastAsia="SimSun" w:hAnsi="Times New Roman" w:cs="Times New Roman"/>
          <w:kern w:val="0"/>
          <w:sz w:val="24"/>
          <w:szCs w:val="24"/>
        </w:rPr>
        <w:t>a turn</w:t>
      </w:r>
      <w:r w:rsidR="00AD7A0A" w:rsidRPr="006B2F02">
        <w:rPr>
          <w:rFonts w:ascii="Times New Roman" w:eastAsia="SimSun" w:hAnsi="Times New Roman" w:cs="Times New Roman"/>
          <w:kern w:val="0"/>
          <w:sz w:val="24"/>
          <w:szCs w:val="24"/>
        </w:rPr>
        <w:t xml:space="preserve"> to the option of building more grain stocks.</w:t>
      </w:r>
      <w:r w:rsidR="00C35251" w:rsidRPr="006B2F02">
        <w:rPr>
          <w:rFonts w:ascii="Times New Roman" w:eastAsia="SimSun" w:hAnsi="Times New Roman" w:cs="Times New Roman"/>
          <w:kern w:val="0"/>
          <w:sz w:val="24"/>
          <w:szCs w:val="24"/>
        </w:rPr>
        <w:t xml:space="preserve"> </w:t>
      </w:r>
    </w:p>
    <w:p w14:paraId="31495F4F" w14:textId="160ECBFF" w:rsidR="005A4D82" w:rsidRPr="006B2F02" w:rsidRDefault="00505811" w:rsidP="00715BAA">
      <w:pPr>
        <w:spacing w:line="480" w:lineRule="auto"/>
        <w:ind w:firstLine="360"/>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 xml:space="preserve">The Food Reserve Agency (FRA) </w:t>
      </w:r>
      <w:r w:rsidRPr="00247EF0">
        <w:rPr>
          <w:rFonts w:ascii="Times New Roman" w:eastAsia="SimSun" w:hAnsi="Times New Roman" w:cs="Times New Roman"/>
          <w:noProof/>
          <w:kern w:val="0"/>
          <w:sz w:val="24"/>
          <w:szCs w:val="24"/>
          <w:lang w:val="en-GB"/>
        </w:rPr>
        <w:t>was established</w:t>
      </w:r>
      <w:r w:rsidRPr="006B2F02">
        <w:rPr>
          <w:rFonts w:ascii="Times New Roman" w:eastAsia="SimSun" w:hAnsi="Times New Roman" w:cs="Times New Roman"/>
          <w:kern w:val="0"/>
          <w:sz w:val="24"/>
          <w:szCs w:val="24"/>
          <w:lang w:val="en-GB"/>
        </w:rPr>
        <w:t xml:space="preserve"> in 1996 </w:t>
      </w:r>
      <w:r w:rsidR="009231DA" w:rsidRPr="006B2F02">
        <w:rPr>
          <w:rFonts w:ascii="Times New Roman" w:eastAsia="SimSun" w:hAnsi="Times New Roman" w:cs="Times New Roman"/>
          <w:noProof/>
          <w:kern w:val="0"/>
          <w:sz w:val="24"/>
          <w:szCs w:val="24"/>
          <w:lang w:val="en-GB"/>
        </w:rPr>
        <w:t>with</w:t>
      </w:r>
      <w:r w:rsidR="007F00C7" w:rsidRPr="006B2F02">
        <w:rPr>
          <w:rFonts w:ascii="Times New Roman" w:eastAsia="SimSun" w:hAnsi="Times New Roman" w:cs="Times New Roman"/>
          <w:kern w:val="0"/>
          <w:sz w:val="24"/>
          <w:szCs w:val="24"/>
          <w:lang w:val="en-GB"/>
        </w:rPr>
        <w:t xml:space="preserve"> the aim of building and managing national grain stocks</w:t>
      </w:r>
      <w:r w:rsidR="00805946" w:rsidRPr="006B2F02">
        <w:rPr>
          <w:rFonts w:ascii="Times New Roman" w:eastAsia="SimSun" w:hAnsi="Times New Roman" w:cs="Times New Roman"/>
          <w:kern w:val="0"/>
          <w:sz w:val="24"/>
          <w:szCs w:val="24"/>
          <w:lang w:val="en-GB"/>
        </w:rPr>
        <w:t xml:space="preserve"> </w:t>
      </w:r>
      <w:r w:rsidR="00805946" w:rsidRPr="006B2F02">
        <w:rPr>
          <w:rFonts w:ascii="Times New Roman" w:eastAsia="SimSun" w:hAnsi="Times New Roman" w:cs="Times New Roman"/>
          <w:kern w:val="0"/>
          <w:sz w:val="24"/>
          <w:szCs w:val="24"/>
          <w:lang w:val="en-GB"/>
        </w:rPr>
        <w:fldChar w:fldCharType="begin" w:fldLock="1"/>
      </w:r>
      <w:r w:rsidR="00C55DE2">
        <w:rPr>
          <w:rFonts w:ascii="Times New Roman" w:eastAsia="SimSun" w:hAnsi="Times New Roman" w:cs="Times New Roman"/>
          <w:kern w:val="0"/>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"plainTextFormattedCitation" : "(Govereh, Jayne, and Chapoto 2008)", "previouslyFormattedCitation" : "(Govereh, Jayne, and Chapoto 2008)" }, "properties" : { "noteIndex" : 0 }, "schema" : "https://github.com/citation-style-language/schema/raw/master/csl-citation.json" }</w:instrText>
      </w:r>
      <w:r w:rsidR="00805946" w:rsidRPr="006B2F02">
        <w:rPr>
          <w:rFonts w:ascii="Times New Roman" w:eastAsia="SimSun" w:hAnsi="Times New Roman" w:cs="Times New Roman"/>
          <w:kern w:val="0"/>
          <w:sz w:val="24"/>
          <w:szCs w:val="24"/>
          <w:lang w:val="en-GB"/>
        </w:rPr>
        <w:fldChar w:fldCharType="separate"/>
      </w:r>
      <w:r w:rsidR="00805946" w:rsidRPr="006B2F02">
        <w:rPr>
          <w:rFonts w:ascii="Times New Roman" w:eastAsia="SimSun" w:hAnsi="Times New Roman" w:cs="Times New Roman"/>
          <w:noProof/>
          <w:kern w:val="0"/>
          <w:sz w:val="24"/>
          <w:szCs w:val="24"/>
          <w:lang w:val="en-GB"/>
        </w:rPr>
        <w:t>(Govereh, Jayne, and Chapoto 2008)</w:t>
      </w:r>
      <w:r w:rsidR="00805946" w:rsidRPr="006B2F02">
        <w:rPr>
          <w:rFonts w:ascii="Times New Roman" w:eastAsia="SimSun" w:hAnsi="Times New Roman" w:cs="Times New Roman"/>
          <w:kern w:val="0"/>
          <w:sz w:val="24"/>
          <w:szCs w:val="24"/>
          <w:lang w:val="en-GB"/>
        </w:rPr>
        <w:fldChar w:fldCharType="end"/>
      </w:r>
      <w:r w:rsidR="00805946" w:rsidRPr="006B2F02">
        <w:rPr>
          <w:rFonts w:ascii="Times New Roman" w:eastAsia="SimSun" w:hAnsi="Times New Roman" w:cs="Times New Roman"/>
          <w:kern w:val="0"/>
          <w:sz w:val="24"/>
          <w:szCs w:val="24"/>
          <w:lang w:val="en-GB"/>
        </w:rPr>
        <w:t xml:space="preserve">. </w:t>
      </w:r>
      <w:r w:rsidR="00BB6C7B" w:rsidRPr="006B2F02">
        <w:rPr>
          <w:rFonts w:ascii="Times New Roman" w:eastAsia="SimSun" w:hAnsi="Times New Roman" w:cs="Times New Roman"/>
          <w:kern w:val="0"/>
          <w:sz w:val="24"/>
          <w:szCs w:val="24"/>
          <w:lang w:val="en-GB"/>
        </w:rPr>
        <w:t xml:space="preserve">The buffer stocks are intended to </w:t>
      </w:r>
      <w:r w:rsidR="00886BA5" w:rsidRPr="006B2F02">
        <w:rPr>
          <w:rFonts w:ascii="Times New Roman" w:eastAsia="SimSun" w:hAnsi="Times New Roman" w:cs="Times New Roman"/>
          <w:kern w:val="0"/>
          <w:sz w:val="24"/>
          <w:szCs w:val="24"/>
          <w:lang w:val="en-GB"/>
        </w:rPr>
        <w:t xml:space="preserve">stabilize maize price and provide </w:t>
      </w:r>
      <w:r w:rsidR="003F6CDF" w:rsidRPr="006B2F02">
        <w:rPr>
          <w:rFonts w:ascii="Times New Roman" w:eastAsia="SimSun" w:hAnsi="Times New Roman" w:cs="Times New Roman"/>
          <w:kern w:val="0"/>
          <w:sz w:val="24"/>
          <w:szCs w:val="24"/>
          <w:lang w:val="en-GB"/>
        </w:rPr>
        <w:t xml:space="preserve">available maize supply </w:t>
      </w:r>
      <w:r w:rsidR="00886BA5" w:rsidRPr="006B2F02">
        <w:rPr>
          <w:rFonts w:ascii="Times New Roman" w:eastAsia="SimSun" w:hAnsi="Times New Roman" w:cs="Times New Roman"/>
          <w:kern w:val="0"/>
          <w:sz w:val="24"/>
          <w:szCs w:val="24"/>
          <w:lang w:val="en-GB"/>
        </w:rPr>
        <w:t>to the market. T</w:t>
      </w:r>
      <w:r w:rsidR="00805946" w:rsidRPr="006B2F02">
        <w:rPr>
          <w:rFonts w:ascii="Times New Roman" w:eastAsia="SimSun" w:hAnsi="Times New Roman" w:cs="Times New Roman"/>
          <w:kern w:val="0"/>
          <w:sz w:val="24"/>
          <w:szCs w:val="24"/>
          <w:lang w:val="en-GB"/>
        </w:rPr>
        <w:t xml:space="preserve">he FRA </w:t>
      </w:r>
      <w:r w:rsidR="00352926" w:rsidRPr="006B2F02">
        <w:rPr>
          <w:rFonts w:ascii="Times New Roman" w:eastAsia="SimSun" w:hAnsi="Times New Roman" w:cs="Times New Roman"/>
          <w:kern w:val="0"/>
          <w:sz w:val="24"/>
          <w:szCs w:val="24"/>
          <w:lang w:val="en-GB"/>
        </w:rPr>
        <w:lastRenderedPageBreak/>
        <w:t>purchas</w:t>
      </w:r>
      <w:r w:rsidR="00304DAE" w:rsidRPr="006B2F02">
        <w:rPr>
          <w:rFonts w:ascii="Times New Roman" w:eastAsia="SimSun" w:hAnsi="Times New Roman" w:cs="Times New Roman"/>
          <w:kern w:val="0"/>
          <w:sz w:val="24"/>
          <w:szCs w:val="24"/>
          <w:lang w:val="en-GB"/>
        </w:rPr>
        <w:t>es</w:t>
      </w:r>
      <w:r w:rsidR="00805946" w:rsidRPr="006B2F02">
        <w:rPr>
          <w:rFonts w:ascii="Times New Roman" w:eastAsia="SimSun" w:hAnsi="Times New Roman" w:cs="Times New Roman"/>
          <w:kern w:val="0"/>
          <w:sz w:val="24"/>
          <w:szCs w:val="24"/>
          <w:lang w:val="en-GB"/>
        </w:rPr>
        <w:t xml:space="preserve"> substantial maize from small households in various geographic regions </w:t>
      </w:r>
      <w:r w:rsidR="00352926" w:rsidRPr="006B2F02">
        <w:rPr>
          <w:rFonts w:ascii="Times New Roman" w:eastAsia="SimSun" w:hAnsi="Times New Roman" w:cs="Times New Roman"/>
          <w:kern w:val="0"/>
          <w:sz w:val="24"/>
          <w:szCs w:val="24"/>
          <w:lang w:val="en-GB"/>
        </w:rPr>
        <w:t>since the</w:t>
      </w:r>
      <w:r w:rsidR="00805946" w:rsidRPr="006B2F02">
        <w:rPr>
          <w:rFonts w:ascii="Times New Roman" w:eastAsia="SimSun" w:hAnsi="Times New Roman" w:cs="Times New Roman"/>
          <w:kern w:val="0"/>
          <w:sz w:val="24"/>
          <w:szCs w:val="24"/>
          <w:lang w:val="en-GB"/>
        </w:rPr>
        <w:t xml:space="preserve"> 2003/04 </w:t>
      </w:r>
      <w:r w:rsidR="00A411A4" w:rsidRPr="006B2F02">
        <w:rPr>
          <w:rFonts w:ascii="Times New Roman" w:eastAsia="SimSun" w:hAnsi="Times New Roman" w:cs="Times New Roman"/>
          <w:kern w:val="0"/>
          <w:sz w:val="24"/>
          <w:szCs w:val="24"/>
          <w:lang w:val="en-GB"/>
        </w:rPr>
        <w:t xml:space="preserve">marketing year </w:t>
      </w:r>
      <w:r w:rsidR="00805946" w:rsidRPr="006B2F02">
        <w:rPr>
          <w:rFonts w:ascii="Times New Roman" w:eastAsia="SimSun" w:hAnsi="Times New Roman" w:cs="Times New Roman"/>
          <w:kern w:val="0"/>
          <w:sz w:val="24"/>
          <w:szCs w:val="24"/>
          <w:lang w:val="en-GB"/>
        </w:rPr>
        <w:t>(correspond</w:t>
      </w:r>
      <w:r w:rsidR="00352926" w:rsidRPr="006B2F02">
        <w:rPr>
          <w:rFonts w:ascii="Times New Roman" w:eastAsia="SimSun" w:hAnsi="Times New Roman" w:cs="Times New Roman"/>
          <w:kern w:val="0"/>
          <w:sz w:val="24"/>
          <w:szCs w:val="24"/>
          <w:lang w:val="en-GB"/>
        </w:rPr>
        <w:t>ing</w:t>
      </w:r>
      <w:r w:rsidR="00805946" w:rsidRPr="006B2F02">
        <w:rPr>
          <w:rFonts w:ascii="Times New Roman" w:eastAsia="SimSun" w:hAnsi="Times New Roman" w:cs="Times New Roman"/>
          <w:kern w:val="0"/>
          <w:sz w:val="24"/>
          <w:szCs w:val="24"/>
          <w:lang w:val="en-GB"/>
        </w:rPr>
        <w:t xml:space="preserve"> to the study period in this paper).</w:t>
      </w:r>
      <w:r w:rsidR="002B4B0C" w:rsidRPr="006B2F02">
        <w:rPr>
          <w:rFonts w:ascii="Times New Roman" w:eastAsia="SimSun" w:hAnsi="Times New Roman" w:cs="Times New Roman"/>
          <w:kern w:val="0"/>
          <w:sz w:val="24"/>
          <w:szCs w:val="24"/>
          <w:lang w:val="en-GB"/>
        </w:rPr>
        <w:t xml:space="preserve"> The high pan-territorial buying price</w:t>
      </w:r>
      <w:r w:rsidR="00CD1114">
        <w:rPr>
          <w:rFonts w:ascii="Times New Roman" w:eastAsia="SimSun" w:hAnsi="Times New Roman" w:cs="Times New Roman"/>
          <w:kern w:val="0"/>
          <w:sz w:val="24"/>
          <w:szCs w:val="24"/>
          <w:lang w:val="en-GB"/>
        </w:rPr>
        <w:t xml:space="preserve"> (uniform price in )</w:t>
      </w:r>
      <w:r w:rsidR="002B4B0C" w:rsidRPr="006B2F02">
        <w:rPr>
          <w:rFonts w:ascii="Times New Roman" w:eastAsia="SimSun" w:hAnsi="Times New Roman" w:cs="Times New Roman"/>
          <w:kern w:val="0"/>
          <w:sz w:val="24"/>
          <w:szCs w:val="24"/>
          <w:lang w:val="en-GB"/>
        </w:rPr>
        <w:t xml:space="preserve"> </w:t>
      </w:r>
      <w:r w:rsidR="0002028A" w:rsidRPr="006B2F02">
        <w:rPr>
          <w:rFonts w:ascii="Times New Roman" w:eastAsia="SimSun" w:hAnsi="Times New Roman" w:cs="Times New Roman"/>
          <w:kern w:val="0"/>
          <w:sz w:val="24"/>
          <w:szCs w:val="24"/>
          <w:lang w:val="en-GB"/>
        </w:rPr>
        <w:t>makes</w:t>
      </w:r>
      <w:r w:rsidR="002B4B0C" w:rsidRPr="006B2F02">
        <w:rPr>
          <w:rFonts w:ascii="Times New Roman" w:eastAsia="SimSun" w:hAnsi="Times New Roman" w:cs="Times New Roman"/>
          <w:kern w:val="0"/>
          <w:sz w:val="24"/>
          <w:szCs w:val="24"/>
          <w:lang w:val="en-GB"/>
        </w:rPr>
        <w:t xml:space="preserve"> the FRA</w:t>
      </w:r>
      <w:r w:rsidR="0095653D" w:rsidRPr="006B2F02">
        <w:rPr>
          <w:rFonts w:ascii="Times New Roman" w:eastAsia="SimSun" w:hAnsi="Times New Roman" w:cs="Times New Roman"/>
          <w:kern w:val="0"/>
          <w:sz w:val="24"/>
          <w:szCs w:val="24"/>
          <w:lang w:val="en-GB"/>
        </w:rPr>
        <w:t xml:space="preserve"> the</w:t>
      </w:r>
      <w:r w:rsidR="0002028A" w:rsidRPr="006B2F02">
        <w:rPr>
          <w:rFonts w:ascii="Times New Roman" w:eastAsia="SimSun" w:hAnsi="Times New Roman" w:cs="Times New Roman"/>
          <w:kern w:val="0"/>
          <w:sz w:val="24"/>
          <w:szCs w:val="24"/>
          <w:lang w:val="en-GB"/>
        </w:rPr>
        <w:t xml:space="preserve"> dominant </w:t>
      </w:r>
      <w:r w:rsidR="0095653D" w:rsidRPr="006B2F02">
        <w:rPr>
          <w:rFonts w:ascii="Times New Roman" w:eastAsia="SimSun" w:hAnsi="Times New Roman" w:cs="Times New Roman"/>
          <w:kern w:val="0"/>
          <w:sz w:val="24"/>
          <w:szCs w:val="24"/>
          <w:lang w:val="en-GB"/>
        </w:rPr>
        <w:t>buyer in the market</w:t>
      </w:r>
      <w:r w:rsidR="0002028A" w:rsidRPr="006B2F02">
        <w:rPr>
          <w:rFonts w:ascii="Times New Roman" w:eastAsia="SimSun" w:hAnsi="Times New Roman" w:cs="Times New Roman"/>
          <w:kern w:val="0"/>
          <w:sz w:val="24"/>
          <w:szCs w:val="24"/>
          <w:lang w:val="en-GB"/>
        </w:rPr>
        <w:t xml:space="preserve"> </w:t>
      </w:r>
      <w:r w:rsidR="002B4B0C" w:rsidRPr="006B2F02">
        <w:rPr>
          <w:rFonts w:ascii="Times New Roman" w:eastAsia="SimSun" w:hAnsi="Times New Roman" w:cs="Times New Roman"/>
          <w:kern w:val="0"/>
          <w:sz w:val="24"/>
          <w:szCs w:val="24"/>
        </w:rPr>
        <w:fldChar w:fldCharType="begin" w:fldLock="1"/>
      </w:r>
      <w:r w:rsidR="00F30B90" w:rsidRPr="006B2F02">
        <w:rPr>
          <w:rFonts w:ascii="Times New Roman" w:eastAsia="SimSun" w:hAnsi="Times New Roman" w:cs="Times New Roman"/>
          <w:kern w:val="0"/>
          <w:sz w:val="24"/>
          <w:szCs w:val="24"/>
        </w:rPr>
        <w:instrText>ADDIN CSL_CITATION { "citationItems" : [ { "id" : "ITEM-1", "itemData" : { "DOI" : "10.1111/agec.12004", "ISBN" : "0169-5150, 0169-5150", "ISSN" : "01695150", "abstract" : "This policy synthesis estimates the effects of the Zambia Food Reserve Agency's (FRA) activities on maize market prices in the country. The FRA, a government parastatal strategic food reserve/maize marketing board, buys maize at a pan-territorial price that typically exceeds wholesale market prices in major maize producing areas. It then exports the maize or sells it domestically at prices determined by tender, at auction, or administratively. In deficit production years, the Agency often imports maize and sells it to select large-scale millers at below-market prices.", "author" : [ { "dropping-particle" : "", "family" : "Mason", "given" : "Nicole M.", "non-dropping-particle" : "", "parse-names" : false, "suffix" : "" }, { "dropping-particle" : "", "family" : "Myers", "given" : "Robert J.", "non-dropping-particle" : "", "parse-names" : false, "suffix" : "" } ], "container-title" : "Agricultural Economics (United Kingdom)", "id" : "ITEM-1", "issue" : "2", "issued" : { "date-parts" : [ [ "2013" ] ] }, "page" : "203-216", "title" : "The effects of the Food Reserve Agency on maize market prices in Zambia", "type" : "article-journal", "volume" : "44" }, "uris" : [ "http://www.mendeley.com/documents/?uuid=611c88f2-d29d-31a5-bad9-afbc885ab6fd" ] } ], "mendeley" : { "formattedCitation" : "(N. M. Mason and Myers 2013)", "manualFormatting" : "(Mason and Myers 2013)", "plainTextFormattedCitation" : "(N. M. Mason and Myers 2013)", "previouslyFormattedCitation" : "(N. M. Mason and Myers 2013)" }, "properties" : { "noteIndex" : 0 }, "schema" : "https://github.com/citation-style-language/schema/raw/master/csl-citation.json" }</w:instrText>
      </w:r>
      <w:r w:rsidR="002B4B0C" w:rsidRPr="006B2F02">
        <w:rPr>
          <w:rFonts w:ascii="Times New Roman" w:eastAsia="SimSun" w:hAnsi="Times New Roman" w:cs="Times New Roman"/>
          <w:kern w:val="0"/>
          <w:sz w:val="24"/>
          <w:szCs w:val="24"/>
        </w:rPr>
        <w:fldChar w:fldCharType="separate"/>
      </w:r>
      <w:r w:rsidR="002B4B0C" w:rsidRPr="006B2F02">
        <w:rPr>
          <w:rFonts w:ascii="Times New Roman" w:eastAsia="SimSun" w:hAnsi="Times New Roman" w:cs="Times New Roman"/>
          <w:noProof/>
          <w:kern w:val="0"/>
          <w:sz w:val="24"/>
          <w:szCs w:val="24"/>
        </w:rPr>
        <w:t>(Mason and Myers 2013)</w:t>
      </w:r>
      <w:r w:rsidR="002B4B0C" w:rsidRPr="006B2F02">
        <w:rPr>
          <w:rFonts w:ascii="Times New Roman" w:eastAsia="SimSun" w:hAnsi="Times New Roman" w:cs="Times New Roman"/>
          <w:kern w:val="0"/>
          <w:sz w:val="24"/>
          <w:szCs w:val="24"/>
        </w:rPr>
        <w:fldChar w:fldCharType="end"/>
      </w:r>
      <w:r w:rsidR="0002028A" w:rsidRPr="006B2F02">
        <w:rPr>
          <w:rFonts w:ascii="Times New Roman" w:eastAsia="SimSun" w:hAnsi="Times New Roman" w:cs="Times New Roman"/>
          <w:kern w:val="0"/>
          <w:sz w:val="24"/>
          <w:szCs w:val="24"/>
        </w:rPr>
        <w:t xml:space="preserve">. </w:t>
      </w:r>
      <w:r w:rsidR="00157A58" w:rsidRPr="006B2F02">
        <w:rPr>
          <w:rFonts w:ascii="Times New Roman" w:eastAsia="SimSun" w:hAnsi="Times New Roman" w:cs="Times New Roman"/>
          <w:kern w:val="0"/>
          <w:sz w:val="24"/>
          <w:szCs w:val="24"/>
        </w:rPr>
        <w:t xml:space="preserve">In 2006 and 2007, the FRA bought </w:t>
      </w:r>
      <w:r w:rsidR="00B013E1" w:rsidRPr="006B2F02">
        <w:rPr>
          <w:rFonts w:ascii="Times New Roman" w:eastAsia="SimSun" w:hAnsi="Times New Roman" w:cs="Times New Roman"/>
          <w:kern w:val="0"/>
          <w:sz w:val="24"/>
          <w:szCs w:val="24"/>
        </w:rPr>
        <w:t>more than half of the surplus maize by smallholder farmers</w:t>
      </w:r>
      <w:r w:rsidR="00157A58" w:rsidRPr="006B2F02">
        <w:rPr>
          <w:rFonts w:ascii="Times New Roman" w:eastAsia="SimSun" w:hAnsi="Times New Roman" w:cs="Times New Roman"/>
          <w:kern w:val="0"/>
          <w:sz w:val="24"/>
          <w:szCs w:val="24"/>
        </w:rPr>
        <w:t xml:space="preserve"> (Ricker-Gilbert et al. 2013)</w:t>
      </w:r>
      <w:r w:rsidR="00BA225C" w:rsidRPr="006B2F02">
        <w:rPr>
          <w:rFonts w:ascii="Times New Roman" w:eastAsia="SimSun" w:hAnsi="Times New Roman" w:cs="Times New Roman"/>
          <w:kern w:val="0"/>
          <w:sz w:val="24"/>
          <w:szCs w:val="24"/>
        </w:rPr>
        <w:t>,</w:t>
      </w:r>
      <w:r w:rsidR="00BE2B0E" w:rsidRPr="006B2F02">
        <w:rPr>
          <w:rFonts w:ascii="Times New Roman" w:eastAsia="SimSun" w:hAnsi="Times New Roman" w:cs="Times New Roman"/>
          <w:kern w:val="0"/>
          <w:sz w:val="24"/>
          <w:szCs w:val="24"/>
        </w:rPr>
        <w:t xml:space="preserve"> which helps to build higher maize stocks. </w:t>
      </w:r>
      <w:r w:rsidR="00F11DA1" w:rsidRPr="006B2F02">
        <w:rPr>
          <w:rFonts w:ascii="Times New Roman" w:eastAsia="SimSun" w:hAnsi="Times New Roman" w:cs="Times New Roman"/>
          <w:kern w:val="0"/>
          <w:sz w:val="24"/>
          <w:szCs w:val="24"/>
        </w:rPr>
        <w:t>In part</w:t>
      </w:r>
      <w:r w:rsidR="00C35251" w:rsidRPr="006B2F02">
        <w:rPr>
          <w:rFonts w:ascii="Times New Roman" w:eastAsia="SimSun" w:hAnsi="Times New Roman" w:cs="Times New Roman"/>
          <w:kern w:val="0"/>
          <w:sz w:val="24"/>
          <w:szCs w:val="24"/>
        </w:rPr>
        <w:t xml:space="preserve"> to protect </w:t>
      </w:r>
      <w:r w:rsidR="00C72D7B" w:rsidRPr="006B2F02">
        <w:rPr>
          <w:rFonts w:ascii="Times New Roman" w:eastAsia="SimSun" w:hAnsi="Times New Roman" w:cs="Times New Roman"/>
          <w:kern w:val="0"/>
          <w:sz w:val="24"/>
          <w:szCs w:val="24"/>
        </w:rPr>
        <w:t xml:space="preserve">the dominant market position of the </w:t>
      </w:r>
      <w:r w:rsidR="00C35251" w:rsidRPr="006B2F02">
        <w:rPr>
          <w:rFonts w:ascii="Times New Roman" w:eastAsia="SimSun" w:hAnsi="Times New Roman" w:cs="Times New Roman"/>
          <w:kern w:val="0"/>
          <w:sz w:val="24"/>
          <w:szCs w:val="24"/>
        </w:rPr>
        <w:t>FRA,</w:t>
      </w:r>
      <w:r w:rsidR="008C3948" w:rsidRPr="006B2F02">
        <w:rPr>
          <w:rFonts w:ascii="Times New Roman" w:eastAsia="SimSun" w:hAnsi="Times New Roman" w:cs="Times New Roman"/>
          <w:kern w:val="0"/>
          <w:sz w:val="24"/>
          <w:szCs w:val="24"/>
        </w:rPr>
        <w:t xml:space="preserve"> the</w:t>
      </w:r>
      <w:r w:rsidR="00C35251" w:rsidRPr="006B2F02">
        <w:rPr>
          <w:rFonts w:ascii="Times New Roman" w:eastAsia="SimSun" w:hAnsi="Times New Roman" w:cs="Times New Roman"/>
          <w:kern w:val="0"/>
          <w:sz w:val="24"/>
          <w:szCs w:val="24"/>
        </w:rPr>
        <w:t xml:space="preserve"> </w:t>
      </w:r>
      <w:r w:rsidR="00C35251" w:rsidRPr="006B2F02">
        <w:rPr>
          <w:rFonts w:ascii="Times New Roman" w:eastAsia="SimSun" w:hAnsi="Times New Roman" w:cs="Times New Roman"/>
          <w:noProof/>
          <w:kern w:val="0"/>
          <w:sz w:val="24"/>
          <w:szCs w:val="24"/>
        </w:rPr>
        <w:t>government</w:t>
      </w:r>
      <w:r w:rsidR="00C35251" w:rsidRPr="006B2F02">
        <w:rPr>
          <w:rFonts w:ascii="Times New Roman" w:eastAsia="SimSun" w:hAnsi="Times New Roman" w:cs="Times New Roman"/>
          <w:kern w:val="0"/>
          <w:sz w:val="24"/>
          <w:szCs w:val="24"/>
        </w:rPr>
        <w:t xml:space="preserve"> </w:t>
      </w:r>
      <w:r w:rsidR="00C72D7B" w:rsidRPr="006B2F02">
        <w:rPr>
          <w:rFonts w:ascii="Times New Roman" w:eastAsia="SimSun" w:hAnsi="Times New Roman" w:cs="Times New Roman"/>
          <w:kern w:val="0"/>
          <w:sz w:val="24"/>
          <w:szCs w:val="24"/>
        </w:rPr>
        <w:t xml:space="preserve">implemented a series of </w:t>
      </w:r>
      <w:r w:rsidR="00C72D7B" w:rsidRPr="006B2F02">
        <w:rPr>
          <w:rFonts w:ascii="Times New Roman" w:eastAsia="SimSun" w:hAnsi="Times New Roman" w:cs="Times New Roman"/>
          <w:noProof/>
          <w:kern w:val="0"/>
          <w:sz w:val="24"/>
          <w:szCs w:val="24"/>
        </w:rPr>
        <w:t>polic</w:t>
      </w:r>
      <w:r w:rsidR="008C3948" w:rsidRPr="006B2F02">
        <w:rPr>
          <w:rFonts w:ascii="Times New Roman" w:eastAsia="SimSun" w:hAnsi="Times New Roman" w:cs="Times New Roman"/>
          <w:noProof/>
          <w:kern w:val="0"/>
          <w:sz w:val="24"/>
          <w:szCs w:val="24"/>
        </w:rPr>
        <w:t>i</w:t>
      </w:r>
      <w:r w:rsidR="00C72D7B" w:rsidRPr="006B2F02">
        <w:rPr>
          <w:rFonts w:ascii="Times New Roman" w:eastAsia="SimSun" w:hAnsi="Times New Roman" w:cs="Times New Roman"/>
          <w:noProof/>
          <w:kern w:val="0"/>
          <w:sz w:val="24"/>
          <w:szCs w:val="24"/>
        </w:rPr>
        <w:t>es</w:t>
      </w:r>
      <w:r w:rsidR="00C72D7B" w:rsidRPr="006B2F02">
        <w:rPr>
          <w:rFonts w:ascii="Times New Roman" w:eastAsia="SimSun" w:hAnsi="Times New Roman" w:cs="Times New Roman"/>
          <w:kern w:val="0"/>
          <w:sz w:val="24"/>
          <w:szCs w:val="24"/>
        </w:rPr>
        <w:t xml:space="preserve"> including export bans</w:t>
      </w:r>
      <w:r w:rsidR="00C35251" w:rsidRPr="006B2F02">
        <w:rPr>
          <w:rFonts w:ascii="Times New Roman" w:eastAsia="SimSun" w:hAnsi="Times New Roman" w:cs="Times New Roman"/>
          <w:kern w:val="0"/>
          <w:sz w:val="24"/>
          <w:szCs w:val="24"/>
        </w:rPr>
        <w:t xml:space="preserve">, </w:t>
      </w:r>
      <w:r w:rsidR="00C72D7B" w:rsidRPr="006B2F02">
        <w:rPr>
          <w:rFonts w:ascii="Times New Roman" w:eastAsia="SimSun" w:hAnsi="Times New Roman" w:cs="Times New Roman"/>
          <w:kern w:val="0"/>
          <w:sz w:val="24"/>
          <w:szCs w:val="24"/>
        </w:rPr>
        <w:t>import</w:t>
      </w:r>
      <w:r w:rsidR="00C35251" w:rsidRPr="006B2F02">
        <w:rPr>
          <w:rFonts w:ascii="Times New Roman" w:eastAsia="SimSun" w:hAnsi="Times New Roman" w:cs="Times New Roman"/>
          <w:kern w:val="0"/>
          <w:sz w:val="24"/>
          <w:szCs w:val="24"/>
        </w:rPr>
        <w:t xml:space="preserve"> </w:t>
      </w:r>
      <w:r w:rsidR="00C35251" w:rsidRPr="006B2F02">
        <w:rPr>
          <w:rFonts w:ascii="Times New Roman" w:eastAsia="SimSun" w:hAnsi="Times New Roman" w:cs="Times New Roman"/>
          <w:noProof/>
          <w:kern w:val="0"/>
          <w:sz w:val="24"/>
          <w:szCs w:val="24"/>
        </w:rPr>
        <w:t>tariffs</w:t>
      </w:r>
      <w:r w:rsidR="009231DA" w:rsidRPr="006B2F02">
        <w:rPr>
          <w:rFonts w:ascii="Times New Roman" w:eastAsia="SimSun" w:hAnsi="Times New Roman" w:cs="Times New Roman"/>
          <w:noProof/>
          <w:kern w:val="0"/>
          <w:sz w:val="24"/>
          <w:szCs w:val="24"/>
        </w:rPr>
        <w:t>,</w:t>
      </w:r>
      <w:r w:rsidR="00C35251" w:rsidRPr="006B2F02">
        <w:rPr>
          <w:rFonts w:ascii="Times New Roman" w:eastAsia="SimSun" w:hAnsi="Times New Roman" w:cs="Times New Roman"/>
          <w:kern w:val="0"/>
          <w:sz w:val="24"/>
          <w:szCs w:val="24"/>
        </w:rPr>
        <w:t xml:space="preserve"> </w:t>
      </w:r>
      <w:r w:rsidR="00C72D7B" w:rsidRPr="006B2F02">
        <w:rPr>
          <w:rFonts w:ascii="Times New Roman" w:eastAsia="SimSun" w:hAnsi="Times New Roman" w:cs="Times New Roman"/>
          <w:kern w:val="0"/>
          <w:sz w:val="24"/>
          <w:szCs w:val="24"/>
        </w:rPr>
        <w:t>and import</w:t>
      </w:r>
      <w:r w:rsidR="00352926" w:rsidRPr="006B2F02">
        <w:rPr>
          <w:rFonts w:ascii="Times New Roman" w:eastAsia="SimSun" w:hAnsi="Times New Roman" w:cs="Times New Roman"/>
          <w:kern w:val="0"/>
          <w:sz w:val="24"/>
          <w:szCs w:val="24"/>
        </w:rPr>
        <w:t>s</w:t>
      </w:r>
      <w:r w:rsidR="00C72D7B" w:rsidRPr="006B2F02">
        <w:rPr>
          <w:rFonts w:ascii="Times New Roman" w:eastAsia="SimSun" w:hAnsi="Times New Roman" w:cs="Times New Roman"/>
          <w:kern w:val="0"/>
          <w:sz w:val="24"/>
          <w:szCs w:val="24"/>
        </w:rPr>
        <w:t xml:space="preserve"> through the FRA </w:t>
      </w:r>
      <w:r w:rsidR="007C3616" w:rsidRPr="006B2F02">
        <w:rPr>
          <w:rFonts w:ascii="Times New Roman" w:eastAsia="SimSun" w:hAnsi="Times New Roman" w:cs="Times New Roman"/>
          <w:kern w:val="0"/>
          <w:sz w:val="24"/>
          <w:szCs w:val="24"/>
        </w:rPr>
        <w:fldChar w:fldCharType="begin" w:fldLock="1"/>
      </w:r>
      <w:r w:rsidR="007C3616" w:rsidRPr="006B2F02">
        <w:rPr>
          <w:rFonts w:ascii="Times New Roman" w:eastAsia="SimSun" w:hAnsi="Times New Roman" w:cs="Times New Roman"/>
          <w:kern w:val="0"/>
          <w:sz w:val="24"/>
          <w:szCs w:val="24"/>
        </w:rPr>
        <w:instrText>ADDIN CSL_CITATION { "citationItems" : [ { "id" : "ITEM-1", "itemData" : { "DOI" : "10.1016/j.worlddev.2009.09.008", "ISBN" : "0305-750X", "ISSN" : "0305750X", "abstract" : "Government action during food crises in southern Africa frequently exacerbates the problems, driving food staple prices well beyond import parity. We argue that an inability to make credible commitments, due largely to a lack of trust between public and private sectors, contributes to this dynamic. Empirical policy analysis can facilitate resolution only within a consultative process involving a broad range of stakeholders. The policies emerging from such a process are not likely to approximate first best recommendations. Yet the precise policies may be less important than the fact that they exist and that main stakeholders find them credible. \u00a9 2009 Elsevier Ltd. All rights reserved.", "author" : [ { "dropping-particle" : "", "family" : "Tschirley", "given" : "David L.", "non-dropping-particle" : "", "parse-names" : false, "suffix" : "" }, { "dropping-particle" : "", "family" : "Jayne", "given" : "T. S.", "non-dropping-particle" : "", "parse-names" : false, "suffix" : "" } ], "container-title" : "World Development", "id" : "ITEM-1", "issue" : "1", "issued" : { "date-parts" : [ [ "2010" ] ] }, "page" : "76-87", "publisher" : "Elsevier Ltd", "title" : "Exploring the Logic Behind Southern Africa's Food Crises", "type" : "article-journal", "volume" : "38" }, "uris" : [ "http://www.mendeley.com/documents/?uuid=4e6e8304-8eea-43f6-ac02-4f4cc72e29a9" ] } ], "mendeley" : { "formattedCitation" : "(Tschirley and Jayne 2010)", "plainTextFormattedCitation" : "(Tschirley and Jayne 2010)", "previouslyFormattedCitation" : "(Tschirley and Jayne 2010)" }, "properties" : { "noteIndex" : 0 }, "schema" : "https://github.com/citation-style-language/schema/raw/master/csl-citation.json" }</w:instrText>
      </w:r>
      <w:r w:rsidR="007C3616" w:rsidRPr="006B2F02">
        <w:rPr>
          <w:rFonts w:ascii="Times New Roman" w:eastAsia="SimSun" w:hAnsi="Times New Roman" w:cs="Times New Roman"/>
          <w:kern w:val="0"/>
          <w:sz w:val="24"/>
          <w:szCs w:val="24"/>
        </w:rPr>
        <w:fldChar w:fldCharType="separate"/>
      </w:r>
      <w:r w:rsidR="007C3616" w:rsidRPr="006B2F02">
        <w:rPr>
          <w:rFonts w:ascii="Times New Roman" w:eastAsia="SimSun" w:hAnsi="Times New Roman" w:cs="Times New Roman"/>
          <w:noProof/>
          <w:kern w:val="0"/>
          <w:sz w:val="24"/>
          <w:szCs w:val="24"/>
        </w:rPr>
        <w:t>(Tschirley and Jayne 2010)</w:t>
      </w:r>
      <w:r w:rsidR="007C3616" w:rsidRPr="006B2F02">
        <w:rPr>
          <w:rFonts w:ascii="Times New Roman" w:eastAsia="SimSun" w:hAnsi="Times New Roman" w:cs="Times New Roman"/>
          <w:kern w:val="0"/>
          <w:sz w:val="24"/>
          <w:szCs w:val="24"/>
        </w:rPr>
        <w:fldChar w:fldCharType="end"/>
      </w:r>
      <w:r w:rsidR="007C3616" w:rsidRPr="006B2F02">
        <w:rPr>
          <w:rFonts w:ascii="Times New Roman" w:eastAsia="SimSun" w:hAnsi="Times New Roman" w:cs="Times New Roman"/>
          <w:kern w:val="0"/>
          <w:sz w:val="24"/>
          <w:szCs w:val="24"/>
        </w:rPr>
        <w:t>.</w:t>
      </w:r>
      <w:r w:rsidR="00A071D4" w:rsidRPr="006B2F02">
        <w:rPr>
          <w:rFonts w:ascii="Times New Roman" w:eastAsia="SimSun" w:hAnsi="Times New Roman" w:cs="Times New Roman"/>
          <w:color w:val="FF0000"/>
          <w:kern w:val="0"/>
          <w:sz w:val="24"/>
          <w:szCs w:val="24"/>
        </w:rPr>
        <w:t xml:space="preserve"> </w:t>
      </w:r>
      <w:r w:rsidR="00A941A2" w:rsidRPr="006B2F02">
        <w:rPr>
          <w:rFonts w:ascii="Times New Roman" w:eastAsia="SimSun" w:hAnsi="Times New Roman" w:cs="Times New Roman"/>
          <w:noProof/>
          <w:kern w:val="0"/>
          <w:sz w:val="24"/>
          <w:szCs w:val="24"/>
        </w:rPr>
        <w:t xml:space="preserve">According to grain traders, millers </w:t>
      </w:r>
      <w:r w:rsidR="002E5C54" w:rsidRPr="006B2F02">
        <w:rPr>
          <w:rFonts w:ascii="Times New Roman" w:eastAsia="SimSun" w:hAnsi="Times New Roman" w:cs="Times New Roman"/>
          <w:noProof/>
          <w:kern w:val="0"/>
          <w:sz w:val="24"/>
          <w:szCs w:val="24"/>
        </w:rPr>
        <w:t xml:space="preserve">also </w:t>
      </w:r>
      <w:r w:rsidR="00D00021" w:rsidRPr="006B2F02">
        <w:rPr>
          <w:rFonts w:ascii="Times New Roman" w:eastAsia="SimSun" w:hAnsi="Times New Roman" w:cs="Times New Roman"/>
          <w:noProof/>
          <w:kern w:val="0"/>
          <w:sz w:val="24"/>
          <w:szCs w:val="24"/>
        </w:rPr>
        <w:t>get</w:t>
      </w:r>
      <w:r w:rsidR="00A941A2" w:rsidRPr="006B2F02">
        <w:rPr>
          <w:rFonts w:ascii="Times New Roman" w:eastAsia="SimSun" w:hAnsi="Times New Roman" w:cs="Times New Roman"/>
          <w:noProof/>
          <w:kern w:val="0"/>
          <w:sz w:val="24"/>
          <w:szCs w:val="24"/>
        </w:rPr>
        <w:t xml:space="preserve"> subsidized maize </w:t>
      </w:r>
      <w:r w:rsidR="00881946" w:rsidRPr="006B2F02">
        <w:rPr>
          <w:rFonts w:ascii="Times New Roman" w:eastAsia="SimSun" w:hAnsi="Times New Roman" w:cs="Times New Roman"/>
          <w:noProof/>
          <w:kern w:val="0"/>
          <w:sz w:val="24"/>
          <w:szCs w:val="24"/>
        </w:rPr>
        <w:t xml:space="preserve">stocks </w:t>
      </w:r>
      <w:r w:rsidR="00A941A2" w:rsidRPr="006B2F02">
        <w:rPr>
          <w:rFonts w:ascii="Times New Roman" w:eastAsia="SimSun" w:hAnsi="Times New Roman" w:cs="Times New Roman"/>
          <w:noProof/>
          <w:kern w:val="0"/>
          <w:sz w:val="24"/>
          <w:szCs w:val="24"/>
        </w:rPr>
        <w:t xml:space="preserve">from FRA. </w:t>
      </w:r>
      <w:r w:rsidR="007F0BE3" w:rsidRPr="006B2F02">
        <w:rPr>
          <w:rFonts w:ascii="Times New Roman" w:eastAsia="SimSun" w:hAnsi="Times New Roman" w:cs="Times New Roman"/>
          <w:noProof/>
          <w:kern w:val="0"/>
          <w:sz w:val="24"/>
          <w:szCs w:val="24"/>
        </w:rPr>
        <w:t>T</w:t>
      </w:r>
      <w:r w:rsidR="00981D26" w:rsidRPr="006B2F02">
        <w:rPr>
          <w:rFonts w:ascii="Times New Roman" w:eastAsia="SimSun" w:hAnsi="Times New Roman" w:cs="Times New Roman"/>
          <w:noProof/>
          <w:kern w:val="0"/>
          <w:sz w:val="24"/>
          <w:szCs w:val="24"/>
        </w:rPr>
        <w:t xml:space="preserve">hese measures to </w:t>
      </w:r>
      <w:r w:rsidR="004B4E19" w:rsidRPr="006B2F02">
        <w:rPr>
          <w:rFonts w:ascii="Times New Roman" w:eastAsia="SimSun" w:hAnsi="Times New Roman" w:cs="Times New Roman"/>
          <w:noProof/>
          <w:kern w:val="0"/>
          <w:sz w:val="24"/>
          <w:szCs w:val="24"/>
        </w:rPr>
        <w:t xml:space="preserve">build higher stocks have </w:t>
      </w:r>
      <w:r w:rsidR="00352926" w:rsidRPr="006B2F02">
        <w:rPr>
          <w:rFonts w:ascii="Times New Roman" w:eastAsia="SimSun" w:hAnsi="Times New Roman" w:cs="Times New Roman"/>
          <w:noProof/>
          <w:kern w:val="0"/>
          <w:sz w:val="24"/>
          <w:szCs w:val="24"/>
        </w:rPr>
        <w:t>led</w:t>
      </w:r>
      <w:r w:rsidR="004B4E19" w:rsidRPr="006B2F02">
        <w:rPr>
          <w:rFonts w:ascii="Times New Roman" w:eastAsia="SimSun" w:hAnsi="Times New Roman" w:cs="Times New Roman"/>
          <w:noProof/>
          <w:kern w:val="0"/>
          <w:sz w:val="24"/>
          <w:szCs w:val="24"/>
        </w:rPr>
        <w:t xml:space="preserve"> the national maize stocks</w:t>
      </w:r>
      <w:r w:rsidR="007F0BE3" w:rsidRPr="006B2F02">
        <w:rPr>
          <w:rFonts w:ascii="Times New Roman" w:eastAsia="SimSun" w:hAnsi="Times New Roman" w:cs="Times New Roman"/>
          <w:noProof/>
          <w:kern w:val="0"/>
          <w:sz w:val="24"/>
          <w:szCs w:val="24"/>
        </w:rPr>
        <w:t xml:space="preserve"> to </w:t>
      </w:r>
      <w:r w:rsidR="00444493" w:rsidRPr="006B2F02">
        <w:rPr>
          <w:rFonts w:ascii="Times New Roman" w:eastAsia="SimSun" w:hAnsi="Times New Roman" w:cs="Times New Roman"/>
          <w:noProof/>
          <w:kern w:val="0"/>
          <w:sz w:val="24"/>
          <w:szCs w:val="24"/>
        </w:rPr>
        <w:t>reach historically high level</w:t>
      </w:r>
      <w:r w:rsidR="008711D4">
        <w:rPr>
          <w:rFonts w:ascii="Times New Roman" w:eastAsia="SimSun" w:hAnsi="Times New Roman" w:cs="Times New Roman"/>
          <w:noProof/>
          <w:kern w:val="0"/>
          <w:sz w:val="24"/>
          <w:szCs w:val="24"/>
        </w:rPr>
        <w:t>s</w:t>
      </w:r>
      <w:r w:rsidR="004B4E19" w:rsidRPr="006B2F02">
        <w:rPr>
          <w:rFonts w:ascii="Times New Roman" w:eastAsia="SimSun" w:hAnsi="Times New Roman" w:cs="Times New Roman"/>
          <w:noProof/>
          <w:kern w:val="0"/>
          <w:sz w:val="24"/>
          <w:szCs w:val="24"/>
        </w:rPr>
        <w:t xml:space="preserve"> after 2009 (shown in Figure </w:t>
      </w:r>
      <w:r w:rsidR="00444493" w:rsidRPr="006B2F02">
        <w:rPr>
          <w:rFonts w:ascii="Times New Roman" w:eastAsia="SimSun" w:hAnsi="Times New Roman" w:cs="Times New Roman"/>
          <w:noProof/>
          <w:kern w:val="0"/>
          <w:sz w:val="24"/>
          <w:szCs w:val="24"/>
        </w:rPr>
        <w:t>1</w:t>
      </w:r>
      <w:r w:rsidR="004B4E19" w:rsidRPr="006B2F02">
        <w:rPr>
          <w:rFonts w:ascii="Times New Roman" w:eastAsia="SimSun" w:hAnsi="Times New Roman" w:cs="Times New Roman"/>
          <w:noProof/>
          <w:kern w:val="0"/>
          <w:sz w:val="24"/>
          <w:szCs w:val="24"/>
        </w:rPr>
        <w:t xml:space="preserve">). </w:t>
      </w:r>
      <w:r w:rsidR="001060E3" w:rsidRPr="006B2F02">
        <w:rPr>
          <w:rFonts w:ascii="Times New Roman" w:eastAsia="SimSun" w:hAnsi="Times New Roman" w:cs="Times New Roman"/>
          <w:noProof/>
          <w:kern w:val="0"/>
          <w:sz w:val="24"/>
          <w:szCs w:val="24"/>
        </w:rPr>
        <w:t xml:space="preserve">But the stock building </w:t>
      </w:r>
      <w:r w:rsidR="00516647" w:rsidRPr="006B2F02">
        <w:rPr>
          <w:rFonts w:ascii="Times New Roman" w:eastAsia="SimSun" w:hAnsi="Times New Roman" w:cs="Times New Roman"/>
          <w:noProof/>
          <w:kern w:val="0"/>
          <w:sz w:val="24"/>
          <w:szCs w:val="24"/>
        </w:rPr>
        <w:t>comes</w:t>
      </w:r>
      <w:r w:rsidR="001060E3" w:rsidRPr="006B2F02">
        <w:rPr>
          <w:rFonts w:ascii="Times New Roman" w:eastAsia="SimSun" w:hAnsi="Times New Roman" w:cs="Times New Roman"/>
          <w:noProof/>
          <w:kern w:val="0"/>
          <w:sz w:val="24"/>
          <w:szCs w:val="24"/>
        </w:rPr>
        <w:t xml:space="preserve"> at</w:t>
      </w:r>
      <w:r w:rsidR="009231DA" w:rsidRPr="006B2F02">
        <w:rPr>
          <w:rFonts w:ascii="Times New Roman" w:eastAsia="SimSun" w:hAnsi="Times New Roman" w:cs="Times New Roman"/>
          <w:noProof/>
          <w:kern w:val="0"/>
          <w:sz w:val="24"/>
          <w:szCs w:val="24"/>
        </w:rPr>
        <w:t xml:space="preserve"> a</w:t>
      </w:r>
      <w:r w:rsidR="001060E3" w:rsidRPr="006B2F02">
        <w:rPr>
          <w:rFonts w:ascii="Times New Roman" w:eastAsia="SimSun" w:hAnsi="Times New Roman" w:cs="Times New Roman"/>
          <w:noProof/>
          <w:kern w:val="0"/>
          <w:sz w:val="24"/>
          <w:szCs w:val="24"/>
        </w:rPr>
        <w:t xml:space="preserve"> considerable financial cost. </w:t>
      </w:r>
      <w:r w:rsidR="00A941A2" w:rsidRPr="006B2F02">
        <w:rPr>
          <w:rFonts w:ascii="Times New Roman" w:eastAsia="SimSun" w:hAnsi="Times New Roman" w:cs="Times New Roman"/>
          <w:kern w:val="0"/>
          <w:sz w:val="24"/>
          <w:szCs w:val="24"/>
        </w:rPr>
        <w:t xml:space="preserve">The </w:t>
      </w:r>
      <w:r w:rsidR="00A941A2" w:rsidRPr="006B2F02">
        <w:rPr>
          <w:rFonts w:ascii="Times New Roman" w:eastAsia="SimSun" w:hAnsi="Times New Roman" w:cs="Times New Roman"/>
          <w:kern w:val="0"/>
          <w:sz w:val="24"/>
          <w:szCs w:val="24"/>
          <w:lang w:val="en-GB"/>
        </w:rPr>
        <w:t xml:space="preserve">procurement and </w:t>
      </w:r>
      <w:r w:rsidR="00BB6C7B" w:rsidRPr="006B2F02">
        <w:rPr>
          <w:rFonts w:ascii="Times New Roman" w:eastAsia="SimSun" w:hAnsi="Times New Roman" w:cs="Times New Roman"/>
          <w:kern w:val="0"/>
          <w:sz w:val="24"/>
          <w:szCs w:val="24"/>
          <w:lang w:val="en-GB"/>
        </w:rPr>
        <w:t xml:space="preserve">selling </w:t>
      </w:r>
      <w:r w:rsidR="00A941A2" w:rsidRPr="006B2F02">
        <w:rPr>
          <w:rFonts w:ascii="Times New Roman" w:eastAsia="SimSun" w:hAnsi="Times New Roman" w:cs="Times New Roman"/>
          <w:kern w:val="0"/>
          <w:sz w:val="24"/>
          <w:szCs w:val="24"/>
          <w:lang w:val="en-GB"/>
        </w:rPr>
        <w:t xml:space="preserve">of maize </w:t>
      </w:r>
      <w:r w:rsidR="00BB6C7B" w:rsidRPr="006B2F02">
        <w:rPr>
          <w:rFonts w:ascii="Times New Roman" w:eastAsia="SimSun" w:hAnsi="Times New Roman" w:cs="Times New Roman"/>
          <w:kern w:val="0"/>
          <w:sz w:val="24"/>
          <w:szCs w:val="24"/>
          <w:lang w:val="en-GB"/>
        </w:rPr>
        <w:t>at subsidized price</w:t>
      </w:r>
      <w:r w:rsidR="00444493" w:rsidRPr="006B2F02">
        <w:rPr>
          <w:rFonts w:ascii="Times New Roman" w:eastAsia="SimSun" w:hAnsi="Times New Roman" w:cs="Times New Roman"/>
          <w:kern w:val="0"/>
          <w:sz w:val="24"/>
          <w:szCs w:val="24"/>
          <w:lang w:val="en-GB"/>
        </w:rPr>
        <w:t>s</w:t>
      </w:r>
      <w:r w:rsidR="004C2088" w:rsidRPr="006B2F02">
        <w:rPr>
          <w:rFonts w:ascii="Times New Roman" w:eastAsia="SimSun" w:hAnsi="Times New Roman" w:cs="Times New Roman"/>
          <w:kern w:val="0"/>
          <w:sz w:val="24"/>
          <w:szCs w:val="24"/>
          <w:lang w:val="en-GB"/>
        </w:rPr>
        <w:t xml:space="preserve"> along with the </w:t>
      </w:r>
      <w:r w:rsidR="00A941A2" w:rsidRPr="006B2F02">
        <w:rPr>
          <w:rFonts w:ascii="Times New Roman" w:eastAsia="SimSun" w:hAnsi="Times New Roman" w:cs="Times New Roman"/>
          <w:kern w:val="0"/>
          <w:sz w:val="24"/>
          <w:szCs w:val="24"/>
          <w:lang w:val="en-GB"/>
        </w:rPr>
        <w:t xml:space="preserve">input </w:t>
      </w:r>
      <w:r w:rsidR="00A941A2" w:rsidRPr="006B2F02">
        <w:rPr>
          <w:rFonts w:ascii="Times New Roman" w:eastAsia="SimSun" w:hAnsi="Times New Roman" w:cs="Times New Roman"/>
          <w:noProof/>
          <w:kern w:val="0"/>
          <w:sz w:val="24"/>
          <w:szCs w:val="24"/>
          <w:lang w:val="en-GB"/>
        </w:rPr>
        <w:t>subsidies</w:t>
      </w:r>
      <w:r w:rsidR="00A941A2" w:rsidRPr="006B2F02">
        <w:rPr>
          <w:rFonts w:ascii="Times New Roman" w:eastAsia="SimSun" w:hAnsi="Times New Roman" w:cs="Times New Roman"/>
          <w:kern w:val="0"/>
          <w:sz w:val="24"/>
          <w:szCs w:val="24"/>
          <w:lang w:val="en-GB"/>
        </w:rPr>
        <w:t xml:space="preserve"> account for over 43% of the total agricultural </w:t>
      </w:r>
      <w:r w:rsidR="00A941A2" w:rsidRPr="006B2F02">
        <w:rPr>
          <w:rFonts w:ascii="Times New Roman" w:eastAsia="SimSun" w:hAnsi="Times New Roman" w:cs="Times New Roman"/>
          <w:noProof/>
          <w:kern w:val="0"/>
          <w:sz w:val="24"/>
          <w:szCs w:val="24"/>
          <w:lang w:val="en-GB"/>
        </w:rPr>
        <w:t>budge</w:t>
      </w:r>
      <w:r w:rsidR="008C3948" w:rsidRPr="006B2F02">
        <w:rPr>
          <w:rFonts w:ascii="Times New Roman" w:eastAsia="SimSun" w:hAnsi="Times New Roman" w:cs="Times New Roman"/>
          <w:noProof/>
          <w:kern w:val="0"/>
          <w:sz w:val="24"/>
          <w:szCs w:val="24"/>
          <w:lang w:val="en-GB"/>
        </w:rPr>
        <w:t xml:space="preserve">t </w:t>
      </w:r>
      <w:r w:rsidR="00A941A2" w:rsidRPr="006B2F02">
        <w:rPr>
          <w:rFonts w:ascii="Times New Roman" w:eastAsia="SimSun" w:hAnsi="Times New Roman" w:cs="Times New Roman"/>
          <w:kern w:val="0"/>
          <w:sz w:val="24"/>
          <w:szCs w:val="24"/>
          <w:lang w:val="en-GB"/>
        </w:rPr>
        <w:fldChar w:fldCharType="begin" w:fldLock="1"/>
      </w:r>
      <w:r w:rsidR="00A941A2" w:rsidRPr="006B2F02">
        <w:rPr>
          <w:rFonts w:ascii="Times New Roman" w:eastAsia="SimSun" w:hAnsi="Times New Roman" w:cs="Times New Roman"/>
          <w:kern w:val="0"/>
          <w:sz w:val="24"/>
          <w:szCs w:val="24"/>
        </w:rPr>
        <w:instrText>ADDIN CSL_CITATION { "citationItems" : [ { "id" : "ITEM-1", "itemData" : { "abstract" : "Zambia\u201fs record-breaking maize harvest of nearly 2.8 million metric tons (MT) in 2010 is a major achievement and a testimony to what input subsidies, output price incentives, and favorable weather can do to elicit a major supply response. Maize-growing smallholders harvested more than in previous years and so have more to eat. Public markets are currently well stocked with maize grain, to the benefit of urban consumers and maize-buying rural households. Farmers who were able to sell their crop to the Food Reserve Agency (FRA) at K65,000 per 50-kg bag, a price well above market levels, have clearly benefited from the bumper crop and FRA\u201fs involvement in maize marketing. The FRA\u201fs high buy price and purchase of nearly 900,000 MT of maize are also likely to have put upward pressure on market prices for maize. As a result, farmers who sold maize to private sector buyers may have benefited indirectly from the FRA\u201fs activities.", "author" : [ { "dropping-particle" : "", "family" : "Nkonde", "given" : "Chewe", "non-dropping-particle" : "", "parse-names" : false, "suffix" : "" }, { "dropping-particle" : "", "family" : "Mason", "given" : "Nicole M", "non-dropping-particle" : "", "parse-names" : false, "suffix" : "" }, { "dropping-particle" : "", "family" : "Sitko", "given" : "Nicholas J", "non-dropping-particle" : "", "parse-names" : false, "suffix" : "" }, { "dropping-particle" : "", "family" : "Jayne", "given" : "T S", "non-dropping-particle" : "", "parse-names" : false, "suffix" : "" } ], "container-title" : "Food Security Collaborative Working Papers", "id" : "ITEM-1", "issue" : "49", "issued" : { "date-parts" : [ [ "2011" ] ] }, "title" : "Who Gained and Who Lost from Zambia's 2010 Maize Marketing Policies?", "type" : "article-journal", "volume" : "2011" }, "uris" : [ "http://www.mendeley.com/documents/?uuid=100d9d53-b506-495f-8114-a03222f0df51" ] } ], "mendeley" : { "formattedCitation" : "(Nkonde et al. 2011)", "plainTextFormattedCitation" : "(Nkonde et al. 2011)", "previouslyFormattedCitation" : "(Nkonde et al. 2011)" }, "properties" : { "noteIndex" : 0 }, "schema" : "https://github.com/citation-style-language/schema/raw/master/csl-citation.json" }</w:instrText>
      </w:r>
      <w:r w:rsidR="00A941A2" w:rsidRPr="006B2F02">
        <w:rPr>
          <w:rFonts w:ascii="Times New Roman" w:eastAsia="SimSun" w:hAnsi="Times New Roman" w:cs="Times New Roman"/>
          <w:kern w:val="0"/>
          <w:sz w:val="24"/>
          <w:szCs w:val="24"/>
          <w:lang w:val="en-GB"/>
        </w:rPr>
        <w:fldChar w:fldCharType="separate"/>
      </w:r>
      <w:r w:rsidR="00A941A2" w:rsidRPr="006B2F02">
        <w:rPr>
          <w:rFonts w:ascii="Times New Roman" w:eastAsia="SimSun" w:hAnsi="Times New Roman" w:cs="Times New Roman"/>
          <w:noProof/>
          <w:kern w:val="0"/>
          <w:sz w:val="24"/>
          <w:szCs w:val="24"/>
        </w:rPr>
        <w:t>(Nkonde et al. 2011)</w:t>
      </w:r>
      <w:r w:rsidR="00A941A2" w:rsidRPr="006B2F02">
        <w:rPr>
          <w:rFonts w:ascii="Times New Roman" w:eastAsia="SimSun" w:hAnsi="Times New Roman" w:cs="Times New Roman"/>
          <w:kern w:val="0"/>
          <w:sz w:val="24"/>
          <w:szCs w:val="24"/>
          <w:lang w:val="en-GB"/>
        </w:rPr>
        <w:fldChar w:fldCharType="end"/>
      </w:r>
      <w:r w:rsidR="00A941A2" w:rsidRPr="006B2F02">
        <w:rPr>
          <w:rFonts w:ascii="Times New Roman" w:eastAsia="SimSun" w:hAnsi="Times New Roman" w:cs="Times New Roman"/>
          <w:kern w:val="0"/>
          <w:sz w:val="24"/>
          <w:szCs w:val="24"/>
          <w:lang w:val="en-GB"/>
        </w:rPr>
        <w:t xml:space="preserve">. </w:t>
      </w:r>
    </w:p>
    <w:p w14:paraId="41C6D65B" w14:textId="77777777" w:rsidR="00BD4B35" w:rsidRDefault="00BD4B35" w:rsidP="00BD4B35">
      <w:pPr>
        <w:pStyle w:val="Default"/>
        <w:ind w:left="375"/>
        <w:rPr>
          <w:rFonts w:eastAsia="SimSun"/>
          <w:noProof/>
          <w:color w:val="auto"/>
        </w:rPr>
      </w:pPr>
    </w:p>
    <w:p w14:paraId="1E2C0895" w14:textId="2FC6D016" w:rsidR="00BA37B6" w:rsidRPr="00891882" w:rsidRDefault="00316965" w:rsidP="00BD4B35">
      <w:pPr>
        <w:pStyle w:val="Default"/>
        <w:numPr>
          <w:ilvl w:val="0"/>
          <w:numId w:val="2"/>
        </w:numPr>
        <w:rPr>
          <w:b/>
          <w:bCs/>
          <w:sz w:val="28"/>
          <w:szCs w:val="28"/>
        </w:rPr>
      </w:pPr>
      <w:r w:rsidRPr="006B2F02">
        <w:rPr>
          <w:b/>
          <w:bCs/>
          <w:sz w:val="28"/>
          <w:szCs w:val="28"/>
        </w:rPr>
        <w:t>Method</w:t>
      </w:r>
      <w:r w:rsidR="00DB38B5">
        <w:rPr>
          <w:b/>
          <w:bCs/>
          <w:sz w:val="28"/>
          <w:szCs w:val="28"/>
        </w:rPr>
        <w:t xml:space="preserve"> </w:t>
      </w:r>
    </w:p>
    <w:p w14:paraId="6CA68C0F" w14:textId="2280DA2D" w:rsidR="00F7476D" w:rsidRDefault="002349E0" w:rsidP="00F7476D">
      <w:pPr>
        <w:pStyle w:val="Default"/>
        <w:spacing w:line="480" w:lineRule="auto"/>
        <w:rPr>
          <w:rFonts w:eastAsia="SimSun"/>
          <w:noProof/>
          <w:color w:val="auto"/>
        </w:rPr>
      </w:pPr>
      <w:r>
        <w:rPr>
          <w:rFonts w:eastAsia="SimSun"/>
          <w:noProof/>
          <w:color w:val="auto"/>
        </w:rPr>
        <w:t xml:space="preserve">The </w:t>
      </w:r>
      <w:r w:rsidR="001D2747">
        <w:rPr>
          <w:rFonts w:eastAsia="SimSun"/>
          <w:noProof/>
          <w:color w:val="auto"/>
        </w:rPr>
        <w:t xml:space="preserve">usually </w:t>
      </w:r>
      <w:r>
        <w:rPr>
          <w:rFonts w:eastAsia="SimSun"/>
          <w:noProof/>
          <w:color w:val="auto"/>
        </w:rPr>
        <w:t>time-varying and clustering nature of commodity price volatility can be modeled through the use of generalized conditional heteroskedasticity models (GARCH) (</w:t>
      </w:r>
      <w:r>
        <w:rPr>
          <w:rFonts w:eastAsia="SimSun"/>
          <w:noProof/>
          <w:color w:val="auto"/>
        </w:rPr>
        <w:fldChar w:fldCharType="begin" w:fldLock="1"/>
      </w:r>
      <w:r>
        <w:rPr>
          <w:rFonts w:eastAsia="SimSun"/>
          <w:noProof/>
          <w:color w:val="auto"/>
        </w:rPr>
        <w:instrText>ADDIN CSL_CITATION { "citationItems" : [ { "id" : "ITEM-1", "itemData" : { "DOI" : "10.1002/jae.3950030404", "ISSN" : "1099-1255", "abstract" : "No Abstract.", "author" : [ { "dropping-particle" : "", "family" : "Chou", "given" : "Ray Yeutien", "non-dropping-particle" : "", "parse-names" : false, "suffix" : "" } ], "container-title" : "Journal of Applied Econometrics", "id" : "ITEM-1", "issue" : "4", "issued" : { "date-parts" : [ [ "1988" ] ] }, "page" : "279-294", "title" : "Volatility persistence and stock valuations: Some empirical evidence using garch", "type" : "article-journal", "volume" : "3" }, "uris" : [ "http://www.mendeley.com/documents/?uuid=1b39720f-4944-4f76-98d3-cc69d7643be2" ] } ], "mendeley" : { "formattedCitation" : "(Chou 1988)", "manualFormatting" : "Chou (1988)", "plainTextFormattedCitation" : "(Chou 1988)", "previouslyFormattedCitation" : "(Chou 1988)" }, "properties" : { "noteIndex" : 0 }, "schema" : "https://github.com/citation-style-language/schema/raw/master/csl-citation.json" }</w:instrText>
      </w:r>
      <w:r>
        <w:rPr>
          <w:rFonts w:eastAsia="SimSun"/>
          <w:noProof/>
          <w:color w:val="auto"/>
        </w:rPr>
        <w:fldChar w:fldCharType="separate"/>
      </w:r>
      <w:r w:rsidRPr="00EA6EFC">
        <w:rPr>
          <w:rFonts w:eastAsia="SimSun"/>
          <w:noProof/>
          <w:color w:val="auto"/>
        </w:rPr>
        <w:t>Chou</w:t>
      </w:r>
      <w:r>
        <w:rPr>
          <w:rFonts w:eastAsia="SimSun"/>
          <w:noProof/>
          <w:color w:val="auto"/>
        </w:rPr>
        <w:t>,</w:t>
      </w:r>
      <w:r w:rsidRPr="00EA6EFC">
        <w:rPr>
          <w:rFonts w:eastAsia="SimSun"/>
          <w:noProof/>
          <w:color w:val="auto"/>
        </w:rPr>
        <w:t xml:space="preserve"> 1988)</w:t>
      </w:r>
      <w:r>
        <w:rPr>
          <w:rFonts w:eastAsia="SimSun"/>
          <w:noProof/>
          <w:color w:val="auto"/>
        </w:rPr>
        <w:fldChar w:fldCharType="end"/>
      </w:r>
      <w:r>
        <w:rPr>
          <w:rFonts w:eastAsia="SimSun"/>
          <w:noProof/>
          <w:color w:val="auto"/>
        </w:rPr>
        <w:t>.</w:t>
      </w:r>
      <w:r w:rsidRPr="002349E0">
        <w:rPr>
          <w:rFonts w:eastAsia="SimSun"/>
          <w:noProof/>
          <w:color w:val="auto"/>
        </w:rPr>
        <w:t xml:space="preserve"> </w:t>
      </w:r>
      <w:r>
        <w:rPr>
          <w:rFonts w:eastAsia="SimSun"/>
          <w:noProof/>
          <w:color w:val="auto"/>
        </w:rPr>
        <w:t xml:space="preserve">Developed </w:t>
      </w:r>
      <w:r w:rsidRPr="006B2F02">
        <w:rPr>
          <w:rFonts w:eastAsia="SimSun"/>
          <w:noProof/>
          <w:color w:val="auto"/>
        </w:rPr>
        <w:t>by Engle (1982) and Bollerslev (1986)</w:t>
      </w:r>
      <w:r>
        <w:rPr>
          <w:rFonts w:eastAsia="SimSun"/>
          <w:noProof/>
          <w:color w:val="auto"/>
        </w:rPr>
        <w:t>, GARCH models</w:t>
      </w:r>
      <w:r w:rsidRPr="00613B41">
        <w:rPr>
          <w:rFonts w:eastAsia="SimSun"/>
          <w:noProof/>
          <w:color w:val="auto"/>
        </w:rPr>
        <w:t xml:space="preserve"> </w:t>
      </w:r>
      <w:r>
        <w:rPr>
          <w:rFonts w:eastAsia="SimSun"/>
          <w:noProof/>
          <w:color w:val="auto"/>
        </w:rPr>
        <w:t>contemporary</w:t>
      </w:r>
      <w:r w:rsidRPr="00613B41">
        <w:rPr>
          <w:rFonts w:eastAsia="SimSun"/>
          <w:noProof/>
          <w:color w:val="auto"/>
        </w:rPr>
        <w:t xml:space="preserve"> and future volatilities </w:t>
      </w:r>
      <w:r>
        <w:rPr>
          <w:rFonts w:eastAsia="SimSun"/>
          <w:noProof/>
          <w:color w:val="auto"/>
        </w:rPr>
        <w:t>as a function of</w:t>
      </w:r>
      <w:r w:rsidRPr="00613B41">
        <w:rPr>
          <w:rFonts w:eastAsia="SimSun"/>
          <w:noProof/>
          <w:color w:val="auto"/>
        </w:rPr>
        <w:t xml:space="preserve"> </w:t>
      </w:r>
      <w:r>
        <w:rPr>
          <w:rFonts w:eastAsia="SimSun"/>
          <w:noProof/>
          <w:color w:val="auto"/>
        </w:rPr>
        <w:t>past volatility and past market shocks</w:t>
      </w:r>
      <w:r w:rsidRPr="00613B41">
        <w:rPr>
          <w:rFonts w:eastAsia="SimSun"/>
          <w:noProof/>
          <w:color w:val="auto"/>
        </w:rPr>
        <w:t>.</w:t>
      </w:r>
      <w:r w:rsidR="00613B41" w:rsidRPr="00613B41">
        <w:rPr>
          <w:rFonts w:eastAsia="SimSun"/>
          <w:noProof/>
          <w:color w:val="auto"/>
        </w:rPr>
        <w:t xml:space="preserve">To measure </w:t>
      </w:r>
      <w:r w:rsidR="005C21FA">
        <w:rPr>
          <w:rFonts w:eastAsia="SimSun"/>
          <w:noProof/>
          <w:color w:val="auto"/>
        </w:rPr>
        <w:t xml:space="preserve">maize price </w:t>
      </w:r>
      <w:r w:rsidR="00613B41" w:rsidRPr="00613B41">
        <w:rPr>
          <w:rFonts w:eastAsia="SimSun"/>
          <w:noProof/>
          <w:color w:val="auto"/>
        </w:rPr>
        <w:t xml:space="preserve">volatility in Zambia </w:t>
      </w:r>
      <w:r w:rsidR="00076504">
        <w:rPr>
          <w:rFonts w:eastAsia="SimSun"/>
          <w:noProof/>
          <w:color w:val="auto"/>
        </w:rPr>
        <w:t xml:space="preserve">by allowing for the influence of </w:t>
      </w:r>
      <w:r w:rsidR="00613B41" w:rsidRPr="00613B41">
        <w:rPr>
          <w:rFonts w:eastAsia="SimSun"/>
          <w:noProof/>
          <w:color w:val="auto"/>
        </w:rPr>
        <w:t>South Africa</w:t>
      </w:r>
      <w:r w:rsidR="001D2747">
        <w:rPr>
          <w:rFonts w:eastAsia="SimSun"/>
          <w:noProof/>
          <w:color w:val="auto"/>
        </w:rPr>
        <w:t>’s</w:t>
      </w:r>
      <w:r w:rsidR="005C21FA">
        <w:rPr>
          <w:rFonts w:eastAsia="SimSun"/>
          <w:noProof/>
          <w:color w:val="auto"/>
        </w:rPr>
        <w:t xml:space="preserve"> maize market</w:t>
      </w:r>
      <w:r w:rsidR="00076504">
        <w:rPr>
          <w:rFonts w:eastAsia="SimSun"/>
          <w:noProof/>
          <w:color w:val="auto"/>
        </w:rPr>
        <w:t xml:space="preserve">, a major trading partner, </w:t>
      </w:r>
      <w:r w:rsidR="00613B41" w:rsidRPr="00613B41">
        <w:rPr>
          <w:rFonts w:eastAsia="SimSun"/>
          <w:noProof/>
          <w:color w:val="auto"/>
        </w:rPr>
        <w:t xml:space="preserve">a multivariate </w:t>
      </w:r>
      <w:r>
        <w:rPr>
          <w:rFonts w:eastAsia="SimSun"/>
          <w:noProof/>
          <w:color w:val="auto"/>
        </w:rPr>
        <w:t>GARCH</w:t>
      </w:r>
      <w:r w:rsidR="00613B41" w:rsidRPr="00613B41">
        <w:rPr>
          <w:rFonts w:eastAsia="SimSun"/>
          <w:noProof/>
          <w:color w:val="auto"/>
        </w:rPr>
        <w:t xml:space="preserve"> (MGARCH)</w:t>
      </w:r>
      <w:r w:rsidR="00613B41">
        <w:rPr>
          <w:rFonts w:eastAsia="SimSun"/>
          <w:noProof/>
          <w:color w:val="auto"/>
        </w:rPr>
        <w:t xml:space="preserve"> model</w:t>
      </w:r>
      <w:r w:rsidR="00076504">
        <w:rPr>
          <w:rFonts w:eastAsia="SimSun"/>
          <w:noProof/>
          <w:color w:val="auto"/>
        </w:rPr>
        <w:t xml:space="preserve"> is used</w:t>
      </w:r>
      <w:r w:rsidR="00613B41" w:rsidRPr="00613B41">
        <w:rPr>
          <w:rFonts w:eastAsia="SimSun"/>
          <w:noProof/>
          <w:color w:val="auto"/>
        </w:rPr>
        <w:t>.</w:t>
      </w:r>
      <w:r w:rsidR="00F7476D">
        <w:rPr>
          <w:rFonts w:eastAsia="SimSun"/>
          <w:noProof/>
          <w:color w:val="auto"/>
        </w:rPr>
        <w:t xml:space="preserve"> </w:t>
      </w:r>
      <w:r w:rsidR="00F7476D">
        <w:rPr>
          <w:rFonts w:eastAsia="SimSun"/>
          <w:color w:val="auto"/>
          <w:lang w:val="en-GB"/>
        </w:rPr>
        <w:fldChar w:fldCharType="begin" w:fldLock="1"/>
      </w:r>
      <w:r w:rsidR="00070A90">
        <w:rPr>
          <w:rFonts w:eastAsia="SimSun"/>
          <w:color w:val="auto"/>
          <w:lang w:val="en-GB"/>
        </w:rPr>
        <w:instrText>ADDIN CSL_CITATION { "citationItems" : [ { "id" : "ITEM-1", "itemData" : { "DOI" : "10.1016/j.foodpol.2013.12.008", "ISSN" : "03069192", "abstract" : "The food price crisis of 2007-2008 and recent resurgence of food prices have focused increasing attention on the causes and consequences of food price volatility in international food markets and the developing world, particularly in sub-Saharan Africa. In this paper, we examine the patterns and trends in food price volatility using an unusually rich database of African staple food prices. We find that international grain prices have become more volatile in recent years (2007-2010) but no evidence that food price volatility has increased in the region. This contrasts with the widespread view that food prices have become more volatile in the region since the global food crisis of 2007-2008. In addition, the results suggest that price volatility is lower for processed and tradable food than for nontradable food, that volatility is lower in the major cities than in secondary cities, and that maize price volatility is actually higher in countries with the most active intervention to stabilize maize prices. These findings suggest that greater attention should be given to the (high) level of food prices in the region rather than volatility per se, that regional and international trade can play a useful role in reducing food price volatility, and that traditional food price stabilization efforts may be counterproductive. ?? 2013 The Author.", "author" : [ { "dropping-particle" : "", "family" : "Minot", "given" : "Nicholas", "non-dropping-particle" : "", "parse-names" : false, "suffix" : "" } ], "container-title" : "Food Policy", "id" : "ITEM-1", "issued" : { "date-parts" : [ [ "2014" ] ] }, "page" : "45-56", "publisher" : "Elsevier Ltd", "title" : "Food price volatility in sub-Saharan Africa: Has it really increased?", "type" : "article-journal", "volume" : "45" }, "uris" : [ "http://www.mendeley.com/documents/?uuid=798625d6-163a-487f-9201-1c248b868406" ] } ], "mendeley" : { "formattedCitation" : "(Minot 2014)", "manualFormatting" : "Minot (2014)", "plainTextFormattedCitation" : "(Minot 2014)", "previouslyFormattedCitation" : "(Minot 2014)" }, "properties" : { "noteIndex" : 0 }, "schema" : "https://github.com/citation-style-language/schema/raw/master/csl-citation.json" }</w:instrText>
      </w:r>
      <w:r w:rsidR="00F7476D">
        <w:rPr>
          <w:rFonts w:eastAsia="SimSun"/>
          <w:color w:val="auto"/>
          <w:lang w:val="en-GB"/>
        </w:rPr>
        <w:fldChar w:fldCharType="separate"/>
      </w:r>
      <w:r w:rsidR="00F7476D" w:rsidRPr="001803F0">
        <w:rPr>
          <w:rFonts w:eastAsia="SimSun"/>
          <w:noProof/>
          <w:color w:val="auto"/>
          <w:lang w:val="en-GB"/>
        </w:rPr>
        <w:t xml:space="preserve">Minot </w:t>
      </w:r>
      <w:r w:rsidR="00F7476D">
        <w:rPr>
          <w:rFonts w:eastAsia="SimSun"/>
          <w:noProof/>
          <w:color w:val="auto"/>
          <w:lang w:val="en-GB"/>
        </w:rPr>
        <w:t>(</w:t>
      </w:r>
      <w:r w:rsidR="00F7476D" w:rsidRPr="001803F0">
        <w:rPr>
          <w:rFonts w:eastAsia="SimSun"/>
          <w:noProof/>
          <w:color w:val="auto"/>
          <w:lang w:val="en-GB"/>
        </w:rPr>
        <w:t>2014)</w:t>
      </w:r>
      <w:r w:rsidR="00F7476D">
        <w:rPr>
          <w:rFonts w:eastAsia="SimSun"/>
          <w:color w:val="auto"/>
          <w:lang w:val="en-GB"/>
        </w:rPr>
        <w:fldChar w:fldCharType="end"/>
      </w:r>
      <w:r w:rsidR="00F7476D">
        <w:rPr>
          <w:rFonts w:eastAsia="SimSun"/>
          <w:color w:val="auto"/>
          <w:lang w:val="en-GB"/>
        </w:rPr>
        <w:t xml:space="preserve"> supports the use of </w:t>
      </w:r>
      <w:r w:rsidR="00520564">
        <w:rPr>
          <w:rFonts w:eastAsia="SimSun"/>
          <w:color w:val="auto"/>
          <w:lang w:val="en-GB"/>
        </w:rPr>
        <w:t xml:space="preserve">a </w:t>
      </w:r>
      <w:r w:rsidR="00F7476D">
        <w:rPr>
          <w:rFonts w:eastAsia="SimSun"/>
          <w:color w:val="auto"/>
          <w:lang w:val="en-GB"/>
        </w:rPr>
        <w:t xml:space="preserve">GARCH model over the traditional </w:t>
      </w:r>
      <w:r w:rsidR="009A02E3">
        <w:rPr>
          <w:rFonts w:eastAsia="SimSun"/>
          <w:color w:val="auto"/>
          <w:lang w:val="en-GB"/>
        </w:rPr>
        <w:t>measure of</w:t>
      </w:r>
      <w:r w:rsidR="00520564">
        <w:rPr>
          <w:rFonts w:eastAsia="SimSun"/>
          <w:color w:val="auto"/>
          <w:lang w:val="en-GB"/>
        </w:rPr>
        <w:t xml:space="preserve"> the</w:t>
      </w:r>
      <w:r w:rsidR="009A02E3">
        <w:rPr>
          <w:rFonts w:eastAsia="SimSun"/>
          <w:color w:val="auto"/>
          <w:lang w:val="en-GB"/>
        </w:rPr>
        <w:t xml:space="preserve"> </w:t>
      </w:r>
      <w:r w:rsidR="00F7476D" w:rsidRPr="00520564">
        <w:rPr>
          <w:rFonts w:eastAsia="SimSun"/>
          <w:noProof/>
          <w:color w:val="auto"/>
          <w:lang w:val="en-GB"/>
        </w:rPr>
        <w:t>coefficient</w:t>
      </w:r>
      <w:r w:rsidR="00F7476D">
        <w:rPr>
          <w:rFonts w:eastAsia="SimSun"/>
          <w:color w:val="auto"/>
          <w:lang w:val="en-GB"/>
        </w:rPr>
        <w:t xml:space="preserve"> of variation (CV) </w:t>
      </w:r>
      <w:r w:rsidR="00076504">
        <w:rPr>
          <w:rFonts w:eastAsia="SimSun"/>
          <w:color w:val="auto"/>
          <w:lang w:val="en-GB"/>
        </w:rPr>
        <w:t>because the latter</w:t>
      </w:r>
      <w:r w:rsidR="00F7476D">
        <w:rPr>
          <w:rFonts w:eastAsia="SimSun"/>
          <w:color w:val="auto"/>
          <w:lang w:val="en-GB"/>
        </w:rPr>
        <w:t xml:space="preserve"> </w:t>
      </w:r>
      <w:r w:rsidR="00F7476D">
        <w:rPr>
          <w:rFonts w:eastAsia="SimSun"/>
          <w:lang w:val="en-GB"/>
        </w:rPr>
        <w:t xml:space="preserve">depends on the length of the sample when the prices are </w:t>
      </w:r>
      <w:r w:rsidR="00F7476D">
        <w:rPr>
          <w:rFonts w:eastAsia="SimSun"/>
          <w:lang w:val="en-GB"/>
        </w:rPr>
        <w:lastRenderedPageBreak/>
        <w:t>nonstationary.</w:t>
      </w:r>
    </w:p>
    <w:p w14:paraId="709D8180" w14:textId="03B92C8E" w:rsidR="00761854" w:rsidRPr="008F41E4" w:rsidRDefault="00613B41" w:rsidP="008F41E4">
      <w:pPr>
        <w:pStyle w:val="Default"/>
        <w:spacing w:line="480" w:lineRule="auto"/>
        <w:ind w:firstLine="420"/>
        <w:rPr>
          <w:rFonts w:eastAsia="SimSun"/>
          <w:noProof/>
          <w:color w:val="auto"/>
        </w:rPr>
      </w:pPr>
      <w:r>
        <w:rPr>
          <w:rFonts w:eastAsia="SimSun"/>
          <w:noProof/>
          <w:color w:val="auto"/>
        </w:rPr>
        <w:t>Despite</w:t>
      </w:r>
      <w:r w:rsidR="00817FF1">
        <w:rPr>
          <w:rFonts w:eastAsia="SimSun"/>
          <w:noProof/>
          <w:color w:val="auto"/>
        </w:rPr>
        <w:t xml:space="preserve"> the widespread use of GARCH models in the financial </w:t>
      </w:r>
      <w:r w:rsidR="002349E0">
        <w:rPr>
          <w:rFonts w:eastAsia="SimSun"/>
          <w:noProof/>
          <w:color w:val="auto"/>
        </w:rPr>
        <w:t xml:space="preserve">economics </w:t>
      </w:r>
      <w:r w:rsidR="00817FF1">
        <w:rPr>
          <w:rFonts w:eastAsia="SimSun"/>
          <w:noProof/>
          <w:color w:val="auto"/>
        </w:rPr>
        <w:t xml:space="preserve">literature, </w:t>
      </w:r>
      <w:r w:rsidR="00D441F9">
        <w:rPr>
          <w:rFonts w:eastAsia="SimSun"/>
          <w:noProof/>
          <w:color w:val="auto"/>
        </w:rPr>
        <w:t xml:space="preserve">its application </w:t>
      </w:r>
      <w:r w:rsidR="002349E0">
        <w:rPr>
          <w:rFonts w:eastAsia="SimSun"/>
          <w:noProof/>
          <w:color w:val="auto"/>
        </w:rPr>
        <w:t>to</w:t>
      </w:r>
      <w:r w:rsidR="00D441F9">
        <w:rPr>
          <w:rFonts w:eastAsia="SimSun"/>
          <w:noProof/>
          <w:color w:val="auto"/>
        </w:rPr>
        <w:t xml:space="preserve"> fo</w:t>
      </w:r>
      <w:r w:rsidR="00FD7449">
        <w:rPr>
          <w:rFonts w:eastAsia="SimSun"/>
          <w:noProof/>
          <w:color w:val="auto"/>
        </w:rPr>
        <w:t xml:space="preserve">od price analysis is relatively </w:t>
      </w:r>
      <w:r w:rsidR="00D441F9">
        <w:rPr>
          <w:rFonts w:eastAsia="SimSun"/>
          <w:noProof/>
          <w:color w:val="auto"/>
        </w:rPr>
        <w:t>recent</w:t>
      </w:r>
      <w:r w:rsidR="002349E0">
        <w:rPr>
          <w:rFonts w:eastAsia="SimSun"/>
          <w:noProof/>
          <w:color w:val="auto"/>
        </w:rPr>
        <w:t xml:space="preserve">, and has gained special relevance since </w:t>
      </w:r>
      <w:r w:rsidR="001D2747">
        <w:rPr>
          <w:rFonts w:eastAsia="SimSun"/>
          <w:noProof/>
          <w:color w:val="auto"/>
        </w:rPr>
        <w:t xml:space="preserve">the increased </w:t>
      </w:r>
      <w:r w:rsidR="002349E0">
        <w:rPr>
          <w:rFonts w:eastAsia="SimSun"/>
          <w:noProof/>
          <w:color w:val="auto"/>
        </w:rPr>
        <w:t xml:space="preserve">agricultural commodity price instability </w:t>
      </w:r>
      <w:r w:rsidR="001D2747">
        <w:rPr>
          <w:rFonts w:eastAsia="SimSun"/>
          <w:noProof/>
          <w:color w:val="auto"/>
        </w:rPr>
        <w:t>during the second half of the 2000s</w:t>
      </w:r>
      <w:r w:rsidR="00D441F9">
        <w:rPr>
          <w:rFonts w:eastAsia="SimSun"/>
          <w:noProof/>
          <w:color w:val="auto"/>
        </w:rPr>
        <w:t xml:space="preserve">. </w:t>
      </w:r>
      <w:r w:rsidR="00942B11" w:rsidRPr="006B2F02">
        <w:rPr>
          <w:rFonts w:eastAsia="SimSun"/>
          <w:color w:val="auto"/>
          <w:lang w:val="en-GB"/>
        </w:rPr>
        <w:t xml:space="preserve">Gilbert and Morgan (2010) </w:t>
      </w:r>
      <w:r w:rsidR="006D42AE">
        <w:rPr>
          <w:rFonts w:eastAsia="SimSun"/>
          <w:color w:val="auto"/>
          <w:lang w:val="en-GB"/>
        </w:rPr>
        <w:t>use</w:t>
      </w:r>
      <w:r w:rsidR="00B10D61">
        <w:rPr>
          <w:rFonts w:eastAsia="SimSun"/>
          <w:color w:val="auto"/>
          <w:lang w:val="en-GB"/>
        </w:rPr>
        <w:t xml:space="preserve"> a</w:t>
      </w:r>
      <w:r w:rsidR="00337F5A">
        <w:rPr>
          <w:rFonts w:eastAsia="SimSun"/>
          <w:color w:val="auto"/>
          <w:lang w:val="en-GB"/>
        </w:rPr>
        <w:t xml:space="preserve"> GARCH</w:t>
      </w:r>
      <w:r w:rsidR="006D42AE">
        <w:rPr>
          <w:rFonts w:eastAsia="SimSun"/>
          <w:color w:val="auto"/>
          <w:lang w:val="en-GB"/>
        </w:rPr>
        <w:t xml:space="preserve"> model to estimate</w:t>
      </w:r>
      <w:r>
        <w:rPr>
          <w:rFonts w:eastAsia="SimSun"/>
          <w:color w:val="auto"/>
          <w:lang w:val="en-GB"/>
        </w:rPr>
        <w:t xml:space="preserve"> the</w:t>
      </w:r>
      <w:r w:rsidR="009F26B7">
        <w:rPr>
          <w:rFonts w:eastAsia="SimSun"/>
          <w:color w:val="auto"/>
          <w:lang w:val="en-GB"/>
        </w:rPr>
        <w:t xml:space="preserve"> </w:t>
      </w:r>
      <w:r w:rsidRPr="006B2F02">
        <w:rPr>
          <w:rFonts w:eastAsia="SimSun"/>
          <w:color w:val="auto"/>
          <w:lang w:val="en-GB"/>
        </w:rPr>
        <w:t>conditional volatility</w:t>
      </w:r>
      <w:r>
        <w:rPr>
          <w:rFonts w:eastAsia="SimSun"/>
          <w:color w:val="auto"/>
          <w:lang w:val="en-GB"/>
        </w:rPr>
        <w:t xml:space="preserve"> </w:t>
      </w:r>
      <w:r w:rsidR="00520564">
        <w:rPr>
          <w:rFonts w:eastAsia="SimSun"/>
          <w:noProof/>
          <w:color w:val="auto"/>
          <w:lang w:val="en-GB"/>
        </w:rPr>
        <w:t>of</w:t>
      </w:r>
      <w:r>
        <w:rPr>
          <w:rFonts w:eastAsia="SimSun"/>
          <w:color w:val="auto"/>
          <w:lang w:val="en-GB"/>
        </w:rPr>
        <w:t xml:space="preserve"> various grain prices</w:t>
      </w:r>
      <w:r w:rsidR="003B42AC">
        <w:rPr>
          <w:rFonts w:eastAsia="SimSun"/>
          <w:color w:val="auto"/>
          <w:lang w:val="en-GB"/>
        </w:rPr>
        <w:t xml:space="preserve"> in the international market</w:t>
      </w:r>
      <w:r>
        <w:rPr>
          <w:rFonts w:eastAsia="SimSun"/>
          <w:color w:val="auto"/>
          <w:lang w:val="en-GB"/>
        </w:rPr>
        <w:t>.</w:t>
      </w:r>
      <w:r w:rsidR="00D3170E">
        <w:rPr>
          <w:rFonts w:eastAsia="SimSun"/>
          <w:color w:val="auto"/>
          <w:lang w:val="en-GB"/>
        </w:rPr>
        <w:fldChar w:fldCharType="begin" w:fldLock="1"/>
      </w:r>
      <w:r w:rsidR="00D3170E">
        <w:rPr>
          <w:rFonts w:eastAsia="SimSun"/>
          <w:color w:val="auto"/>
          <w:lang w:val="en-GB"/>
        </w:rPr>
        <w:instrText>ADDIN CSL_CITATION { "citationItems" : [ { "id" : "ITEM-1", "itemData" : { "DOI" : "10.1007/978-1-4419-7634-5", "ISBN" : "9781441976338", "abstract" : "A broad set ofmethods are available to analyse price volatility. However, due to specific market characteristics and policy implications, agricultural com- modity price volatility cannot be analysed as financial price volatility. This chapter reviews these points and outlines the content of the book.", "author" : [ { "dropping-particle" : "", "family" : "Rapsomanikis", "given" : "George", "non-dropping-particle" : "", "parse-names" : false, "suffix" : "" }, { "dropping-particle" : "", "family" : "Mugera", "given" : "Harriet", "non-dropping-particle" : "", "parse-names" : false, "suffix" : "" } ], "container-title" : "Methods to Analyse Agricultural Commodity Price Volatility", "id" : "ITEM-1", "issued" : { "date-parts" : [ [ "2011" ] ] }, "page" : "1-11", "title" : "Price Transmission and Volatility Spillovers in Food Markets of Developing Countries", "type" : "chapter" }, "uris" : [ "http://www.mendeley.com/documents/?uuid=18e178d9-c651-4cd1-b72f-86cb4c309e63" ] } ], "mendeley" : { "formattedCitation" : "(Rapsomanikis and Mugera 2011)", "manualFormatting" : " Rapsomanikis and Mugera (2011)", "plainTextFormattedCitation" : "(Rapsomanikis and Mugera 2011)", "previouslyFormattedCitation" : "(Rapsomanikis and Mugera 2011)" }, "properties" : { "noteIndex" : 0 }, "schema" : "https://github.com/citation-style-language/schema/raw/master/csl-citation.json" }</w:instrText>
      </w:r>
      <w:r w:rsidR="00D3170E">
        <w:rPr>
          <w:rFonts w:eastAsia="SimSun"/>
          <w:color w:val="auto"/>
          <w:lang w:val="en-GB"/>
        </w:rPr>
        <w:fldChar w:fldCharType="separate"/>
      </w:r>
      <w:r w:rsidR="00D3170E">
        <w:rPr>
          <w:rFonts w:eastAsia="SimSun"/>
          <w:noProof/>
          <w:color w:val="auto"/>
          <w:lang w:val="en-GB"/>
        </w:rPr>
        <w:t xml:space="preserve"> </w:t>
      </w:r>
      <w:r w:rsidR="00D3170E" w:rsidRPr="00D3170E">
        <w:rPr>
          <w:rFonts w:eastAsia="SimSun"/>
          <w:noProof/>
          <w:color w:val="auto"/>
          <w:lang w:val="en-GB"/>
        </w:rPr>
        <w:t xml:space="preserve">Rapsomanikis and Mugera </w:t>
      </w:r>
      <w:r w:rsidR="00D3170E">
        <w:rPr>
          <w:rFonts w:eastAsia="SimSun"/>
          <w:noProof/>
          <w:color w:val="auto"/>
          <w:lang w:val="en-GB"/>
        </w:rPr>
        <w:t>(</w:t>
      </w:r>
      <w:r w:rsidR="00D3170E" w:rsidRPr="00D3170E">
        <w:rPr>
          <w:rFonts w:eastAsia="SimSun"/>
          <w:noProof/>
          <w:color w:val="auto"/>
          <w:lang w:val="en-GB"/>
        </w:rPr>
        <w:t>2011)</w:t>
      </w:r>
      <w:r w:rsidR="00D3170E">
        <w:rPr>
          <w:rFonts w:eastAsia="SimSun"/>
          <w:color w:val="auto"/>
          <w:lang w:val="en-GB"/>
        </w:rPr>
        <w:fldChar w:fldCharType="end"/>
      </w:r>
      <w:r w:rsidR="00CB5C89">
        <w:rPr>
          <w:rFonts w:eastAsia="SimSun"/>
          <w:color w:val="auto"/>
          <w:lang w:val="en-GB"/>
        </w:rPr>
        <w:t xml:space="preserve"> </w:t>
      </w:r>
      <w:r w:rsidR="00B10D61">
        <w:rPr>
          <w:rFonts w:eastAsia="SimSun"/>
          <w:color w:val="auto"/>
          <w:lang w:val="en-GB"/>
        </w:rPr>
        <w:t xml:space="preserve">apply </w:t>
      </w:r>
      <w:r w:rsidR="00CB5C89">
        <w:rPr>
          <w:rFonts w:eastAsia="SimSun"/>
          <w:color w:val="auto"/>
          <w:lang w:val="en-GB"/>
        </w:rPr>
        <w:t xml:space="preserve">the GARCH model to assess the </w:t>
      </w:r>
      <w:proofErr w:type="spellStart"/>
      <w:r w:rsidR="00B12D22">
        <w:rPr>
          <w:rFonts w:eastAsia="SimSun"/>
          <w:color w:val="auto"/>
          <w:lang w:val="en-GB"/>
        </w:rPr>
        <w:t>spillover</w:t>
      </w:r>
      <w:proofErr w:type="spellEnd"/>
      <w:r w:rsidR="00CB5C89">
        <w:rPr>
          <w:rFonts w:eastAsia="SimSun"/>
          <w:color w:val="auto"/>
          <w:lang w:val="en-GB"/>
        </w:rPr>
        <w:t xml:space="preserve"> effects from the international markets to </w:t>
      </w:r>
      <w:r w:rsidR="00CB5C89" w:rsidRPr="00CB5C89">
        <w:rPr>
          <w:rFonts w:eastAsia="SimSun"/>
          <w:color w:val="auto"/>
          <w:lang w:val="en-GB"/>
        </w:rPr>
        <w:t>Ethiopia, India and Malawi</w:t>
      </w:r>
      <w:r w:rsidR="006D42AE">
        <w:rPr>
          <w:rFonts w:eastAsia="SimSun"/>
          <w:color w:val="auto"/>
          <w:lang w:val="en-GB"/>
        </w:rPr>
        <w:t xml:space="preserve">. </w:t>
      </w:r>
      <w:r w:rsidR="003B42AC">
        <w:rPr>
          <w:rFonts w:eastAsia="SimSun"/>
          <w:color w:val="auto"/>
          <w:lang w:val="en-GB"/>
        </w:rPr>
        <w:fldChar w:fldCharType="begin" w:fldLock="1"/>
      </w:r>
      <w:r w:rsidR="003B42AC">
        <w:rPr>
          <w:rFonts w:eastAsia="SimSun"/>
          <w:color w:val="auto"/>
          <w:lang w:val="en-GB"/>
        </w:rPr>
        <w:instrText>ADDIN CSL_CITATION { "citationItems" : [ { "id" : "ITEM-1", "itemData" : { "DOI" : "10.13128/BAE-14996", "ISSN" : "2280-6172", "abstract" : "This paper investigates conditional and unconditional maize price volatility in Malawi at the country and local-economy market levels and related welfare costs. The empirical analysis applies an ARCH/GARCH approach that uses monthly data from January 1991 to March 2013, and the welfare cost is estimated via the Lucas formula. The study findings underline the importance of the domestic factors in explaining maize price volatility and of seasonality in affecting the unconditional variance and welfare cost.", "author" : [ { "dropping-particle" : "", "family" : "Sassi", "given" : "Maria", "non-dropping-particle" : "", "parse-names" : false, "suffix" : "" } ], "container-title" : "Bio-based and Applied Economics", "id" : "ITEM-1", "issue" : "1", "issued" : { "date-parts" : [ [ "2015" ] ] }, "page" : "77-100", "title" : "The welfare cost of maize price volatility in Malawi", "type" : "article-journal", "volume" : "4" }, "uris" : [ "http://www.mendeley.com/documents/?uuid=fd7280e9-01b5-468f-90a3-38c369b42c64" ] } ], "mendeley" : { "formattedCitation" : "(Sassi 2015)", "manualFormatting" : "Sassi (2015)", "plainTextFormattedCitation" : "(Sassi 2015)", "previouslyFormattedCitation" : "(Sassi 2015)" }, "properties" : { "noteIndex" : 0 }, "schema" : "https://github.com/citation-style-language/schema/raw/master/csl-citation.json" }</w:instrText>
      </w:r>
      <w:r w:rsidR="003B42AC">
        <w:rPr>
          <w:rFonts w:eastAsia="SimSun"/>
          <w:color w:val="auto"/>
          <w:lang w:val="en-GB"/>
        </w:rPr>
        <w:fldChar w:fldCharType="separate"/>
      </w:r>
      <w:r w:rsidR="003B42AC" w:rsidRPr="003B42AC">
        <w:rPr>
          <w:rFonts w:eastAsia="SimSun"/>
          <w:noProof/>
          <w:color w:val="auto"/>
          <w:lang w:val="en-GB"/>
        </w:rPr>
        <w:t xml:space="preserve">Sassi </w:t>
      </w:r>
      <w:r w:rsidR="003B42AC">
        <w:rPr>
          <w:rFonts w:eastAsia="SimSun"/>
          <w:noProof/>
          <w:color w:val="auto"/>
          <w:lang w:val="en-GB"/>
        </w:rPr>
        <w:t>(</w:t>
      </w:r>
      <w:r w:rsidR="003B42AC" w:rsidRPr="003B42AC">
        <w:rPr>
          <w:rFonts w:eastAsia="SimSun"/>
          <w:noProof/>
          <w:color w:val="auto"/>
          <w:lang w:val="en-GB"/>
        </w:rPr>
        <w:t>2015)</w:t>
      </w:r>
      <w:r w:rsidR="003B42AC">
        <w:rPr>
          <w:rFonts w:eastAsia="SimSun"/>
          <w:color w:val="auto"/>
          <w:lang w:val="en-GB"/>
        </w:rPr>
        <w:fldChar w:fldCharType="end"/>
      </w:r>
      <w:r w:rsidR="003B42AC">
        <w:rPr>
          <w:rFonts w:eastAsia="SimSun"/>
          <w:color w:val="auto"/>
          <w:lang w:val="en-GB"/>
        </w:rPr>
        <w:t xml:space="preserve"> estimates the conditional volatility </w:t>
      </w:r>
      <w:r w:rsidR="00F7376D">
        <w:rPr>
          <w:rFonts w:eastAsia="SimSun"/>
          <w:color w:val="auto"/>
          <w:lang w:val="en-GB"/>
        </w:rPr>
        <w:t xml:space="preserve">of </w:t>
      </w:r>
      <w:r w:rsidR="003B42AC">
        <w:rPr>
          <w:rFonts w:eastAsia="SimSun"/>
          <w:color w:val="auto"/>
          <w:lang w:val="en-GB"/>
        </w:rPr>
        <w:t xml:space="preserve">maize price in Malawi using a VEC-GARCH approach. </w:t>
      </w:r>
    </w:p>
    <w:p w14:paraId="0B57EE61" w14:textId="11CEF127" w:rsidR="00B10D61" w:rsidRDefault="00B10D61" w:rsidP="00E13A5B">
      <w:pPr>
        <w:pStyle w:val="Default"/>
        <w:spacing w:line="480" w:lineRule="auto"/>
        <w:ind w:firstLine="420"/>
        <w:rPr>
          <w:rFonts w:eastAsia="SimSun"/>
          <w:noProof/>
          <w:lang w:val="en-GB"/>
        </w:rPr>
      </w:pPr>
      <w:r>
        <w:rPr>
          <w:rFonts w:eastAsia="SimSun"/>
          <w:lang w:val="en-GB"/>
        </w:rPr>
        <w:t>This article fits a MGARCH to Zambia and South Africa maize prices</w:t>
      </w:r>
      <w:r w:rsidR="00F7376D">
        <w:rPr>
          <w:rFonts w:eastAsia="SimSun"/>
          <w:lang w:val="en-GB"/>
        </w:rPr>
        <w:t xml:space="preserve"> and considers weather and policy measures as exogenous variables that can also influence price instability</w:t>
      </w:r>
      <w:r>
        <w:rPr>
          <w:rFonts w:eastAsia="SimSun"/>
          <w:lang w:val="en-GB"/>
        </w:rPr>
        <w:t xml:space="preserve">. </w:t>
      </w:r>
      <w:r w:rsidR="004A6D97">
        <w:rPr>
          <w:rFonts w:eastAsia="SimSun"/>
          <w:lang w:val="en-GB"/>
        </w:rPr>
        <w:t xml:space="preserve">In </w:t>
      </w:r>
      <w:r w:rsidR="005B64A9">
        <w:rPr>
          <w:rFonts w:eastAsia="SimSun"/>
          <w:lang w:val="en-GB"/>
        </w:rPr>
        <w:t xml:space="preserve">a </w:t>
      </w:r>
      <w:r w:rsidR="004A6D97">
        <w:rPr>
          <w:rFonts w:eastAsia="SimSun"/>
          <w:lang w:val="en-GB"/>
        </w:rPr>
        <w:t xml:space="preserve">preliminary analysis </w:t>
      </w:r>
      <w:r w:rsidR="00F7376D">
        <w:rPr>
          <w:rFonts w:eastAsia="SimSun"/>
          <w:lang w:val="en-GB"/>
        </w:rPr>
        <w:t xml:space="preserve">of </w:t>
      </w:r>
      <w:r w:rsidR="004A6D97">
        <w:rPr>
          <w:rFonts w:eastAsia="SimSun"/>
          <w:lang w:val="en-GB"/>
        </w:rPr>
        <w:t xml:space="preserve">the data, </w:t>
      </w:r>
      <w:r w:rsidR="00136FFF" w:rsidRPr="006B2F02">
        <w:rPr>
          <w:rFonts w:eastAsia="SimSun"/>
          <w:lang w:val="en-GB"/>
        </w:rPr>
        <w:t>unit root test</w:t>
      </w:r>
      <w:r>
        <w:rPr>
          <w:rFonts w:eastAsia="SimSun"/>
          <w:lang w:val="en-GB"/>
        </w:rPr>
        <w:t>s</w:t>
      </w:r>
      <w:r w:rsidR="00136FFF" w:rsidRPr="006B2F02">
        <w:rPr>
          <w:rFonts w:eastAsia="SimSun"/>
          <w:lang w:val="en-GB"/>
        </w:rPr>
        <w:t xml:space="preserve"> show that both </w:t>
      </w:r>
      <w:r>
        <w:rPr>
          <w:rFonts w:eastAsia="SimSun"/>
          <w:lang w:val="en-GB"/>
        </w:rPr>
        <w:t>prices</w:t>
      </w:r>
      <w:r w:rsidR="00494746" w:rsidRPr="006B2F02">
        <w:rPr>
          <w:rFonts w:eastAsia="SimSun"/>
          <w:noProof/>
          <w:lang w:val="en-GB"/>
        </w:rPr>
        <w:t xml:space="preserve"> </w:t>
      </w:r>
      <w:r w:rsidR="00136FFF" w:rsidRPr="006B2F02">
        <w:rPr>
          <w:rFonts w:eastAsia="SimSun"/>
          <w:lang w:val="en-GB"/>
        </w:rPr>
        <w:t xml:space="preserve">are nonstationary. </w:t>
      </w:r>
      <w:r>
        <w:rPr>
          <w:rFonts w:eastAsia="SimSun"/>
          <w:lang w:val="en-GB"/>
        </w:rPr>
        <w:t xml:space="preserve">The </w:t>
      </w:r>
      <w:r w:rsidR="00165169" w:rsidRPr="00AE69F0">
        <w:rPr>
          <w:rFonts w:eastAsia="SimSun"/>
          <w:noProof/>
          <w:lang w:val="en-GB"/>
        </w:rPr>
        <w:t xml:space="preserve">Johansen cointegration </w:t>
      </w:r>
      <w:r>
        <w:rPr>
          <w:rFonts w:eastAsia="SimSun"/>
          <w:noProof/>
          <w:lang w:val="en-GB"/>
        </w:rPr>
        <w:t>analysis</w:t>
      </w:r>
      <w:r w:rsidRPr="00AE69F0">
        <w:rPr>
          <w:rFonts w:eastAsia="SimSun"/>
          <w:noProof/>
          <w:lang w:val="en-GB"/>
        </w:rPr>
        <w:t xml:space="preserve"> </w:t>
      </w:r>
      <w:r w:rsidR="00070A90">
        <w:rPr>
          <w:rFonts w:eastAsia="SimSun"/>
          <w:noProof/>
          <w:lang w:val="en-GB"/>
        </w:rPr>
        <w:fldChar w:fldCharType="begin" w:fldLock="1"/>
      </w:r>
      <w:r w:rsidR="00D3170E" w:rsidRPr="00AE69F0">
        <w:rPr>
          <w:rFonts w:eastAsia="SimSun"/>
          <w:noProof/>
          <w:lang w:val="en-GB"/>
        </w:rPr>
        <w:instrText>ADDIN CSL_CITATION { "citationItems" : [ { "id" : "ITEM-1", "itemData" : { "DOI" : "10.1016/0165-1889(88)90041-3", "ISBN" : "01651889 (ISSN)", "ISSN" : "01651889", "abstract" : "We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??2 test. ?? 1988.", "author" : [ { "dropping-particle" : "", "family" : "Johansen", "given" : "Soren", "non-dropping-particle" : "", "parse-names" : false, "suffix" : "" } ], "container-title" : "Journal of Economic Dynamics and Control", "id" : "ITEM-1", "issue" : "2-3", "issued" : { "date-parts" : [ [ "1988" ] ] }, "page" : "231-254", "title" : "Statistical analysis of cointegration vectors", "type" : "article-journal", "volume" : "12" }, "uris" : [ "http://www.mendeley.com/documents/?uuid=83a2a690-ab5e-406f-83e0-997b6491ecfe" ] }, { "id" : "ITEM-2", "itemData" : { "DOI" : "10.1111/j.1468-0084.1990.mp52002003.x", "ISBN" : "1468-0084", "ISSN" : "03059049", "abstract" : "This paper gives a systematic application of maximum likelihood inference concerning cointegration vectors in non-stationary vector valued autoregressive time series models with Gaussian errors, where the model includes a constant term and seasonal dummies. The hypothesis of cointegration is given a simple parametric form in terms of cointegration vectors and their weights. The relation between the constant term and a linear trend in the non-stationary part of the process is discussed and related to the weights. Tests for the presence of cointegration vectors, both with and without a linear trend in the non-stationary part of the process are derived. Then estimates and tests under linear restrictions on the cointegration vectors and their weights are given. The methods are illustrated by data from the Danish and the Finnish economy on the demand for money.", "author" : [ { "dropping-particle" : "", "family" : "Johansen", "given" : "Soren", "non-dropping-particle" : "", "parse-names" : false, "suffix" : "" }, { "dropping-particle" : "", "family" : "Juselius", "given" : "Katarina", "non-dropping-particle" : "", "parse-names" : false, "suffix" : "" } ], "container-title" : "Oxford Bulletin of Economics and Statistics", "id" : "ITEM-2", "issue" : "2", "issued" : { "date-parts" : [ [ "1990" ] ] }, "page" : "169-210", "title" : "Maximum likelihood estimation and inference on cointegration with applications to the demand for money.", "type" : "article", "volume" : "52" }, "uris" : [ "http://www.mendeley.com/documents/?uuid=de5bd90d-ecd0-4113-8bcf-2d62673d9779" ] } ], "mendeley" : { "formattedCitation" : "(Johansen 1988; Johansen and Juselius 1990)", "plainTextFormattedCitation" : "(Johansen 1988; Johansen and Juselius 1990)", "previouslyFormattedCitation" : "(Johansen 1988; Johansen and Juselius 1990)" }, "properties" : { "noteIndex" : 0 }, "schema" : "https://github.com/citation-style-language/schema/raw/master/csl-citation.json" }</w:instrText>
      </w:r>
      <w:r w:rsidR="00070A90">
        <w:rPr>
          <w:rFonts w:eastAsia="SimSun"/>
          <w:noProof/>
          <w:lang w:val="en-GB"/>
        </w:rPr>
        <w:fldChar w:fldCharType="separate"/>
      </w:r>
      <w:r w:rsidR="00070A90" w:rsidRPr="00AE69F0">
        <w:rPr>
          <w:rFonts w:eastAsia="SimSun"/>
          <w:noProof/>
          <w:lang w:val="en-GB"/>
        </w:rPr>
        <w:t>(Johansen 1988; Johansen and Juselius 1990</w:t>
      </w:r>
      <w:r w:rsidR="00070A90" w:rsidRPr="00070A90">
        <w:rPr>
          <w:rFonts w:eastAsia="SimSun"/>
          <w:noProof/>
          <w:lang w:val="en-GB"/>
        </w:rPr>
        <w:t>)</w:t>
      </w:r>
      <w:r w:rsidR="00070A90">
        <w:rPr>
          <w:rFonts w:eastAsia="SimSun"/>
          <w:lang w:val="en-GB"/>
        </w:rPr>
        <w:fldChar w:fldCharType="end"/>
      </w:r>
      <w:r>
        <w:rPr>
          <w:rFonts w:eastAsia="SimSun"/>
          <w:lang w:val="en-GB"/>
        </w:rPr>
        <w:t xml:space="preserve">, yielding a </w:t>
      </w:r>
      <w:r w:rsidR="007A61AC">
        <w:rPr>
          <w:rFonts w:eastAsia="SimSun"/>
          <w:noProof/>
          <w:lang w:val="en-GB"/>
        </w:rPr>
        <w:t>trace</w:t>
      </w:r>
      <w:r>
        <w:rPr>
          <w:rFonts w:eastAsia="SimSun"/>
          <w:noProof/>
          <w:lang w:val="en-GB"/>
        </w:rPr>
        <w:t xml:space="preserve"> test</w:t>
      </w:r>
      <w:r w:rsidR="007A61AC">
        <w:rPr>
          <w:rFonts w:eastAsia="SimSun"/>
          <w:noProof/>
          <w:lang w:val="en-GB"/>
        </w:rPr>
        <w:t xml:space="preserve"> value of 20.381</w:t>
      </w:r>
      <w:r>
        <w:rPr>
          <w:rFonts w:eastAsia="SimSun"/>
          <w:noProof/>
          <w:lang w:val="en-GB"/>
        </w:rPr>
        <w:t>(</w:t>
      </w:r>
      <w:r w:rsidR="00C1577B">
        <w:rPr>
          <w:rFonts w:eastAsia="SimSun"/>
          <w:noProof/>
          <w:lang w:val="en-GB"/>
        </w:rPr>
        <w:t>below the critical value of 25.731</w:t>
      </w:r>
      <w:r>
        <w:rPr>
          <w:rFonts w:eastAsia="SimSun"/>
          <w:noProof/>
          <w:lang w:val="en-GB"/>
        </w:rPr>
        <w:t>),</w:t>
      </w:r>
      <w:r w:rsidR="007A61AC">
        <w:rPr>
          <w:rFonts w:eastAsia="SimSun"/>
          <w:noProof/>
          <w:lang w:val="en-GB"/>
        </w:rPr>
        <w:t xml:space="preserve"> suggests</w:t>
      </w:r>
      <w:r w:rsidR="00165169" w:rsidRPr="006B2F02">
        <w:rPr>
          <w:rFonts w:eastAsia="SimSun"/>
          <w:noProof/>
          <w:lang w:val="en-GB"/>
        </w:rPr>
        <w:t xml:space="preserve"> a lack of cointegration between Zambia</w:t>
      </w:r>
      <w:r w:rsidR="004661D6">
        <w:rPr>
          <w:rFonts w:eastAsia="SimSun"/>
          <w:noProof/>
          <w:lang w:val="en-GB"/>
        </w:rPr>
        <w:t>n</w:t>
      </w:r>
      <w:r w:rsidR="00165169" w:rsidRPr="006B2F02">
        <w:rPr>
          <w:rFonts w:eastAsia="SimSun"/>
          <w:noProof/>
          <w:lang w:val="en-GB"/>
        </w:rPr>
        <w:t xml:space="preserve"> and </w:t>
      </w:r>
      <w:r w:rsidR="00640511">
        <w:rPr>
          <w:rFonts w:eastAsia="SimSun"/>
          <w:noProof/>
          <w:lang w:val="en-GB"/>
        </w:rPr>
        <w:t>South Africa</w:t>
      </w:r>
      <w:r w:rsidR="004661D6">
        <w:rPr>
          <w:rFonts w:eastAsia="SimSun"/>
          <w:noProof/>
          <w:lang w:val="en-GB"/>
        </w:rPr>
        <w:t>n</w:t>
      </w:r>
      <w:r w:rsidR="00640511" w:rsidRPr="006B2F02">
        <w:rPr>
          <w:rFonts w:eastAsia="SimSun"/>
          <w:noProof/>
          <w:lang w:val="en-GB"/>
        </w:rPr>
        <w:t xml:space="preserve"> </w:t>
      </w:r>
      <w:r w:rsidR="00165169" w:rsidRPr="006B2F02">
        <w:rPr>
          <w:rFonts w:eastAsia="SimSun"/>
          <w:noProof/>
          <w:lang w:val="en-GB"/>
        </w:rPr>
        <w:t>maize prices</w:t>
      </w:r>
      <w:r w:rsidR="00AE69F0" w:rsidRPr="00AE69F0">
        <w:rPr>
          <w:rFonts w:eastAsia="SimSun"/>
          <w:noProof/>
          <w:lang w:val="en-GB"/>
        </w:rPr>
        <w:t xml:space="preserve">, a finding </w:t>
      </w:r>
      <w:r w:rsidR="00165169" w:rsidRPr="00AE69F0">
        <w:rPr>
          <w:rFonts w:eastAsia="SimSun"/>
          <w:noProof/>
          <w:lang w:val="en-GB"/>
        </w:rPr>
        <w:t>supported by previous research (Minot 2011; Myers and Jayne 2012).</w:t>
      </w:r>
      <w:r w:rsidR="00454061" w:rsidRPr="00AE69F0">
        <w:rPr>
          <w:rFonts w:eastAsia="SimSun"/>
          <w:noProof/>
          <w:lang w:val="en-GB"/>
        </w:rPr>
        <w:t>This may</w:t>
      </w:r>
      <w:r w:rsidR="00454061">
        <w:rPr>
          <w:rFonts w:eastAsia="SimSun"/>
          <w:noProof/>
          <w:lang w:val="en-GB"/>
        </w:rPr>
        <w:t xml:space="preserve"> </w:t>
      </w:r>
      <w:r w:rsidR="00454061" w:rsidRPr="00AE69F0">
        <w:rPr>
          <w:rFonts w:eastAsia="SimSun"/>
          <w:noProof/>
          <w:lang w:val="en-GB"/>
        </w:rPr>
        <w:t>be explained</w:t>
      </w:r>
      <w:r w:rsidR="00454061">
        <w:rPr>
          <w:rFonts w:eastAsia="SimSun"/>
          <w:noProof/>
          <w:lang w:val="en-GB"/>
        </w:rPr>
        <w:t xml:space="preserve"> by relative</w:t>
      </w:r>
      <w:r w:rsidR="00541052">
        <w:rPr>
          <w:rFonts w:eastAsia="SimSun"/>
          <w:noProof/>
          <w:lang w:val="en-GB"/>
        </w:rPr>
        <w:t>ly</w:t>
      </w:r>
      <w:r w:rsidR="00454061">
        <w:rPr>
          <w:rFonts w:eastAsia="SimSun"/>
          <w:noProof/>
          <w:lang w:val="en-GB"/>
        </w:rPr>
        <w:t xml:space="preserve"> high transportation cost</w:t>
      </w:r>
      <w:r>
        <w:rPr>
          <w:rFonts w:eastAsia="SimSun"/>
          <w:noProof/>
          <w:lang w:val="en-GB"/>
        </w:rPr>
        <w:t>s</w:t>
      </w:r>
      <w:r w:rsidR="00454061">
        <w:rPr>
          <w:rFonts w:eastAsia="SimSun"/>
          <w:noProof/>
          <w:lang w:val="en-GB"/>
        </w:rPr>
        <w:t xml:space="preserve"> and government intervention. </w:t>
      </w:r>
      <w:r>
        <w:rPr>
          <w:rFonts w:eastAsia="SimSun"/>
          <w:noProof/>
          <w:lang w:val="en-GB"/>
        </w:rPr>
        <w:t xml:space="preserve">Hence, any links between the two prices can be </w:t>
      </w:r>
      <w:r w:rsidR="0026336A">
        <w:rPr>
          <w:rFonts w:eastAsia="SimSun"/>
          <w:noProof/>
          <w:lang w:val="en-GB"/>
        </w:rPr>
        <w:t xml:space="preserve">exclusively </w:t>
      </w:r>
      <w:r>
        <w:rPr>
          <w:rFonts w:eastAsia="SimSun"/>
          <w:noProof/>
          <w:lang w:val="en-GB"/>
        </w:rPr>
        <w:t xml:space="preserve">attributed to the </w:t>
      </w:r>
      <w:r w:rsidR="00454061" w:rsidRPr="00AE69F0">
        <w:rPr>
          <w:rFonts w:eastAsia="SimSun"/>
          <w:noProof/>
          <w:lang w:val="en-GB"/>
        </w:rPr>
        <w:t>short</w:t>
      </w:r>
      <w:r w:rsidR="00AE69F0">
        <w:rPr>
          <w:rFonts w:eastAsia="SimSun"/>
          <w:noProof/>
          <w:lang w:val="en-GB"/>
        </w:rPr>
        <w:t>-</w:t>
      </w:r>
      <w:r w:rsidR="00454061" w:rsidRPr="00AE69F0">
        <w:rPr>
          <w:rFonts w:eastAsia="SimSun"/>
          <w:noProof/>
          <w:lang w:val="en-GB"/>
        </w:rPr>
        <w:t>run</w:t>
      </w:r>
      <w:r w:rsidR="00454061">
        <w:rPr>
          <w:rFonts w:eastAsia="SimSun"/>
          <w:lang w:val="en-GB"/>
        </w:rPr>
        <w:t xml:space="preserve"> dynamics. </w:t>
      </w:r>
      <w:r>
        <w:rPr>
          <w:rFonts w:eastAsia="SimSun"/>
          <w:noProof/>
          <w:lang w:val="en-GB"/>
        </w:rPr>
        <w:t>These can be assessed through a</w:t>
      </w:r>
      <w:r w:rsidR="005B64A9">
        <w:rPr>
          <w:rFonts w:eastAsia="SimSun"/>
          <w:noProof/>
          <w:lang w:val="en-GB"/>
        </w:rPr>
        <w:t xml:space="preserve"> </w:t>
      </w:r>
      <w:r w:rsidR="005B64A9" w:rsidRPr="006B2F02">
        <w:rPr>
          <w:rFonts w:eastAsia="SimSun"/>
          <w:lang w:val="en-GB"/>
        </w:rPr>
        <w:t>Vector Autoregressive (VAR)</w:t>
      </w:r>
      <w:r>
        <w:rPr>
          <w:rFonts w:eastAsia="SimSun"/>
          <w:lang w:val="en-GB"/>
        </w:rPr>
        <w:t xml:space="preserve"> of the first-differenced maize prices as follows: </w:t>
      </w:r>
    </w:p>
    <w:p w14:paraId="7F25DEE8" w14:textId="3F55A3C1" w:rsidR="00E13A5B" w:rsidRPr="00C26D20" w:rsidRDefault="00E13A5B" w:rsidP="00E13A5B">
      <w:pPr>
        <w:pStyle w:val="Default"/>
        <w:spacing w:line="480" w:lineRule="auto"/>
        <w:ind w:firstLine="420"/>
        <w:rPr>
          <w:rFonts w:eastAsia="SimSun"/>
          <w:noProof/>
          <w:lang w:val="en-GB"/>
        </w:rPr>
      </w:pPr>
    </w:p>
    <w:p w14:paraId="6209E1D9" w14:textId="3CC5AD06" w:rsidR="00DA2C9A" w:rsidRPr="00C26D20" w:rsidRDefault="001F54FC" w:rsidP="00E13A5B">
      <w:pPr>
        <w:pStyle w:val="Default"/>
        <w:spacing w:line="480" w:lineRule="auto"/>
        <w:ind w:firstLine="420"/>
        <w:rPr>
          <w:rFonts w:eastAsia="SimSun"/>
          <w:noProof/>
          <w:color w:val="auto"/>
          <w:lang w:val="en-GB"/>
        </w:rPr>
      </w:pPr>
      <m:oMathPara>
        <m:oMath>
          <m:sSub>
            <m:sSubPr>
              <m:ctrlPr>
                <w:rPr>
                  <w:rFonts w:ascii="Cambria Math" w:eastAsia="SimSun" w:hAnsi="Cambria Math"/>
                  <w:i/>
                  <w:noProof/>
                  <w:color w:val="auto"/>
                  <w:lang w:val="en-GB"/>
                </w:rPr>
              </m:ctrlPr>
            </m:sSubPr>
            <m:e>
              <m:r>
                <w:rPr>
                  <w:rFonts w:ascii="Cambria Math" w:eastAsia="SimSun" w:hAnsi="Cambria Math"/>
                  <w:noProof/>
                  <w:color w:val="auto"/>
                  <w:lang w:val="en-GB"/>
                </w:rPr>
                <m:t>∆</m:t>
              </m:r>
              <m:r>
                <m:rPr>
                  <m:sty m:val="bi"/>
                </m:rPr>
                <w:rPr>
                  <w:rFonts w:ascii="Cambria Math" w:eastAsia="SimSun" w:hAnsi="Cambria Math"/>
                  <w:noProof/>
                  <w:color w:val="auto"/>
                  <w:lang w:val="en-GB"/>
                </w:rPr>
                <m:t>P</m:t>
              </m:r>
            </m:e>
            <m:sub>
              <m:r>
                <w:rPr>
                  <w:rFonts w:ascii="Cambria Math" w:eastAsia="SimSun" w:hAnsi="Cambria Math"/>
                  <w:noProof/>
                  <w:color w:val="auto"/>
                  <w:lang w:val="en-GB"/>
                </w:rPr>
                <m:t>t</m:t>
              </m:r>
            </m:sub>
          </m:sSub>
          <m:r>
            <w:rPr>
              <w:rFonts w:ascii="Cambria Math" w:eastAsia="SimSun" w:hAnsi="Cambria Math"/>
              <w:noProof/>
              <w:color w:val="auto"/>
              <w:lang w:val="en-GB"/>
            </w:rPr>
            <m:t>=</m:t>
          </m:r>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β</m:t>
              </m:r>
            </m:e>
            <m:sub>
              <m:r>
                <m:rPr>
                  <m:sty m:val="bi"/>
                </m:rPr>
                <w:rPr>
                  <w:rFonts w:ascii="Cambria Math" w:eastAsia="SimSun" w:hAnsi="Cambria Math"/>
                  <w:noProof/>
                  <w:color w:val="auto"/>
                  <w:lang w:val="en-GB"/>
                </w:rPr>
                <m:t>t</m:t>
              </m:r>
            </m:sub>
          </m:sSub>
          <m:r>
            <w:rPr>
              <w:rFonts w:ascii="Cambria Math" w:eastAsia="SimSun" w:hAnsi="Cambria Math"/>
              <w:noProof/>
              <w:color w:val="auto"/>
              <w:lang w:val="en-GB"/>
            </w:rPr>
            <m:t xml:space="preserve">+ </m:t>
          </m:r>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S</m:t>
              </m:r>
            </m:e>
            <m:sub>
              <m:r>
                <m:rPr>
                  <m:sty m:val="bi"/>
                </m:rPr>
                <w:rPr>
                  <w:rFonts w:ascii="Cambria Math" w:eastAsia="SimSun" w:hAnsi="Cambria Math"/>
                  <w:noProof/>
                  <w:color w:val="auto"/>
                  <w:lang w:val="en-GB"/>
                </w:rPr>
                <m:t xml:space="preserve">t </m:t>
              </m:r>
            </m:sub>
          </m:sSub>
          <m:r>
            <w:rPr>
              <w:rFonts w:ascii="Cambria Math" w:eastAsia="SimSun" w:hAnsi="Cambria Math"/>
              <w:noProof/>
              <w:color w:val="auto"/>
              <w:lang w:val="en-GB"/>
            </w:rPr>
            <m:t>+</m:t>
          </m:r>
          <m:sSub>
            <m:sSubPr>
              <m:ctrlPr>
                <w:rPr>
                  <w:rFonts w:ascii="Cambria Math" w:eastAsia="SimSun" w:hAnsi="Cambria Math"/>
                  <w:i/>
                  <w:noProof/>
                  <w:color w:val="auto"/>
                  <w:lang w:val="en-GB"/>
                </w:rPr>
              </m:ctrlPr>
            </m:sSubPr>
            <m:e>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X</m:t>
                  </m:r>
                </m:e>
                <m:sub>
                  <m:r>
                    <m:rPr>
                      <m:sty m:val="bi"/>
                    </m:rPr>
                    <w:rPr>
                      <w:rFonts w:ascii="Cambria Math" w:eastAsia="SimSun" w:hAnsi="Cambria Math"/>
                      <w:noProof/>
                      <w:color w:val="auto"/>
                      <w:lang w:val="en-GB"/>
                    </w:rPr>
                    <m:t>t</m:t>
                  </m:r>
                </m:sub>
              </m:sSub>
              <m:r>
                <m:rPr>
                  <m:sty m:val="b"/>
                </m:rPr>
                <w:rPr>
                  <w:rFonts w:ascii="Cambria Math" w:eastAsia="SimSun"/>
                  <w:noProof/>
                  <w:color w:val="auto"/>
                  <w:lang w:val="en-GB"/>
                </w:rPr>
                <m:t>+</m:t>
              </m:r>
              <m:r>
                <w:rPr>
                  <w:rFonts w:ascii="Cambria Math" w:eastAsia="SimSun" w:hAnsi="Cambria Math"/>
                  <w:noProof/>
                  <w:color w:val="auto"/>
                  <w:lang w:val="en-GB"/>
                </w:rPr>
                <m:t xml:space="preserve"> </m:t>
              </m:r>
              <m:nary>
                <m:naryPr>
                  <m:chr m:val="∑"/>
                  <m:limLoc m:val="undOvr"/>
                  <m:ctrlPr>
                    <w:rPr>
                      <w:rFonts w:ascii="Cambria Math" w:eastAsia="SimSun" w:hAnsi="Cambria Math"/>
                      <w:i/>
                      <w:noProof/>
                      <w:color w:val="auto"/>
                      <w:lang w:val="en-GB"/>
                    </w:rPr>
                  </m:ctrlPr>
                </m:naryPr>
                <m:sub>
                  <m:r>
                    <w:rPr>
                      <w:rFonts w:ascii="Cambria Math" w:eastAsia="SimSun" w:hAnsi="Cambria Math"/>
                      <w:noProof/>
                      <w:color w:val="auto"/>
                      <w:lang w:val="en-GB"/>
                    </w:rPr>
                    <m:t>k=1</m:t>
                  </m:r>
                </m:sub>
                <m:sup>
                  <m:r>
                    <w:rPr>
                      <w:rFonts w:ascii="Cambria Math" w:eastAsia="SimSun" w:hAnsi="Cambria Math"/>
                      <w:noProof/>
                      <w:color w:val="auto"/>
                      <w:lang w:val="en-GB"/>
                    </w:rPr>
                    <m:t>n</m:t>
                  </m:r>
                </m:sup>
                <m:e>
                  <m:sSub>
                    <m:sSubPr>
                      <m:ctrlPr>
                        <w:rPr>
                          <w:rFonts w:ascii="Cambria Math" w:eastAsia="SimSun" w:hAnsi="Cambria Math"/>
                          <w:i/>
                          <w:noProof/>
                          <w:color w:val="auto"/>
                          <w:lang w:val="en-GB"/>
                        </w:rPr>
                      </m:ctrlPr>
                    </m:sSubPr>
                    <m:e>
                      <m:r>
                        <m:rPr>
                          <m:sty m:val="bi"/>
                        </m:rPr>
                        <w:rPr>
                          <w:rFonts w:ascii="Cambria Math" w:eastAsia="SimSun" w:hAnsi="Cambria Math"/>
                          <w:noProof/>
                          <w:color w:val="auto"/>
                          <w:lang w:val="en-GB"/>
                        </w:rPr>
                        <m:t>c</m:t>
                      </m:r>
                    </m:e>
                    <m:sub>
                      <m:r>
                        <w:rPr>
                          <w:rFonts w:ascii="Cambria Math" w:eastAsia="SimSun" w:hAnsi="Cambria Math"/>
                          <w:noProof/>
                          <w:color w:val="auto"/>
                          <w:lang w:val="en-GB"/>
                        </w:rPr>
                        <m:t>k</m:t>
                      </m:r>
                    </m:sub>
                  </m:sSub>
                  <m:sSub>
                    <m:sSubPr>
                      <m:ctrlPr>
                        <w:rPr>
                          <w:rFonts w:ascii="Cambria Math" w:eastAsia="SimSun" w:hAnsi="Cambria Math"/>
                          <w:i/>
                          <w:noProof/>
                          <w:color w:val="auto"/>
                          <w:lang w:val="en-GB"/>
                        </w:rPr>
                      </m:ctrlPr>
                    </m:sSubPr>
                    <m:e>
                      <m:r>
                        <w:rPr>
                          <w:rFonts w:ascii="Cambria Math" w:eastAsia="SimSun" w:hAnsi="Cambria Math"/>
                          <w:noProof/>
                          <w:color w:val="auto"/>
                          <w:lang w:val="en-GB"/>
                        </w:rPr>
                        <m:t>∆</m:t>
                      </m:r>
                      <m:r>
                        <m:rPr>
                          <m:sty m:val="bi"/>
                        </m:rPr>
                        <w:rPr>
                          <w:rFonts w:ascii="Cambria Math" w:eastAsia="SimSun" w:hAnsi="Cambria Math"/>
                          <w:noProof/>
                          <w:color w:val="auto"/>
                          <w:lang w:val="en-GB"/>
                        </w:rPr>
                        <m:t>P</m:t>
                      </m:r>
                    </m:e>
                    <m:sub>
                      <m:r>
                        <w:rPr>
                          <w:rFonts w:ascii="Cambria Math" w:eastAsia="SimSun" w:hAnsi="Cambria Math"/>
                          <w:noProof/>
                          <w:color w:val="auto"/>
                          <w:lang w:val="en-GB"/>
                        </w:rPr>
                        <m:t>t-k</m:t>
                      </m:r>
                    </m:sub>
                  </m:sSub>
                </m:e>
              </m:nary>
              <m:r>
                <w:rPr>
                  <w:rFonts w:ascii="Cambria Math" w:eastAsia="SimSun" w:hAnsi="Cambria Math"/>
                  <w:noProof/>
                  <w:color w:val="auto"/>
                  <w:lang w:val="en-GB"/>
                </w:rPr>
                <m:t>+</m:t>
              </m:r>
              <m:r>
                <m:rPr>
                  <m:sty m:val="bi"/>
                </m:rPr>
                <w:rPr>
                  <w:rFonts w:ascii="Cambria Math" w:eastAsia="SimSun" w:hAnsi="Cambria Math"/>
                  <w:noProof/>
                  <w:color w:val="auto"/>
                  <w:lang w:val="en-GB"/>
                </w:rPr>
                <m:t>ε</m:t>
              </m:r>
            </m:e>
            <m:sub>
              <m:r>
                <w:rPr>
                  <w:rFonts w:ascii="Cambria Math" w:eastAsia="SimSun" w:hAnsi="Cambria Math"/>
                  <w:noProof/>
                  <w:color w:val="auto"/>
                  <w:lang w:val="en-GB"/>
                </w:rPr>
                <m:t>t</m:t>
              </m:r>
            </m:sub>
          </m:sSub>
          <m:r>
            <w:rPr>
              <w:rFonts w:ascii="Cambria Math" w:eastAsia="SimSun" w:hAnsi="Cambria Math"/>
              <w:noProof/>
              <w:color w:val="auto"/>
              <w:lang w:val="en-GB"/>
            </w:rPr>
            <m:t xml:space="preserve">                   </m:t>
          </m:r>
          <m:d>
            <m:dPr>
              <m:ctrlPr>
                <w:rPr>
                  <w:rFonts w:ascii="Cambria Math" w:eastAsia="SimSun" w:hAnsi="Cambria Math"/>
                  <w:i/>
                  <w:noProof/>
                  <w:color w:val="auto"/>
                  <w:lang w:val="en-GB"/>
                </w:rPr>
              </m:ctrlPr>
            </m:dPr>
            <m:e>
              <m:r>
                <w:rPr>
                  <w:rFonts w:ascii="Cambria Math" w:eastAsia="SimSun" w:hAnsi="Cambria Math"/>
                  <w:noProof/>
                  <w:color w:val="auto"/>
                  <w:lang w:val="en-GB"/>
                </w:rPr>
                <m:t>1</m:t>
              </m:r>
            </m:e>
          </m:d>
        </m:oMath>
      </m:oMathPara>
    </w:p>
    <w:p w14:paraId="355C2231" w14:textId="77777777" w:rsidR="00B10D61" w:rsidRDefault="00B10D61" w:rsidP="000F389A">
      <w:pPr>
        <w:pStyle w:val="Default"/>
        <w:spacing w:line="480" w:lineRule="auto"/>
        <w:rPr>
          <w:rFonts w:eastAsia="SimSun"/>
          <w:noProof/>
          <w:color w:val="auto"/>
          <w:lang w:val="en-GB"/>
        </w:rPr>
      </w:pPr>
    </w:p>
    <w:p w14:paraId="1C38EDF3" w14:textId="16933A3A" w:rsidR="003A4C2A" w:rsidRPr="00C26D20" w:rsidRDefault="003A4C2A" w:rsidP="000F389A">
      <w:pPr>
        <w:pStyle w:val="Default"/>
        <w:spacing w:line="480" w:lineRule="auto"/>
        <w:rPr>
          <w:rFonts w:eastAsia="SimSun"/>
          <w:noProof/>
          <w:color w:val="auto"/>
          <w:lang w:val="en-GB"/>
        </w:rPr>
      </w:pPr>
      <w:r w:rsidRPr="00C26D20">
        <w:rPr>
          <w:rFonts w:eastAsia="SimSun"/>
          <w:noProof/>
          <w:color w:val="auto"/>
          <w:lang w:val="en-GB"/>
        </w:rPr>
        <w:lastRenderedPageBreak/>
        <w:t xml:space="preserve">where </w:t>
      </w:r>
      <m:oMath>
        <m:sSub>
          <m:sSubPr>
            <m:ctrlPr>
              <w:rPr>
                <w:rFonts w:ascii="Cambria Math" w:eastAsia="SimSun" w:hAnsi="Cambria Math"/>
                <w:i/>
                <w:noProof/>
                <w:color w:val="auto"/>
                <w:lang w:val="en-GB"/>
              </w:rPr>
            </m:ctrlPr>
          </m:sSubPr>
          <m:e>
            <m:r>
              <w:rPr>
                <w:rFonts w:ascii="Cambria Math" w:eastAsia="SimSun" w:hAnsi="Cambria Math"/>
                <w:noProof/>
                <w:color w:val="auto"/>
                <w:lang w:val="en-GB"/>
              </w:rPr>
              <m:t>∆</m:t>
            </m:r>
            <m:r>
              <m:rPr>
                <m:sty m:val="bi"/>
              </m:rPr>
              <w:rPr>
                <w:rFonts w:ascii="Cambria Math" w:eastAsia="SimSun" w:hAnsi="Cambria Math"/>
                <w:noProof/>
                <w:color w:val="auto"/>
                <w:lang w:val="en-GB"/>
              </w:rPr>
              <m:t>P</m:t>
            </m:r>
          </m:e>
          <m:sub>
            <m:r>
              <w:rPr>
                <w:rFonts w:ascii="Cambria Math" w:eastAsia="SimSun" w:hAnsi="Cambria Math"/>
                <w:noProof/>
                <w:color w:val="auto"/>
                <w:lang w:val="en-GB"/>
              </w:rPr>
              <m:t>t</m:t>
            </m:r>
          </m:sub>
        </m:sSub>
      </m:oMath>
      <w:r w:rsidRPr="00C26D20">
        <w:rPr>
          <w:rFonts w:eastAsia="SimSun"/>
          <w:noProof/>
          <w:color w:val="auto"/>
          <w:lang w:val="en-GB"/>
        </w:rPr>
        <w:t xml:space="preserve"> is a (</w:t>
      </w:r>
      <m:oMath>
        <m:r>
          <m:rPr>
            <m:sty m:val="p"/>
          </m:rPr>
          <w:rPr>
            <w:rFonts w:ascii="Cambria Math" w:eastAsia="SimSun" w:hAnsi="Cambria Math"/>
            <w:noProof/>
            <w:color w:val="auto"/>
            <w:lang w:val="en-GB"/>
          </w:rPr>
          <m:t>2×1</m:t>
        </m:r>
      </m:oMath>
      <w:r w:rsidRPr="00C26D20">
        <w:rPr>
          <w:rFonts w:eastAsia="SimSun"/>
          <w:noProof/>
          <w:color w:val="auto"/>
          <w:lang w:val="en-GB"/>
        </w:rPr>
        <w:t>) vector of maize pric</w:t>
      </w:r>
      <w:r w:rsidR="00855E8A" w:rsidRPr="00C26D20">
        <w:rPr>
          <w:rFonts w:eastAsia="SimSun"/>
          <w:noProof/>
          <w:color w:val="auto"/>
          <w:lang w:val="en-GB"/>
        </w:rPr>
        <w:t>e</w:t>
      </w:r>
      <w:r w:rsidR="0088559B">
        <w:rPr>
          <w:rFonts w:eastAsia="SimSun"/>
          <w:noProof/>
          <w:color w:val="auto"/>
          <w:lang w:val="en-GB"/>
        </w:rPr>
        <w:t>s</w:t>
      </w:r>
      <w:r w:rsidR="00855E8A" w:rsidRPr="00C26D20">
        <w:rPr>
          <w:rFonts w:eastAsia="SimSun"/>
          <w:noProof/>
          <w:color w:val="auto"/>
          <w:lang w:val="en-GB"/>
        </w:rPr>
        <w:t xml:space="preserve"> in first difference</w:t>
      </w:r>
      <w:r w:rsidR="0088559B">
        <w:rPr>
          <w:rFonts w:eastAsia="SimSun"/>
          <w:noProof/>
          <w:color w:val="auto"/>
          <w:lang w:val="en-GB"/>
        </w:rPr>
        <w:t>s</w:t>
      </w:r>
      <w:r w:rsidR="00855E8A" w:rsidRPr="00C26D20">
        <w:rPr>
          <w:rFonts w:eastAsia="SimSun"/>
          <w:noProof/>
          <w:color w:val="auto"/>
          <w:lang w:val="en-GB"/>
        </w:rPr>
        <w:t xml:space="preserve"> at time t.</w:t>
      </w:r>
      <w:r w:rsidRPr="00C26D20">
        <w:rPr>
          <w:rFonts w:eastAsia="SimSun"/>
          <w:noProof/>
          <w:color w:val="auto"/>
          <w:lang w:val="en-GB"/>
        </w:rPr>
        <w:t xml:space="preserve"> </w:t>
      </w:r>
      <m:oMath>
        <m:sSub>
          <m:sSubPr>
            <m:ctrlPr>
              <w:rPr>
                <w:rFonts w:ascii="Cambria Math" w:eastAsia="SimSun" w:hAnsi="Cambria Math"/>
                <w:i/>
                <w:noProof/>
                <w:color w:val="auto"/>
                <w:lang w:val="en-GB"/>
              </w:rPr>
            </m:ctrlPr>
          </m:sSubPr>
          <m:e>
            <m:r>
              <w:rPr>
                <w:rFonts w:ascii="Cambria Math" w:eastAsia="SimSun" w:hAnsi="Cambria Math"/>
                <w:noProof/>
                <w:color w:val="auto"/>
                <w:lang w:val="en-GB"/>
              </w:rPr>
              <m:t>∆</m:t>
            </m:r>
            <m:r>
              <m:rPr>
                <m:sty m:val="bi"/>
              </m:rPr>
              <w:rPr>
                <w:rFonts w:ascii="Cambria Math" w:eastAsia="SimSun" w:hAnsi="Cambria Math"/>
                <w:noProof/>
                <w:color w:val="auto"/>
                <w:lang w:val="en-GB"/>
              </w:rPr>
              <m:t>P</m:t>
            </m:r>
          </m:e>
          <m:sub>
            <m:r>
              <w:rPr>
                <w:rFonts w:ascii="Cambria Math" w:eastAsia="SimSun" w:hAnsi="Cambria Math"/>
                <w:noProof/>
                <w:color w:val="auto"/>
                <w:lang w:val="en-GB"/>
              </w:rPr>
              <m:t>t-k</m:t>
            </m:r>
          </m:sub>
        </m:sSub>
      </m:oMath>
      <w:r w:rsidR="00855E8A" w:rsidRPr="00C26D20">
        <w:rPr>
          <w:rFonts w:eastAsia="SimSun"/>
          <w:noProof/>
          <w:color w:val="auto"/>
          <w:lang w:val="en-GB"/>
        </w:rPr>
        <w:t xml:space="preserve"> represents the </w:t>
      </w:r>
      <w:r w:rsidR="0088559B">
        <w:rPr>
          <w:rFonts w:eastAsia="SimSun"/>
          <w:noProof/>
          <w:color w:val="auto"/>
          <w:lang w:val="en-GB"/>
        </w:rPr>
        <w:t xml:space="preserve">first lag of </w:t>
      </w:r>
      <m:oMath>
        <m:sSub>
          <m:sSubPr>
            <m:ctrlPr>
              <w:rPr>
                <w:rFonts w:ascii="Cambria Math" w:eastAsia="SimSun" w:hAnsi="Cambria Math"/>
                <w:i/>
                <w:noProof/>
                <w:color w:val="auto"/>
                <w:lang w:val="en-GB"/>
              </w:rPr>
            </m:ctrlPr>
          </m:sSubPr>
          <m:e>
            <m:r>
              <w:rPr>
                <w:rFonts w:ascii="Cambria Math" w:eastAsia="SimSun" w:hAnsi="Cambria Math"/>
                <w:noProof/>
                <w:color w:val="auto"/>
                <w:lang w:val="en-GB"/>
              </w:rPr>
              <m:t>∆</m:t>
            </m:r>
            <m:r>
              <m:rPr>
                <m:sty m:val="bi"/>
              </m:rPr>
              <w:rPr>
                <w:rFonts w:ascii="Cambria Math" w:eastAsia="SimSun" w:hAnsi="Cambria Math"/>
                <w:noProof/>
                <w:color w:val="auto"/>
                <w:lang w:val="en-GB"/>
              </w:rPr>
              <m:t>P</m:t>
            </m:r>
          </m:e>
          <m:sub>
            <m:r>
              <w:rPr>
                <w:rFonts w:ascii="Cambria Math" w:eastAsia="SimSun" w:hAnsi="Cambria Math"/>
                <w:noProof/>
                <w:color w:val="auto"/>
                <w:lang w:val="en-GB"/>
              </w:rPr>
              <m:t>t</m:t>
            </m:r>
          </m:sub>
        </m:sSub>
      </m:oMath>
      <w:r w:rsidR="00855E8A" w:rsidRPr="00C26D20">
        <w:rPr>
          <w:rFonts w:eastAsia="SimSun"/>
          <w:noProof/>
          <w:color w:val="auto"/>
          <w:lang w:val="en-GB"/>
        </w:rPr>
        <w:t>.</w:t>
      </w:r>
      <m:oMath>
        <m:r>
          <w:rPr>
            <w:rFonts w:ascii="Cambria Math" w:eastAsia="SimSun" w:hAnsi="Cambria Math"/>
            <w:noProof/>
            <w:color w:val="auto"/>
            <w:lang w:val="en-GB"/>
          </w:rPr>
          <m:t xml:space="preserve"> </m:t>
        </m:r>
        <m:sSub>
          <m:sSubPr>
            <m:ctrlPr>
              <w:rPr>
                <w:rFonts w:ascii="Cambria Math" w:eastAsia="SimSun" w:hAnsi="Cambria Math"/>
                <w:i/>
                <w:noProof/>
                <w:color w:val="auto"/>
                <w:lang w:val="en-GB"/>
              </w:rPr>
            </m:ctrlPr>
          </m:sSubPr>
          <m:e>
            <m:r>
              <m:rPr>
                <m:sty m:val="bi"/>
              </m:rPr>
              <w:rPr>
                <w:rFonts w:ascii="Cambria Math" w:eastAsia="SimSun" w:hAnsi="Cambria Math"/>
                <w:noProof/>
                <w:color w:val="auto"/>
                <w:lang w:val="en-GB"/>
              </w:rPr>
              <m:t>c</m:t>
            </m:r>
          </m:e>
          <m:sub>
            <m:r>
              <w:rPr>
                <w:rFonts w:ascii="Cambria Math" w:eastAsia="SimSun" w:hAnsi="Cambria Math"/>
                <w:noProof/>
                <w:color w:val="auto"/>
                <w:lang w:val="en-GB"/>
              </w:rPr>
              <m:t>k</m:t>
            </m:r>
          </m:sub>
        </m:sSub>
      </m:oMath>
      <w:r w:rsidR="00B7702B" w:rsidRPr="00C26D20">
        <w:rPr>
          <w:rFonts w:eastAsia="SimSun"/>
          <w:noProof/>
          <w:color w:val="auto"/>
          <w:lang w:val="en-GB"/>
        </w:rPr>
        <w:t xml:space="preserve"> is a (</w:t>
      </w:r>
      <m:oMath>
        <m:r>
          <m:rPr>
            <m:sty m:val="p"/>
          </m:rPr>
          <w:rPr>
            <w:rFonts w:ascii="Cambria Math" w:eastAsia="SimSun" w:hAnsi="Cambria Math"/>
            <w:noProof/>
            <w:color w:val="auto"/>
            <w:lang w:val="en-GB"/>
          </w:rPr>
          <m:t>2×2</m:t>
        </m:r>
      </m:oMath>
      <w:r w:rsidR="00B7702B" w:rsidRPr="00C26D20">
        <w:rPr>
          <w:rFonts w:eastAsia="SimSun"/>
          <w:noProof/>
          <w:color w:val="auto"/>
          <w:lang w:val="en-GB"/>
        </w:rPr>
        <w:t xml:space="preserve">) </w:t>
      </w:r>
      <w:r w:rsidR="002D76D4" w:rsidRPr="00C26D20">
        <w:rPr>
          <w:rFonts w:eastAsia="SimSun"/>
          <w:noProof/>
          <w:color w:val="auto"/>
          <w:lang w:val="en-GB"/>
        </w:rPr>
        <w:t xml:space="preserve">matrix of coefficients measuring </w:t>
      </w:r>
      <w:r w:rsidR="0088559B">
        <w:rPr>
          <w:rFonts w:eastAsia="SimSun"/>
          <w:noProof/>
          <w:color w:val="auto"/>
          <w:lang w:val="en-GB"/>
        </w:rPr>
        <w:t>own and cross autoregressive price effects</w:t>
      </w:r>
      <w:r w:rsidR="002D76D4" w:rsidRPr="00C26D20">
        <w:rPr>
          <w:rFonts w:eastAsia="SimSun"/>
          <w:noProof/>
          <w:color w:val="auto"/>
          <w:lang w:val="en-GB"/>
        </w:rPr>
        <w:t>.</w:t>
      </w:r>
      <m:oMath>
        <m:r>
          <m:rPr>
            <m:sty m:val="bi"/>
          </m:rPr>
          <w:rPr>
            <w:rFonts w:ascii="Cambria Math" w:eastAsia="SimSun" w:hAnsi="Cambria Math"/>
            <w:noProof/>
            <w:color w:val="auto"/>
            <w:lang w:val="en-GB"/>
          </w:rPr>
          <m:t xml:space="preserve"> </m:t>
        </m:r>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β</m:t>
            </m:r>
          </m:e>
          <m:sub>
            <m:r>
              <m:rPr>
                <m:sty m:val="bi"/>
              </m:rPr>
              <w:rPr>
                <w:rFonts w:ascii="Cambria Math" w:eastAsia="SimSun" w:hAnsi="Cambria Math"/>
                <w:noProof/>
                <w:color w:val="auto"/>
                <w:lang w:val="en-GB"/>
              </w:rPr>
              <m:t>t</m:t>
            </m:r>
          </m:sub>
        </m:sSub>
      </m:oMath>
      <w:r w:rsidR="000C72FF" w:rsidRPr="00C26D20">
        <w:rPr>
          <w:rFonts w:eastAsia="SimSun"/>
          <w:b/>
          <w:noProof/>
          <w:color w:val="auto"/>
          <w:lang w:val="en-GB"/>
        </w:rPr>
        <w:t xml:space="preserve"> </w:t>
      </w:r>
      <w:r w:rsidR="000C72FF" w:rsidRPr="00C26D20">
        <w:rPr>
          <w:rFonts w:eastAsia="SimSun"/>
          <w:noProof/>
          <w:color w:val="auto"/>
          <w:lang w:val="en-GB"/>
        </w:rPr>
        <w:t>and</w:t>
      </w:r>
      <w:r w:rsidR="000C72FF" w:rsidRPr="00C26D20">
        <w:rPr>
          <w:rFonts w:eastAsia="SimSun"/>
          <w:b/>
          <w:noProof/>
          <w:color w:val="auto"/>
          <w:lang w:val="en-GB"/>
        </w:rPr>
        <w:t xml:space="preserve"> </w:t>
      </w:r>
      <m:oMath>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S</m:t>
            </m:r>
          </m:e>
          <m:sub>
            <m:r>
              <m:rPr>
                <m:sty m:val="bi"/>
              </m:rPr>
              <w:rPr>
                <w:rFonts w:ascii="Cambria Math" w:eastAsia="SimSun" w:hAnsi="Cambria Math"/>
                <w:noProof/>
                <w:color w:val="auto"/>
                <w:lang w:val="en-GB"/>
              </w:rPr>
              <m:t>t</m:t>
            </m:r>
          </m:sub>
        </m:sSub>
      </m:oMath>
      <w:r w:rsidR="000C72FF" w:rsidRPr="00C26D20">
        <w:rPr>
          <w:rFonts w:eastAsia="SimSun"/>
          <w:b/>
          <w:noProof/>
          <w:color w:val="auto"/>
          <w:lang w:val="en-GB"/>
        </w:rPr>
        <w:t xml:space="preserve"> </w:t>
      </w:r>
      <w:r w:rsidR="0088559B">
        <w:rPr>
          <w:rFonts w:eastAsia="SimSun"/>
          <w:noProof/>
          <w:color w:val="auto"/>
          <w:lang w:val="en-GB"/>
        </w:rPr>
        <w:t>are</w:t>
      </w:r>
      <w:r w:rsidR="0088559B" w:rsidRPr="00C26D20">
        <w:rPr>
          <w:rFonts w:eastAsia="SimSun"/>
          <w:noProof/>
          <w:color w:val="auto"/>
          <w:lang w:val="en-GB"/>
        </w:rPr>
        <w:t xml:space="preserve"> </w:t>
      </w:r>
      <w:r w:rsidR="000C72FF" w:rsidRPr="00C26D20">
        <w:rPr>
          <w:rFonts w:eastAsia="SimSun"/>
          <w:noProof/>
          <w:color w:val="auto"/>
          <w:lang w:val="en-GB"/>
        </w:rPr>
        <w:t>(</w:t>
      </w:r>
      <m:oMath>
        <m:r>
          <m:rPr>
            <m:sty m:val="p"/>
          </m:rPr>
          <w:rPr>
            <w:rFonts w:ascii="Cambria Math" w:eastAsia="SimSun" w:hAnsi="Cambria Math"/>
            <w:noProof/>
            <w:color w:val="auto"/>
            <w:lang w:val="en-GB"/>
          </w:rPr>
          <m:t>2×1</m:t>
        </m:r>
      </m:oMath>
      <w:r w:rsidR="000C72FF" w:rsidRPr="00C26D20">
        <w:rPr>
          <w:rFonts w:eastAsia="SimSun"/>
          <w:noProof/>
          <w:color w:val="auto"/>
          <w:lang w:val="en-GB"/>
        </w:rPr>
        <w:t>) vector</w:t>
      </w:r>
      <w:r w:rsidR="0088559B">
        <w:rPr>
          <w:rFonts w:eastAsia="SimSun"/>
          <w:noProof/>
          <w:color w:val="auto"/>
          <w:lang w:val="en-GB"/>
        </w:rPr>
        <w:t xml:space="preserve">s containing the model intercepts and </w:t>
      </w:r>
      <w:r w:rsidR="000C72FF" w:rsidRPr="00C26D20">
        <w:rPr>
          <w:rFonts w:eastAsia="SimSun"/>
          <w:noProof/>
          <w:color w:val="auto"/>
          <w:lang w:val="en-GB"/>
        </w:rPr>
        <w:t>seasonal indicators</w:t>
      </w:r>
      <w:r w:rsidR="0088559B">
        <w:rPr>
          <w:rFonts w:eastAsia="SimSun"/>
          <w:noProof/>
          <w:color w:val="auto"/>
          <w:lang w:val="en-GB"/>
        </w:rPr>
        <w:t>,</w:t>
      </w:r>
      <w:r w:rsidR="000C72FF" w:rsidRPr="00C26D20">
        <w:rPr>
          <w:rFonts w:eastAsia="SimSun"/>
          <w:noProof/>
          <w:color w:val="auto"/>
          <w:lang w:val="en-GB"/>
        </w:rPr>
        <w:t xml:space="preserve"> respectively.</w:t>
      </w:r>
      <w:r w:rsidR="000112FF">
        <w:rPr>
          <w:rFonts w:eastAsia="SimSun"/>
          <w:noProof/>
          <w:color w:val="auto"/>
          <w:lang w:val="en-GB"/>
        </w:rPr>
        <w:t xml:space="preserve"> </w:t>
      </w:r>
      <m:oMath>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X</m:t>
            </m:r>
          </m:e>
          <m:sub>
            <m:r>
              <m:rPr>
                <m:sty m:val="bi"/>
              </m:rPr>
              <w:rPr>
                <w:rFonts w:ascii="Cambria Math" w:eastAsia="SimSun" w:hAnsi="Cambria Math"/>
                <w:noProof/>
                <w:color w:val="auto"/>
                <w:lang w:val="en-GB"/>
              </w:rPr>
              <m:t>t</m:t>
            </m:r>
          </m:sub>
        </m:sSub>
      </m:oMath>
      <w:r w:rsidR="00F870D2" w:rsidRPr="00C26D20">
        <w:rPr>
          <w:rFonts w:eastAsia="SimSun"/>
          <w:b/>
          <w:noProof/>
          <w:color w:val="auto"/>
          <w:lang w:val="en-GB"/>
        </w:rPr>
        <w:t xml:space="preserve"> </w:t>
      </w:r>
      <w:r w:rsidR="00F870D2">
        <w:rPr>
          <w:rFonts w:eastAsia="SimSun"/>
          <w:noProof/>
          <w:color w:val="auto"/>
          <w:lang w:val="en-GB"/>
        </w:rPr>
        <w:t>are</w:t>
      </w:r>
      <w:r w:rsidR="00F870D2" w:rsidRPr="00C26D20">
        <w:rPr>
          <w:rFonts w:eastAsia="SimSun"/>
          <w:noProof/>
          <w:color w:val="auto"/>
          <w:lang w:val="en-GB"/>
        </w:rPr>
        <w:t xml:space="preserve"> (</w:t>
      </w:r>
      <m:oMath>
        <m:r>
          <m:rPr>
            <m:sty m:val="p"/>
          </m:rPr>
          <w:rPr>
            <w:rFonts w:ascii="Cambria Math" w:eastAsia="SimSun" w:hAnsi="Cambria Math"/>
            <w:noProof/>
            <w:color w:val="auto"/>
            <w:lang w:val="en-GB"/>
          </w:rPr>
          <m:t>2×1</m:t>
        </m:r>
      </m:oMath>
      <w:r w:rsidR="00F870D2" w:rsidRPr="00C26D20">
        <w:rPr>
          <w:rFonts w:eastAsia="SimSun"/>
          <w:noProof/>
          <w:color w:val="auto"/>
          <w:lang w:val="en-GB"/>
        </w:rPr>
        <w:t>) vector</w:t>
      </w:r>
      <w:r w:rsidR="00F870D2">
        <w:rPr>
          <w:rFonts w:eastAsia="SimSun"/>
          <w:noProof/>
          <w:color w:val="auto"/>
          <w:lang w:val="en-GB"/>
        </w:rPr>
        <w:t xml:space="preserve">s containing the exogenous variables like the weather index and the </w:t>
      </w:r>
      <w:r w:rsidR="00635056">
        <w:rPr>
          <w:rFonts w:eastAsia="SimSun"/>
          <w:noProof/>
          <w:color w:val="auto"/>
          <w:lang w:val="en-GB"/>
        </w:rPr>
        <w:t>policy variables</w:t>
      </w:r>
      <w:r w:rsidR="00F870D2">
        <w:rPr>
          <w:rFonts w:eastAsia="SimSun"/>
          <w:noProof/>
          <w:color w:val="auto"/>
          <w:lang w:val="en-GB"/>
        </w:rPr>
        <w:t xml:space="preserve">. </w:t>
      </w:r>
      <m:oMath>
        <m:sSub>
          <m:sSubPr>
            <m:ctrlPr>
              <w:rPr>
                <w:rFonts w:ascii="Cambria Math" w:eastAsia="SimSun" w:hAnsi="Cambria Math"/>
                <w:b/>
                <w:i/>
                <w:noProof/>
                <w:color w:val="auto"/>
                <w:lang w:val="en-GB"/>
              </w:rPr>
            </m:ctrlPr>
          </m:sSubPr>
          <m:e>
            <m:r>
              <m:rPr>
                <m:sty m:val="bi"/>
              </m:rPr>
              <w:rPr>
                <w:rFonts w:ascii="Cambria Math" w:eastAsia="SimSun" w:hAnsi="Cambria Math"/>
                <w:noProof/>
                <w:color w:val="auto"/>
                <w:lang w:val="en-GB"/>
              </w:rPr>
              <m:t>ε</m:t>
            </m:r>
          </m:e>
          <m:sub>
            <m:r>
              <m:rPr>
                <m:sty m:val="bi"/>
              </m:rPr>
              <w:rPr>
                <w:rFonts w:ascii="Cambria Math" w:eastAsia="SimSun" w:hAnsi="Cambria Math"/>
                <w:noProof/>
                <w:color w:val="auto"/>
                <w:lang w:val="en-GB"/>
              </w:rPr>
              <m:t>t</m:t>
            </m:r>
          </m:sub>
        </m:sSub>
      </m:oMath>
      <w:r w:rsidR="00855E8A" w:rsidRPr="00C26D20">
        <w:rPr>
          <w:rFonts w:eastAsia="SimSun"/>
          <w:b/>
          <w:noProof/>
          <w:color w:val="auto"/>
          <w:lang w:val="en-GB"/>
        </w:rPr>
        <w:t xml:space="preserve"> </w:t>
      </w:r>
      <w:r w:rsidR="00855E8A" w:rsidRPr="00C26D20">
        <w:rPr>
          <w:rFonts w:eastAsia="SimSun"/>
          <w:noProof/>
          <w:color w:val="auto"/>
          <w:lang w:val="en-GB"/>
        </w:rPr>
        <w:t>is a</w:t>
      </w:r>
      <w:r w:rsidR="00855E8A" w:rsidRPr="00C26D20">
        <w:rPr>
          <w:rFonts w:eastAsia="SimSun"/>
          <w:b/>
          <w:noProof/>
          <w:color w:val="auto"/>
          <w:lang w:val="en-GB"/>
        </w:rPr>
        <w:t xml:space="preserve"> </w:t>
      </w:r>
      <w:r w:rsidR="000C72FF" w:rsidRPr="00C26D20">
        <w:rPr>
          <w:rFonts w:eastAsia="SimSun"/>
          <w:noProof/>
          <w:color w:val="auto"/>
          <w:lang w:val="en-GB"/>
        </w:rPr>
        <w:t>(</w:t>
      </w:r>
      <m:oMath>
        <m:r>
          <m:rPr>
            <m:sty m:val="p"/>
          </m:rPr>
          <w:rPr>
            <w:rFonts w:ascii="Cambria Math" w:eastAsia="SimSun" w:hAnsi="Cambria Math"/>
            <w:noProof/>
            <w:color w:val="auto"/>
            <w:lang w:val="en-GB"/>
          </w:rPr>
          <m:t>2×1</m:t>
        </m:r>
      </m:oMath>
      <w:r w:rsidR="000C72FF" w:rsidRPr="00C26D20">
        <w:rPr>
          <w:rFonts w:eastAsia="SimSun"/>
          <w:noProof/>
          <w:color w:val="auto"/>
          <w:lang w:val="en-GB"/>
        </w:rPr>
        <w:t xml:space="preserve">) vector of i.i.d. errors. </w:t>
      </w:r>
      <w:r w:rsidRPr="00C26D20">
        <w:rPr>
          <w:rFonts w:eastAsia="SimSun"/>
          <w:noProof/>
          <w:lang w:val="en-GB"/>
        </w:rPr>
        <w:t xml:space="preserve">In other words, the </w:t>
      </w:r>
      <w:r w:rsidR="0088559B">
        <w:rPr>
          <w:rFonts w:eastAsia="SimSun"/>
          <w:noProof/>
          <w:lang w:val="en-GB"/>
        </w:rPr>
        <w:t xml:space="preserve">conditional </w:t>
      </w:r>
      <w:r w:rsidRPr="00C26D20">
        <w:rPr>
          <w:rFonts w:eastAsia="SimSun"/>
          <w:noProof/>
          <w:lang w:val="en-GB"/>
        </w:rPr>
        <w:t xml:space="preserve">mean </w:t>
      </w:r>
      <w:r w:rsidR="0088559B">
        <w:rPr>
          <w:rFonts w:eastAsia="SimSun"/>
          <w:noProof/>
          <w:lang w:val="en-GB"/>
        </w:rPr>
        <w:t xml:space="preserve">model </w:t>
      </w:r>
      <w:r w:rsidRPr="00C26D20">
        <w:rPr>
          <w:rFonts w:eastAsia="SimSun"/>
          <w:noProof/>
          <w:lang w:val="en-GB"/>
        </w:rPr>
        <w:t>explains maize prices</w:t>
      </w:r>
      <w:r w:rsidR="0088559B">
        <w:rPr>
          <w:rFonts w:eastAsia="SimSun"/>
          <w:noProof/>
          <w:lang w:val="en-GB"/>
        </w:rPr>
        <w:t xml:space="preserve"> as a function of </w:t>
      </w:r>
      <w:r w:rsidRPr="00C26D20">
        <w:rPr>
          <w:rFonts w:eastAsia="SimSun"/>
          <w:noProof/>
          <w:lang w:val="en-GB"/>
        </w:rPr>
        <w:t>their</w:t>
      </w:r>
      <w:r w:rsidR="0088559B">
        <w:rPr>
          <w:rFonts w:eastAsia="SimSun"/>
          <w:noProof/>
          <w:lang w:val="en-GB"/>
        </w:rPr>
        <w:t xml:space="preserve"> own</w:t>
      </w:r>
      <w:r w:rsidRPr="00C26D20">
        <w:rPr>
          <w:rFonts w:eastAsia="SimSun"/>
          <w:noProof/>
          <w:lang w:val="en-GB"/>
        </w:rPr>
        <w:t xml:space="preserve"> lag</w:t>
      </w:r>
      <w:r w:rsidR="00536820">
        <w:rPr>
          <w:rFonts w:eastAsia="SimSun"/>
          <w:noProof/>
          <w:lang w:val="en-GB"/>
        </w:rPr>
        <w:t>,</w:t>
      </w:r>
      <w:r w:rsidRPr="00C26D20">
        <w:rPr>
          <w:rFonts w:eastAsia="SimSun"/>
          <w:noProof/>
          <w:lang w:val="en-GB"/>
        </w:rPr>
        <w:t xml:space="preserve"> </w:t>
      </w:r>
      <w:r w:rsidR="00536820">
        <w:rPr>
          <w:rFonts w:eastAsia="SimSun"/>
          <w:noProof/>
          <w:lang w:val="en-GB"/>
        </w:rPr>
        <w:t>past prices in the other market,s</w:t>
      </w:r>
      <w:r w:rsidR="0026336A">
        <w:rPr>
          <w:rFonts w:eastAsia="SimSun"/>
          <w:noProof/>
          <w:lang w:val="en-GB"/>
        </w:rPr>
        <w:t xml:space="preserve">easonal </w:t>
      </w:r>
      <w:r w:rsidR="00CD1FDE">
        <w:rPr>
          <w:rFonts w:eastAsia="SimSun"/>
          <w:noProof/>
          <w:lang w:val="en-GB"/>
        </w:rPr>
        <w:t xml:space="preserve">and policy </w:t>
      </w:r>
      <w:r w:rsidRPr="00C26D20">
        <w:rPr>
          <w:rFonts w:eastAsia="SimSun"/>
          <w:noProof/>
          <w:lang w:val="en-GB"/>
        </w:rPr>
        <w:t>variables.</w:t>
      </w:r>
    </w:p>
    <w:p w14:paraId="614A3FB1" w14:textId="48A0C474" w:rsidR="0088559B" w:rsidRDefault="00D52185" w:rsidP="00705E7C">
      <w:pPr>
        <w:pStyle w:val="Default"/>
        <w:spacing w:line="480" w:lineRule="auto"/>
        <w:ind w:firstLine="420"/>
        <w:rPr>
          <w:rFonts w:eastAsia="SimSun"/>
          <w:noProof/>
          <w:color w:val="auto"/>
        </w:rPr>
      </w:pPr>
      <w:r>
        <w:rPr>
          <w:rFonts w:eastAsia="SimSun"/>
          <w:noProof/>
          <w:lang w:val="en-GB"/>
        </w:rPr>
        <w:t>I</w:t>
      </w:r>
      <w:r w:rsidR="0088559B">
        <w:rPr>
          <w:rFonts w:eastAsia="SimSun"/>
          <w:noProof/>
          <w:lang w:val="en-GB"/>
        </w:rPr>
        <w:t>n order to assess volatility spillovers across the two markets considered, the conditional volatility model is specified in terms of a</w:t>
      </w:r>
      <w:r w:rsidR="00F30B90" w:rsidRPr="00C26D20">
        <w:rPr>
          <w:rFonts w:eastAsia="SimSun"/>
          <w:noProof/>
          <w:lang w:val="en-GB"/>
        </w:rPr>
        <w:t xml:space="preserve"> Baba–Engle–Kraft–Kroner GARCH </w:t>
      </w:r>
      <w:r w:rsidR="00BE34B3" w:rsidRPr="00C26D20">
        <w:rPr>
          <w:rFonts w:eastAsia="SimSun"/>
          <w:noProof/>
          <w:lang w:val="en-GB"/>
        </w:rPr>
        <w:fldChar w:fldCharType="begin" w:fldLock="1"/>
      </w:r>
      <w:r w:rsidR="008F3EEE" w:rsidRPr="00C26D20">
        <w:rPr>
          <w:rFonts w:eastAsia="SimSun"/>
          <w:noProof/>
          <w:lang w:val="en-GB"/>
        </w:rPr>
        <w:instrText>ADDIN CSL_CITATION { "citationItems" : [ { "id" : "ITEM-1", "itemData" : { "author" : [ { "dropping-particle" : "", "family" : "Engle", "given" : "Robert F", "non-dropping-particle" : "", "parse-names" : false, "suffix" : "" }, { "dropping-particle" : "", "family" : "Kroner", "given" : "Kenneth F", "non-dropping-particle" : "", "parse-names" : false, "suffix" : "" } ], "container-title" : "Econometic theory", "id" : "ITEM-1", "issue" : "1", "issued" : { "date-parts" : [ [ "1995" ] ] }, "page" : "122-150", "title" : "Multivariate Simultaneous Generalized ARCH", "type" : "article-journal", "volume" : "11" }, "uris" : [ "http://www.mendeley.com/documents/?uuid=af76cecc-9ccf-489a-a90d-bbc7d1a2c8a1" ] } ], "mendeley" : { "formattedCitation" : "(Engle and Kroner 1995)", "plainTextFormattedCitation" : "(Engle and Kroner 1995)", "previouslyFormattedCitation" : "(Engle and Kroner 1995)" }, "properties" : { "noteIndex" : 0 }, "schema" : "https://github.com/citation-style-language/schema/raw/master/csl-citation.json" }</w:instrText>
      </w:r>
      <w:r w:rsidR="00BE34B3" w:rsidRPr="00C26D20">
        <w:rPr>
          <w:rFonts w:eastAsia="SimSun"/>
          <w:noProof/>
          <w:lang w:val="en-GB"/>
        </w:rPr>
        <w:fldChar w:fldCharType="separate"/>
      </w:r>
      <w:r w:rsidR="00BE34B3" w:rsidRPr="00C26D20">
        <w:rPr>
          <w:rFonts w:eastAsia="SimSun"/>
          <w:noProof/>
          <w:lang w:val="en-GB"/>
        </w:rPr>
        <w:t>(Engle and Kroner 1995)</w:t>
      </w:r>
      <w:r w:rsidR="00BE34B3" w:rsidRPr="00C26D20">
        <w:rPr>
          <w:rFonts w:eastAsia="SimSun"/>
          <w:noProof/>
          <w:lang w:val="en-GB"/>
        </w:rPr>
        <w:fldChar w:fldCharType="end"/>
      </w:r>
      <w:r w:rsidR="00F30B90" w:rsidRPr="00C26D20">
        <w:rPr>
          <w:rFonts w:eastAsia="SimSun"/>
          <w:noProof/>
          <w:lang w:val="en-GB"/>
        </w:rPr>
        <w:t xml:space="preserve"> </w:t>
      </w:r>
      <w:r w:rsidR="00435CCE" w:rsidRPr="00C26D20">
        <w:rPr>
          <w:rFonts w:eastAsia="SimSun"/>
          <w:noProof/>
          <w:color w:val="auto"/>
        </w:rPr>
        <w:t>parametrisation</w:t>
      </w:r>
      <w:r w:rsidR="00DA2C9A" w:rsidRPr="00C26D20">
        <w:rPr>
          <w:rFonts w:eastAsia="SimSun"/>
          <w:noProof/>
          <w:lang w:val="en-GB"/>
        </w:rPr>
        <w:t>.</w:t>
      </w:r>
      <w:r w:rsidR="00435CCE" w:rsidRPr="00C26D20">
        <w:rPr>
          <w:rFonts w:eastAsia="SimSun"/>
          <w:noProof/>
          <w:lang w:val="en-GB"/>
        </w:rPr>
        <w:t xml:space="preserve"> The BEKK specification </w:t>
      </w:r>
      <w:r w:rsidR="00D874AF" w:rsidRPr="00AE69F0">
        <w:rPr>
          <w:rFonts w:eastAsia="SimSun"/>
          <w:noProof/>
          <w:lang w:val="en-GB"/>
        </w:rPr>
        <w:t>gu</w:t>
      </w:r>
      <w:r w:rsidR="00AE69F0">
        <w:rPr>
          <w:rFonts w:eastAsia="SimSun"/>
          <w:noProof/>
          <w:lang w:val="en-GB"/>
        </w:rPr>
        <w:t>a</w:t>
      </w:r>
      <w:r w:rsidR="00D874AF" w:rsidRPr="00AE69F0">
        <w:rPr>
          <w:rFonts w:eastAsia="SimSun"/>
          <w:noProof/>
          <w:lang w:val="en-GB"/>
        </w:rPr>
        <w:t>rantees</w:t>
      </w:r>
      <w:r w:rsidR="00D874AF" w:rsidRPr="00C26D20">
        <w:rPr>
          <w:rFonts w:eastAsia="SimSun"/>
          <w:noProof/>
          <w:lang w:val="en-GB"/>
        </w:rPr>
        <w:t xml:space="preserve"> the </w:t>
      </w:r>
      <w:r w:rsidR="006C5DBB" w:rsidRPr="00C26D20">
        <w:rPr>
          <w:rFonts w:eastAsia="SimSun"/>
          <w:noProof/>
          <w:color w:val="auto"/>
        </w:rPr>
        <w:t xml:space="preserve">covariance matrix to be </w:t>
      </w:r>
      <w:r w:rsidR="006C5DBB" w:rsidRPr="00C26D20">
        <w:rPr>
          <w:rFonts w:eastAsia="SimSun"/>
          <w:noProof/>
          <w:lang w:val="en-GB"/>
        </w:rPr>
        <w:t xml:space="preserve">positive </w:t>
      </w:r>
      <w:r w:rsidR="006C5DBB" w:rsidRPr="00C26D20">
        <w:rPr>
          <w:rFonts w:eastAsia="SimSun"/>
          <w:noProof/>
          <w:color w:val="auto"/>
        </w:rPr>
        <w:t xml:space="preserve">semidefinite while </w:t>
      </w:r>
      <w:r w:rsidR="0088559B" w:rsidRPr="00C26D20">
        <w:rPr>
          <w:rFonts w:eastAsia="SimSun"/>
          <w:noProof/>
          <w:color w:val="auto"/>
        </w:rPr>
        <w:t>maintain</w:t>
      </w:r>
      <w:r w:rsidR="0088559B">
        <w:rPr>
          <w:rFonts w:eastAsia="SimSun"/>
          <w:noProof/>
          <w:color w:val="auto"/>
        </w:rPr>
        <w:t>ing</w:t>
      </w:r>
      <w:r w:rsidR="0088559B" w:rsidRPr="00C26D20">
        <w:rPr>
          <w:rFonts w:eastAsia="SimSun"/>
          <w:noProof/>
          <w:color w:val="auto"/>
        </w:rPr>
        <w:t xml:space="preserve"> </w:t>
      </w:r>
      <w:r w:rsidR="006C5DBB" w:rsidRPr="00C26D20">
        <w:rPr>
          <w:rFonts w:eastAsia="SimSun"/>
          <w:noProof/>
          <w:color w:val="auto"/>
        </w:rPr>
        <w:t>a relatively parsimonious presentation.</w:t>
      </w:r>
      <w:r w:rsidR="00705E7C">
        <w:rPr>
          <w:rFonts w:eastAsia="SimSun"/>
          <w:noProof/>
          <w:color w:val="auto"/>
        </w:rPr>
        <w:t xml:space="preserve"> </w:t>
      </w:r>
      <w:r w:rsidR="001018EB">
        <w:rPr>
          <w:rFonts w:eastAsia="SimSun"/>
          <w:noProof/>
          <w:color w:val="auto"/>
        </w:rPr>
        <w:t xml:space="preserve">Following the model set up in </w:t>
      </w:r>
      <w:r w:rsidR="00C55DE2">
        <w:rPr>
          <w:rFonts w:eastAsia="SimSun"/>
          <w:noProof/>
          <w:color w:val="auto"/>
        </w:rPr>
        <w:fldChar w:fldCharType="begin" w:fldLock="1"/>
      </w:r>
      <w:r w:rsidR="00BF4795">
        <w:rPr>
          <w:rFonts w:eastAsia="SimSun"/>
          <w:noProof/>
          <w:color w:val="auto"/>
        </w:rPr>
        <w:instrText>ADDIN CSL_CITATION { "citationItems" : [ { "id" : "ITEM-1", "itemData" : { "DOI" : "10.1093/erae/jbs041", "ISBN" : "0165-1587", "ISSN" : "01651587", "abstract" : "This article studies US corn price fluctuations in the past two decades. Price volatility is explained by volatility clustering, the influence of energy prices, corn stocks and global economic conditions. A multivariate generalised auto-regressive conditional heteroskedastic specification that allows for exogenous variables in the conditional covariance model is estimated both parametrically and semiparametrically. Findings provide evidence of price volatility transmission between ethanol and corn markets. They also suggest that macroeconomic conditions can influence corn price volatility and that stock building is found to significantly reduce corn price fluctuations.", "author" : [ { "dropping-particle" : "", "family" : "Serra", "given" : "Teresa", "non-dropping-particle" : "", "parse-names" : false, "suffix" : "" }, { "dropping-particle" : "", "family" : "Gil", "given" : "Jose M.", "non-dropping-particle" : "", "parse-names" : false, "suffix" : "" } ], "container-title" : "European Review of Agricultural Economics", "id" : "ITEM-1", "issue" : "3", "issued" : { "date-parts" : [ [ "2013" ] ] }, "page" : "507-528", "title" : "Price volatility in food markets: Can stock building mitigate price fluctuations?", "type" : "article-journal", "volume" : "40" }, "uris" : [ "http://www.mendeley.com/documents/?uuid=7ccb679f-b9f4-386d-af87-538d88e77fd9" ] } ], "mendeley" : { "formattedCitation" : "(Serra and Gil 2013)", "manualFormatting" : "Serra and Gil (2013)", "plainTextFormattedCitation" : "(Serra and Gil 2013)", "previouslyFormattedCitation" : "(Serra and Gil 2013)" }, "properties" : { "noteIndex" : 0 }, "schema" : "https://github.com/citation-style-language/schema/raw/master/csl-citation.json" }</w:instrText>
      </w:r>
      <w:r w:rsidR="00C55DE2">
        <w:rPr>
          <w:rFonts w:eastAsia="SimSun"/>
          <w:noProof/>
          <w:color w:val="auto"/>
        </w:rPr>
        <w:fldChar w:fldCharType="separate"/>
      </w:r>
      <w:r w:rsidR="00C55DE2" w:rsidRPr="00C55DE2">
        <w:rPr>
          <w:rFonts w:eastAsia="SimSun"/>
          <w:noProof/>
          <w:color w:val="auto"/>
        </w:rPr>
        <w:t xml:space="preserve">Serra and Gil </w:t>
      </w:r>
      <w:r w:rsidR="00BF4795">
        <w:rPr>
          <w:rFonts w:eastAsia="SimSun"/>
          <w:noProof/>
          <w:color w:val="auto"/>
        </w:rPr>
        <w:t>(</w:t>
      </w:r>
      <w:r w:rsidR="00C55DE2" w:rsidRPr="00C55DE2">
        <w:rPr>
          <w:rFonts w:eastAsia="SimSun"/>
          <w:noProof/>
          <w:color w:val="auto"/>
        </w:rPr>
        <w:t>2013)</w:t>
      </w:r>
      <w:r w:rsidR="00C55DE2">
        <w:rPr>
          <w:rFonts w:eastAsia="SimSun"/>
          <w:noProof/>
          <w:color w:val="auto"/>
        </w:rPr>
        <w:fldChar w:fldCharType="end"/>
      </w:r>
      <w:r w:rsidR="00705E7C">
        <w:rPr>
          <w:rFonts w:eastAsia="SimSun"/>
          <w:noProof/>
          <w:color w:val="auto"/>
        </w:rPr>
        <w:t>, the conditional variance model can</w:t>
      </w:r>
      <w:r w:rsidR="004E4D05">
        <w:rPr>
          <w:rFonts w:eastAsia="SimSun"/>
          <w:noProof/>
          <w:color w:val="auto"/>
        </w:rPr>
        <w:t xml:space="preserve"> </w:t>
      </w:r>
      <w:r w:rsidR="004E4D05" w:rsidRPr="00AE69F0">
        <w:rPr>
          <w:rFonts w:eastAsia="SimSun"/>
          <w:noProof/>
          <w:color w:val="auto"/>
        </w:rPr>
        <w:t>be expressed</w:t>
      </w:r>
      <w:r w:rsidR="004E4D05">
        <w:rPr>
          <w:rFonts w:eastAsia="SimSun"/>
          <w:noProof/>
          <w:color w:val="auto"/>
        </w:rPr>
        <w:t xml:space="preserve"> in matrix form</w:t>
      </w:r>
      <w:r w:rsidR="00881837">
        <w:rPr>
          <w:rFonts w:eastAsia="SimSun"/>
          <w:noProof/>
          <w:color w:val="auto"/>
        </w:rPr>
        <w:t xml:space="preserve"> as follows</w:t>
      </w:r>
      <w:r w:rsidR="00705E7C">
        <w:rPr>
          <w:rFonts w:eastAsia="SimSun"/>
          <w:noProof/>
          <w:color w:val="auto"/>
        </w:rPr>
        <w:t>:</w:t>
      </w:r>
    </w:p>
    <w:p w14:paraId="4D089B08" w14:textId="31F99432" w:rsidR="00F30B90" w:rsidRPr="00DA2C9A" w:rsidRDefault="00D52185" w:rsidP="00705E7C">
      <w:pPr>
        <w:pStyle w:val="Default"/>
        <w:spacing w:line="480" w:lineRule="auto"/>
        <w:ind w:firstLine="420"/>
        <w:rPr>
          <w:rFonts w:eastAsia="SimSun"/>
          <w:noProof/>
          <w:lang w:val="en-GB"/>
        </w:rPr>
      </w:pPr>
      <m:oMathPara>
        <m:oMath>
          <m:r>
            <m:rPr>
              <m:sty m:val="p"/>
            </m:rPr>
            <w:rPr>
              <w:rFonts w:ascii="Cambria Math" w:eastAsia="SimSun" w:hAnsi="Cambria Math"/>
              <w:color w:val="auto"/>
              <w:lang w:val="en-GB"/>
            </w:rPr>
            <w:br/>
          </m:r>
        </m:oMath>
        <m:oMath>
          <m:sSub>
            <m:sSubPr>
              <m:ctrlPr>
                <w:rPr>
                  <w:rFonts w:ascii="Cambria Math" w:eastAsia="SimSun" w:hAnsi="Cambria Math"/>
                  <w:i/>
                  <w:szCs w:val="28"/>
                  <w:lang w:val="en-GB"/>
                </w:rPr>
              </m:ctrlPr>
            </m:sSubPr>
            <m:e>
              <m:r>
                <m:rPr>
                  <m:sty m:val="bi"/>
                </m:rPr>
                <w:rPr>
                  <w:rFonts w:ascii="Cambria Math" w:eastAsia="SimSun" w:hAnsi="Cambria Math"/>
                  <w:szCs w:val="28"/>
                  <w:lang w:val="en-GB"/>
                </w:rPr>
                <m:t>H</m:t>
              </m:r>
            </m:e>
            <m:sub>
              <m:r>
                <w:rPr>
                  <w:rFonts w:ascii="Cambria Math" w:eastAsia="SimSun" w:hAnsi="Cambria Math"/>
                  <w:szCs w:val="28"/>
                  <w:lang w:val="en-GB"/>
                </w:rPr>
                <m:t>t</m:t>
              </m:r>
            </m:sub>
          </m:sSub>
          <m:r>
            <w:rPr>
              <w:rFonts w:ascii="Cambria Math" w:eastAsia="SimSun" w:hAnsi="Cambria Math"/>
              <w:szCs w:val="28"/>
              <w:lang w:val="en-GB"/>
            </w:rPr>
            <m:t>=</m:t>
          </m:r>
          <m:r>
            <m:rPr>
              <m:sty m:val="bi"/>
            </m:rPr>
            <w:rPr>
              <w:rFonts w:ascii="Cambria Math" w:eastAsia="SimSun" w:hAnsi="Cambria Math"/>
              <w:szCs w:val="28"/>
              <w:lang w:val="en-GB"/>
            </w:rPr>
            <m:t>CC</m:t>
          </m:r>
          <m:r>
            <w:rPr>
              <w:rFonts w:ascii="Cambria Math" w:eastAsia="SimSun" w:hAnsi="Cambria Math"/>
              <w:szCs w:val="28"/>
              <w:lang w:val="en-GB"/>
            </w:rPr>
            <m:t xml:space="preserve">'+ </m:t>
          </m:r>
          <m:d>
            <m:dPr>
              <m:ctrlPr>
                <w:rPr>
                  <w:rFonts w:ascii="Cambria Math" w:eastAsia="SimSun" w:hAnsi="Cambria Math"/>
                  <w:i/>
                  <w:szCs w:val="28"/>
                  <w:lang w:val="en-GB"/>
                </w:rPr>
              </m:ctrlPr>
            </m:dPr>
            <m:e>
              <m:r>
                <m:rPr>
                  <m:sty m:val="bi"/>
                </m:rPr>
                <w:rPr>
                  <w:rFonts w:ascii="Cambria Math" w:eastAsia="SimSun" w:hAnsi="Cambria Math"/>
                  <w:szCs w:val="28"/>
                  <w:lang w:val="en-GB"/>
                </w:rPr>
                <m:t>A'</m:t>
              </m:r>
              <m:sSub>
                <m:sSubPr>
                  <m:ctrlPr>
                    <w:rPr>
                      <w:rFonts w:ascii="Cambria Math" w:eastAsia="SimSun" w:hAnsi="Cambria Math"/>
                      <w:b/>
                      <w:i/>
                      <w:szCs w:val="28"/>
                      <w:lang w:val="en-GB"/>
                    </w:rPr>
                  </m:ctrlPr>
                </m:sSubPr>
                <m:e>
                  <m:r>
                    <m:rPr>
                      <m:sty m:val="bi"/>
                    </m:rPr>
                    <w:rPr>
                      <w:rFonts w:ascii="Cambria Math" w:eastAsia="SimSun" w:hAnsi="Cambria Math"/>
                      <w:szCs w:val="28"/>
                      <w:lang w:val="en-GB"/>
                    </w:rPr>
                    <m:t>r</m:t>
                  </m:r>
                </m:e>
                <m:sub>
                  <m:r>
                    <m:rPr>
                      <m:sty m:val="bi"/>
                    </m:rPr>
                    <w:rPr>
                      <w:rFonts w:ascii="Cambria Math" w:eastAsia="SimSun" w:hAnsi="Cambria Math"/>
                      <w:szCs w:val="28"/>
                      <w:lang w:val="en-GB"/>
                    </w:rPr>
                    <m:t>t-1</m:t>
                  </m:r>
                </m:sub>
              </m:sSub>
              <m:sSubSup>
                <m:sSubSupPr>
                  <m:ctrlPr>
                    <w:rPr>
                      <w:rFonts w:ascii="Cambria Math" w:eastAsia="SimSun" w:hAnsi="Cambria Math"/>
                      <w:b/>
                      <w:i/>
                      <w:szCs w:val="28"/>
                      <w:lang w:val="en-GB"/>
                    </w:rPr>
                  </m:ctrlPr>
                </m:sSubSupPr>
                <m:e>
                  <m:r>
                    <m:rPr>
                      <m:sty m:val="bi"/>
                    </m:rPr>
                    <w:rPr>
                      <w:rFonts w:ascii="Cambria Math" w:eastAsia="SimSun" w:hAnsi="Cambria Math"/>
                      <w:szCs w:val="28"/>
                      <w:lang w:val="en-GB"/>
                    </w:rPr>
                    <m:t>r</m:t>
                  </m:r>
                </m:e>
                <m:sub>
                  <m:r>
                    <m:rPr>
                      <m:sty m:val="bi"/>
                    </m:rPr>
                    <w:rPr>
                      <w:rFonts w:ascii="Cambria Math" w:eastAsia="SimSun" w:hAnsi="Cambria Math"/>
                      <w:szCs w:val="28"/>
                      <w:lang w:val="en-GB"/>
                    </w:rPr>
                    <m:t>t-1</m:t>
                  </m:r>
                </m:sub>
                <m:sup>
                  <m:r>
                    <m:rPr>
                      <m:sty m:val="bi"/>
                    </m:rPr>
                    <w:rPr>
                      <w:rFonts w:ascii="Cambria Math" w:eastAsia="SimSun" w:hAnsi="Cambria Math"/>
                      <w:szCs w:val="28"/>
                      <w:lang w:val="en-GB"/>
                    </w:rPr>
                    <m:t>'</m:t>
                  </m:r>
                </m:sup>
              </m:sSubSup>
              <m:r>
                <m:rPr>
                  <m:sty m:val="bi"/>
                </m:rPr>
                <w:rPr>
                  <w:rFonts w:ascii="Cambria Math" w:eastAsia="SimSun" w:hAnsi="Cambria Math"/>
                  <w:szCs w:val="28"/>
                  <w:lang w:val="en-GB"/>
                </w:rPr>
                <m:t>A</m:t>
              </m:r>
            </m:e>
          </m:d>
          <m:r>
            <w:rPr>
              <w:rFonts w:ascii="Cambria Math" w:eastAsia="SimSun" w:hAnsi="Cambria Math"/>
              <w:szCs w:val="28"/>
              <w:lang w:val="en-GB"/>
            </w:rPr>
            <m:t>+</m:t>
          </m:r>
          <m:d>
            <m:dPr>
              <m:ctrlPr>
                <w:rPr>
                  <w:rFonts w:ascii="Cambria Math" w:eastAsia="SimSun" w:hAnsi="Cambria Math"/>
                  <w:i/>
                  <w:szCs w:val="28"/>
                  <w:lang w:val="en-GB"/>
                </w:rPr>
              </m:ctrlPr>
            </m:dPr>
            <m:e>
              <m:r>
                <m:rPr>
                  <m:sty m:val="bi"/>
                </m:rPr>
                <w:rPr>
                  <w:rFonts w:ascii="Cambria Math" w:eastAsia="SimSun" w:hAnsi="Cambria Math"/>
                  <w:szCs w:val="28"/>
                  <w:lang w:val="en-GB"/>
                </w:rPr>
                <m:t>B'</m:t>
              </m:r>
              <m:sSub>
                <m:sSubPr>
                  <m:ctrlPr>
                    <w:rPr>
                      <w:rFonts w:ascii="Cambria Math" w:eastAsia="SimSun" w:hAnsi="Cambria Math"/>
                      <w:b/>
                      <w:i/>
                      <w:szCs w:val="28"/>
                      <w:lang w:val="en-GB"/>
                    </w:rPr>
                  </m:ctrlPr>
                </m:sSubPr>
                <m:e>
                  <m:r>
                    <m:rPr>
                      <m:sty m:val="bi"/>
                    </m:rPr>
                    <w:rPr>
                      <w:rFonts w:ascii="Cambria Math" w:eastAsia="SimSun" w:hAnsi="Cambria Math"/>
                      <w:szCs w:val="28"/>
                      <w:lang w:val="en-GB"/>
                    </w:rPr>
                    <m:t>H</m:t>
                  </m:r>
                </m:e>
                <m:sub>
                  <m:r>
                    <m:rPr>
                      <m:sty m:val="bi"/>
                    </m:rPr>
                    <w:rPr>
                      <w:rFonts w:ascii="Cambria Math" w:eastAsia="SimSun" w:hAnsi="Cambria Math"/>
                      <w:szCs w:val="28"/>
                      <w:lang w:val="en-GB"/>
                    </w:rPr>
                    <m:t>t-1</m:t>
                  </m:r>
                </m:sub>
              </m:sSub>
              <m:sSubSup>
                <m:sSubSupPr>
                  <m:ctrlPr>
                    <w:rPr>
                      <w:rFonts w:ascii="Cambria Math" w:eastAsia="SimSun" w:hAnsi="Cambria Math"/>
                      <w:b/>
                      <w:i/>
                      <w:szCs w:val="28"/>
                      <w:lang w:val="en-GB"/>
                    </w:rPr>
                  </m:ctrlPr>
                </m:sSubSupPr>
                <m:e>
                  <m:r>
                    <m:rPr>
                      <m:sty m:val="bi"/>
                    </m:rPr>
                    <w:rPr>
                      <w:rFonts w:ascii="Cambria Math" w:eastAsia="SimSun" w:hAnsi="Cambria Math"/>
                      <w:szCs w:val="28"/>
                      <w:lang w:val="en-GB"/>
                    </w:rPr>
                    <m:t>H</m:t>
                  </m:r>
                </m:e>
                <m:sub>
                  <m:r>
                    <m:rPr>
                      <m:sty m:val="bi"/>
                    </m:rPr>
                    <w:rPr>
                      <w:rFonts w:ascii="Cambria Math" w:eastAsia="SimSun" w:hAnsi="Cambria Math"/>
                      <w:szCs w:val="28"/>
                      <w:lang w:val="en-GB"/>
                    </w:rPr>
                    <m:t>t-1</m:t>
                  </m:r>
                </m:sub>
                <m:sup>
                  <m:r>
                    <m:rPr>
                      <m:sty m:val="bi"/>
                    </m:rPr>
                    <w:rPr>
                      <w:rFonts w:ascii="Cambria Math" w:eastAsia="SimSun" w:hAnsi="Cambria Math"/>
                      <w:szCs w:val="28"/>
                      <w:lang w:val="en-GB"/>
                    </w:rPr>
                    <m:t>'</m:t>
                  </m:r>
                </m:sup>
              </m:sSubSup>
              <m:r>
                <m:rPr>
                  <m:sty m:val="bi"/>
                </m:rPr>
                <w:rPr>
                  <w:rFonts w:ascii="Cambria Math" w:eastAsia="SimSun" w:hAnsi="Cambria Math"/>
                  <w:szCs w:val="28"/>
                  <w:lang w:val="en-GB"/>
                </w:rPr>
                <m:t>B</m:t>
              </m:r>
            </m:e>
          </m:d>
          <m:r>
            <w:rPr>
              <w:rFonts w:ascii="Cambria Math" w:eastAsia="SimSun" w:hAnsi="Cambria Math"/>
              <w:szCs w:val="28"/>
              <w:lang w:val="en-GB"/>
            </w:rPr>
            <m:t xml:space="preserve">   </m:t>
          </m:r>
          <m:d>
            <m:dPr>
              <m:ctrlPr>
                <w:rPr>
                  <w:rFonts w:ascii="Cambria Math" w:eastAsia="SimSun" w:hAnsi="Cambria Math"/>
                  <w:i/>
                  <w:szCs w:val="28"/>
                  <w:lang w:val="en-GB"/>
                </w:rPr>
              </m:ctrlPr>
            </m:dPr>
            <m:e>
              <m:r>
                <w:rPr>
                  <w:rFonts w:ascii="Cambria Math" w:eastAsia="SimSun" w:hAnsi="Cambria Math"/>
                  <w:szCs w:val="28"/>
                  <w:lang w:val="en-GB"/>
                </w:rPr>
                <m:t>2</m:t>
              </m:r>
            </m:e>
          </m:d>
        </m:oMath>
      </m:oMathPara>
    </w:p>
    <w:p w14:paraId="7F5A06A9" w14:textId="77777777" w:rsidR="0088559B" w:rsidRDefault="0088559B" w:rsidP="00D82C13">
      <w:pPr>
        <w:spacing w:line="480" w:lineRule="auto"/>
        <w:ind w:left="-14" w:right="245"/>
        <w:rPr>
          <w:rFonts w:ascii="Times New Roman" w:eastAsia="SimSun" w:hAnsi="Times New Roman" w:cs="Times New Roman"/>
          <w:kern w:val="0"/>
          <w:sz w:val="24"/>
          <w:szCs w:val="24"/>
          <w:lang w:val="en-GB"/>
        </w:rPr>
      </w:pPr>
    </w:p>
    <w:p w14:paraId="757B6F69" w14:textId="2C90E31C" w:rsidR="00D82C13" w:rsidRDefault="00993E55" w:rsidP="00D82C13">
      <w:pPr>
        <w:spacing w:line="480" w:lineRule="auto"/>
        <w:ind w:left="-14" w:right="245"/>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 xml:space="preserve">where </w:t>
      </w:r>
      <m:oMath>
        <m:sSub>
          <m:sSubPr>
            <m:ctrlPr>
              <w:rPr>
                <w:rFonts w:ascii="Cambria Math" w:eastAsia="SimSun" w:hAnsi="Cambria Math" w:cs="Times New Roman"/>
                <w:i/>
                <w:sz w:val="24"/>
                <w:szCs w:val="28"/>
                <w:lang w:val="en-GB"/>
              </w:rPr>
            </m:ctrlPr>
          </m:sSubPr>
          <m:e>
            <m:r>
              <m:rPr>
                <m:sty m:val="bi"/>
              </m:rPr>
              <w:rPr>
                <w:rFonts w:ascii="Cambria Math" w:eastAsia="SimSun" w:hAnsi="Cambria Math" w:cs="Times New Roman"/>
                <w:sz w:val="24"/>
                <w:szCs w:val="28"/>
                <w:lang w:val="en-GB"/>
              </w:rPr>
              <m:t>H</m:t>
            </m:r>
          </m:e>
          <m:sub>
            <m:r>
              <w:rPr>
                <w:rFonts w:ascii="Cambria Math" w:eastAsia="SimSun" w:hAnsi="Cambria Math" w:cs="Times New Roman"/>
                <w:sz w:val="24"/>
                <w:szCs w:val="28"/>
                <w:lang w:val="en-GB"/>
              </w:rPr>
              <m:t>t</m:t>
            </m:r>
          </m:sub>
        </m:sSub>
      </m:oMath>
      <w:r w:rsidRPr="006B2F02">
        <w:rPr>
          <w:rFonts w:ascii="Times New Roman" w:eastAsia="SimSun" w:hAnsi="Times New Roman" w:cs="Times New Roman"/>
          <w:kern w:val="0"/>
          <w:sz w:val="24"/>
          <w:szCs w:val="24"/>
          <w:lang w:val="en-GB"/>
        </w:rPr>
        <w:t xml:space="preserve"> is the estimate of the residuals</w:t>
      </w:r>
      <w:r w:rsidR="0088559B">
        <w:rPr>
          <w:rFonts w:ascii="Times New Roman" w:eastAsia="SimSun" w:hAnsi="Times New Roman" w:cs="Times New Roman"/>
          <w:kern w:val="0"/>
          <w:sz w:val="24"/>
          <w:szCs w:val="24"/>
          <w:lang w:val="en-GB"/>
        </w:rPr>
        <w:t>’</w:t>
      </w:r>
      <w:r w:rsidRPr="006B2F02">
        <w:rPr>
          <w:rFonts w:ascii="Times New Roman" w:eastAsia="SimSun" w:hAnsi="Times New Roman" w:cs="Times New Roman"/>
          <w:kern w:val="0"/>
          <w:sz w:val="24"/>
          <w:szCs w:val="24"/>
          <w:lang w:val="en-GB"/>
        </w:rPr>
        <w:t xml:space="preserve"> variance–covariance matrix</w:t>
      </w:r>
      <w:r w:rsidR="001C474A" w:rsidRPr="006B2F02">
        <w:rPr>
          <w:rFonts w:ascii="Times New Roman" w:eastAsia="SimSun" w:hAnsi="Times New Roman" w:cs="Times New Roman"/>
          <w:kern w:val="0"/>
          <w:sz w:val="24"/>
          <w:szCs w:val="24"/>
          <w:lang w:val="en-GB"/>
        </w:rPr>
        <w:t xml:space="preserve">. Matrix </w:t>
      </w:r>
      <m:oMath>
        <m:r>
          <m:rPr>
            <m:sty m:val="bi"/>
          </m:rPr>
          <w:rPr>
            <w:rFonts w:ascii="Cambria Math" w:eastAsia="SimSun" w:hAnsi="Cambria Math" w:cs="Times New Roman"/>
            <w:sz w:val="24"/>
            <w:szCs w:val="28"/>
            <w:lang w:val="en-GB"/>
          </w:rPr>
          <m:t>A</m:t>
        </m:r>
      </m:oMath>
      <w:r w:rsidRPr="006B2F02">
        <w:rPr>
          <w:rFonts w:ascii="Times New Roman" w:eastAsia="SimSun" w:hAnsi="Times New Roman" w:cs="Times New Roman"/>
          <w:kern w:val="0"/>
          <w:sz w:val="24"/>
          <w:szCs w:val="24"/>
          <w:lang w:val="en-GB"/>
        </w:rPr>
        <w:t xml:space="preserve"> is a </w:t>
      </w:r>
      <m:oMath>
        <m:r>
          <m:rPr>
            <m:sty m:val="p"/>
          </m:rPr>
          <w:rPr>
            <w:rFonts w:ascii="Cambria Math" w:eastAsia="SimSun" w:hAnsi="Cambria Math" w:cs="Times New Roman"/>
            <w:noProof/>
            <w:lang w:val="en-GB"/>
          </w:rPr>
          <m:t>2×2</m:t>
        </m:r>
      </m:oMath>
      <w:r w:rsidR="00B7213D">
        <w:rPr>
          <w:rFonts w:eastAsia="SimSun"/>
          <w:noProof/>
          <w:lang w:val="en-GB"/>
        </w:rPr>
        <w:t xml:space="preserve"> </w:t>
      </w:r>
      <w:proofErr w:type="spellStart"/>
      <w:r w:rsidRPr="006B2F02">
        <w:rPr>
          <w:rFonts w:ascii="Times New Roman" w:eastAsia="SimSun" w:hAnsi="Times New Roman" w:cs="Times New Roman"/>
          <w:kern w:val="0"/>
          <w:sz w:val="24"/>
          <w:szCs w:val="24"/>
          <w:lang w:val="en-GB"/>
        </w:rPr>
        <w:t>matrix</w:t>
      </w:r>
      <w:proofErr w:type="spellEnd"/>
      <w:r w:rsidRPr="006B2F02">
        <w:rPr>
          <w:rFonts w:ascii="Times New Roman" w:eastAsia="SimSun" w:hAnsi="Times New Roman" w:cs="Times New Roman"/>
          <w:kern w:val="0"/>
          <w:sz w:val="24"/>
          <w:szCs w:val="24"/>
          <w:lang w:val="en-GB"/>
        </w:rPr>
        <w:t xml:space="preserve"> that relates </w:t>
      </w:r>
      <w:r w:rsidR="00CC59EB">
        <w:rPr>
          <w:rFonts w:ascii="Times New Roman" w:eastAsia="SimSun" w:hAnsi="Times New Roman" w:cs="Times New Roman"/>
          <w:kern w:val="0"/>
          <w:sz w:val="24"/>
          <w:szCs w:val="24"/>
          <w:lang w:val="en-GB"/>
        </w:rPr>
        <w:t xml:space="preserve">past </w:t>
      </w:r>
      <w:r w:rsidRPr="006B2F02">
        <w:rPr>
          <w:rFonts w:ascii="Times New Roman" w:eastAsia="SimSun" w:hAnsi="Times New Roman" w:cs="Times New Roman"/>
          <w:kern w:val="0"/>
          <w:sz w:val="24"/>
          <w:szCs w:val="24"/>
          <w:lang w:val="en-GB"/>
        </w:rPr>
        <w:t xml:space="preserve">market shocks </w:t>
      </w:r>
      <w:r w:rsidR="001C474A" w:rsidRPr="006B2F02">
        <w:rPr>
          <w:rFonts w:ascii="Times New Roman" w:eastAsia="SimSun" w:hAnsi="Times New Roman" w:cs="Times New Roman"/>
          <w:kern w:val="0"/>
          <w:sz w:val="24"/>
          <w:szCs w:val="24"/>
          <w:lang w:val="en-GB"/>
        </w:rPr>
        <w:t xml:space="preserve">to </w:t>
      </w:r>
      <w:r w:rsidR="00CC59EB">
        <w:rPr>
          <w:rFonts w:ascii="Times New Roman" w:eastAsia="SimSun" w:hAnsi="Times New Roman" w:cs="Times New Roman"/>
          <w:kern w:val="0"/>
          <w:sz w:val="24"/>
          <w:szCs w:val="24"/>
          <w:lang w:val="en-GB"/>
        </w:rPr>
        <w:t>current</w:t>
      </w:r>
      <w:r w:rsidR="001C474A"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price volatility,</w:t>
      </w:r>
      <w:r w:rsidR="00421C90" w:rsidRPr="006B2F02">
        <w:rPr>
          <w:rFonts w:ascii="Times New Roman" w:eastAsia="SimSun" w:hAnsi="Times New Roman" w:cs="Times New Roman"/>
          <w:kern w:val="0"/>
          <w:sz w:val="24"/>
          <w:szCs w:val="24"/>
          <w:lang w:val="en-GB"/>
        </w:rPr>
        <w:t xml:space="preserve"> while </w:t>
      </w:r>
      <m:oMath>
        <m:r>
          <m:rPr>
            <m:sty m:val="bi"/>
          </m:rPr>
          <w:rPr>
            <w:rFonts w:ascii="Cambria Math" w:eastAsia="SimSun" w:hAnsi="Cambria Math" w:cs="Times New Roman"/>
            <w:sz w:val="24"/>
            <w:szCs w:val="28"/>
            <w:lang w:val="en-GB"/>
          </w:rPr>
          <m:t>B</m:t>
        </m:r>
      </m:oMath>
      <w:r w:rsidRPr="006B2F02">
        <w:rPr>
          <w:rFonts w:ascii="Times New Roman" w:eastAsia="SimSun" w:hAnsi="Times New Roman" w:cs="Times New Roman"/>
          <w:kern w:val="0"/>
          <w:sz w:val="24"/>
          <w:szCs w:val="24"/>
          <w:lang w:val="en-GB"/>
        </w:rPr>
        <w:t xml:space="preserve"> </w:t>
      </w:r>
      <w:r w:rsidR="00421C90" w:rsidRPr="006B2F02">
        <w:rPr>
          <w:rFonts w:ascii="Times New Roman" w:eastAsia="SimSun" w:hAnsi="Times New Roman" w:cs="Times New Roman"/>
          <w:kern w:val="0"/>
          <w:sz w:val="24"/>
          <w:szCs w:val="24"/>
          <w:lang w:val="en-GB"/>
        </w:rPr>
        <w:t xml:space="preserve">is </w:t>
      </w:r>
      <w:r w:rsidRPr="006B2F02">
        <w:rPr>
          <w:rFonts w:ascii="Times New Roman" w:eastAsia="SimSun" w:hAnsi="Times New Roman" w:cs="Times New Roman"/>
          <w:kern w:val="0"/>
          <w:sz w:val="24"/>
          <w:szCs w:val="24"/>
          <w:lang w:val="en-GB"/>
        </w:rPr>
        <w:t xml:space="preserve">a </w:t>
      </w:r>
      <m:oMath>
        <m:r>
          <m:rPr>
            <m:sty m:val="p"/>
          </m:rPr>
          <w:rPr>
            <w:rFonts w:ascii="Cambria Math" w:eastAsia="SimSun" w:hAnsi="Cambria Math" w:cs="Times New Roman"/>
            <w:noProof/>
            <w:lang w:val="en-GB"/>
          </w:rPr>
          <m:t>2×2</m:t>
        </m:r>
      </m:oMath>
      <w:r w:rsidR="00B7213D">
        <w:rPr>
          <w:rFonts w:eastAsia="SimSun"/>
          <w:noProof/>
          <w:lang w:val="en-GB"/>
        </w:rPr>
        <w:t xml:space="preserve"> </w:t>
      </w:r>
      <w:r w:rsidRPr="006B2F02">
        <w:rPr>
          <w:rFonts w:ascii="Times New Roman" w:eastAsia="SimSun" w:hAnsi="Times New Roman" w:cs="Times New Roman"/>
          <w:kern w:val="0"/>
          <w:sz w:val="24"/>
          <w:szCs w:val="24"/>
          <w:lang w:val="en-GB"/>
        </w:rPr>
        <w:t xml:space="preserve">matrix that </w:t>
      </w:r>
      <w:r w:rsidR="00CC59EB">
        <w:rPr>
          <w:rFonts w:ascii="Times New Roman" w:eastAsia="SimSun" w:hAnsi="Times New Roman" w:cs="Times New Roman"/>
          <w:kern w:val="0"/>
          <w:sz w:val="24"/>
          <w:szCs w:val="24"/>
          <w:lang w:val="en-GB"/>
        </w:rPr>
        <w:t>captures the autoregressive effect of volatility</w:t>
      </w:r>
      <w:r w:rsidR="00421C90" w:rsidRPr="006B2F02">
        <w:rPr>
          <w:rFonts w:ascii="Times New Roman" w:eastAsia="SimSun" w:hAnsi="Times New Roman" w:cs="Times New Roman"/>
          <w:kern w:val="0"/>
          <w:sz w:val="24"/>
          <w:szCs w:val="24"/>
          <w:lang w:val="en-GB"/>
        </w:rPr>
        <w:t>.</w:t>
      </w:r>
      <w:r w:rsidR="00E37AAE" w:rsidRPr="006B2F02">
        <w:rPr>
          <w:rFonts w:ascii="Times New Roman" w:eastAsia="SimSun" w:hAnsi="Times New Roman" w:cs="Times New Roman"/>
          <w:kern w:val="0"/>
          <w:sz w:val="24"/>
          <w:szCs w:val="24"/>
          <w:lang w:val="en-GB"/>
        </w:rPr>
        <w:t xml:space="preserve"> </w:t>
      </w:r>
      <w:r w:rsidR="00CC59EB" w:rsidRPr="000F389A">
        <w:rPr>
          <w:rFonts w:ascii="Times New Roman" w:eastAsia="SimSun" w:hAnsi="Times New Roman" w:cs="Times New Roman"/>
          <w:kern w:val="0"/>
          <w:sz w:val="24"/>
          <w:szCs w:val="24"/>
          <w:lang w:val="en-GB"/>
        </w:rPr>
        <w:t xml:space="preserve">The influence of exogenous variables can be allowed for through matrix </w:t>
      </w:r>
      <m:oMath>
        <m:r>
          <m:rPr>
            <m:sty m:val="bi"/>
          </m:rPr>
          <w:rPr>
            <w:rFonts w:ascii="Cambria Math" w:eastAsia="SimSun" w:hAnsi="Cambria Math"/>
            <w:szCs w:val="28"/>
            <w:lang w:val="en-GB"/>
          </w:rPr>
          <m:t>C</m:t>
        </m:r>
      </m:oMath>
      <w:r w:rsidR="002F4F8C" w:rsidRPr="00407FD7">
        <w:rPr>
          <w:rFonts w:ascii="Times New Roman" w:eastAsia="SimSun" w:hAnsi="Times New Roman" w:cs="Times New Roman"/>
          <w:kern w:val="0"/>
          <w:sz w:val="24"/>
          <w:szCs w:val="24"/>
          <w:lang w:val="en-GB"/>
        </w:rPr>
        <w:t xml:space="preserve"> </w:t>
      </w:r>
      <w:r w:rsidR="00CC59EB" w:rsidRPr="000F389A">
        <w:rPr>
          <w:rFonts w:ascii="Times New Roman" w:eastAsia="SimSun" w:hAnsi="Times New Roman" w:cs="Times New Roman"/>
          <w:kern w:val="0"/>
          <w:sz w:val="24"/>
          <w:szCs w:val="24"/>
          <w:lang w:val="en-GB"/>
        </w:rPr>
        <w:t>in (2) (</w:t>
      </w:r>
      <w:proofErr w:type="spellStart"/>
      <w:r w:rsidR="00CC59EB" w:rsidRPr="000F389A">
        <w:rPr>
          <w:rFonts w:ascii="Times New Roman" w:eastAsia="SimSun" w:hAnsi="Times New Roman" w:cs="Times New Roman"/>
          <w:kern w:val="0"/>
          <w:sz w:val="24"/>
          <w:szCs w:val="24"/>
          <w:lang w:val="en-GB"/>
        </w:rPr>
        <w:t>Moschini</w:t>
      </w:r>
      <w:proofErr w:type="spellEnd"/>
      <w:r w:rsidR="00CC59EB" w:rsidRPr="000F389A">
        <w:rPr>
          <w:rFonts w:ascii="Times New Roman" w:eastAsia="SimSun" w:hAnsi="Times New Roman" w:cs="Times New Roman"/>
          <w:kern w:val="0"/>
          <w:sz w:val="24"/>
          <w:szCs w:val="24"/>
          <w:lang w:val="en-GB"/>
        </w:rPr>
        <w:t xml:space="preserve"> and Myers, 2002). In this paper </w:t>
      </w:r>
      <w:r w:rsidR="00881837" w:rsidRPr="00881837">
        <w:rPr>
          <w:rFonts w:ascii="Times New Roman" w:eastAsia="SimSun" w:hAnsi="Times New Roman" w:cs="Times New Roman"/>
          <w:kern w:val="0"/>
          <w:position w:val="-14"/>
          <w:sz w:val="24"/>
          <w:szCs w:val="24"/>
          <w:lang w:val="en-GB"/>
        </w:rPr>
        <w:object w:dxaOrig="920" w:dyaOrig="380" w14:anchorId="18EAF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9pt" o:ole="">
            <v:imagedata r:id="rId8" o:title=""/>
          </v:shape>
          <o:OLEObject Type="Embed" ProgID="Equation.DSMT4" ShapeID="_x0000_i1025" DrawAspect="Content" ObjectID="_1578192328" r:id="rId9"/>
        </w:object>
      </w:r>
      <w:r w:rsidR="00CC59EB" w:rsidRPr="000F389A">
        <w:rPr>
          <w:rFonts w:ascii="Times New Roman" w:eastAsia="SimSun" w:hAnsi="Times New Roman" w:cs="Times New Roman"/>
          <w:kern w:val="0"/>
          <w:sz w:val="24"/>
          <w:szCs w:val="24"/>
          <w:lang w:val="en-GB"/>
        </w:rPr>
        <w:t xml:space="preserve">, where </w:t>
      </w:r>
      <w:r w:rsidR="000006F9" w:rsidRPr="00407FD7">
        <w:rPr>
          <w:rFonts w:ascii="Times New Roman" w:eastAsia="SimSun" w:hAnsi="Times New Roman" w:cs="Times New Roman"/>
          <w:kern w:val="0"/>
          <w:position w:val="-12"/>
          <w:sz w:val="24"/>
          <w:szCs w:val="24"/>
          <w:lang w:val="en-GB"/>
        </w:rPr>
        <w:object w:dxaOrig="1440" w:dyaOrig="360" w14:anchorId="0A0B6381">
          <v:shape id="_x0000_i1026" type="#_x0000_t75" style="width:73pt;height:18pt" o:ole="">
            <v:imagedata r:id="rId10" o:title=""/>
          </v:shape>
          <o:OLEObject Type="Embed" ProgID="Equation.DSMT4" ShapeID="_x0000_i1026" DrawAspect="Content" ObjectID="_1578192329" r:id="rId11"/>
        </w:object>
      </w:r>
      <w:r w:rsidR="00CC59EB" w:rsidRPr="000F389A">
        <w:rPr>
          <w:rFonts w:ascii="Times New Roman" w:eastAsia="SimSun" w:hAnsi="Times New Roman" w:cs="Times New Roman"/>
          <w:kern w:val="0"/>
          <w:sz w:val="24"/>
          <w:szCs w:val="24"/>
          <w:lang w:val="en-GB"/>
        </w:rPr>
        <w:t xml:space="preserve">, </w:t>
      </w:r>
      <w:r w:rsidR="002704EC" w:rsidRPr="007C11C7">
        <w:rPr>
          <w:rFonts w:ascii="Times New Roman" w:eastAsia="SimSun" w:hAnsi="Times New Roman" w:cs="Times New Roman"/>
          <w:kern w:val="0"/>
          <w:position w:val="-12"/>
          <w:sz w:val="24"/>
          <w:szCs w:val="24"/>
          <w:lang w:val="en-GB"/>
        </w:rPr>
        <w:object w:dxaOrig="279" w:dyaOrig="360" w14:anchorId="71F4FD17">
          <v:shape id="_x0000_i1027" type="#_x0000_t75" style="width:14pt;height:18pt" o:ole="">
            <v:imagedata r:id="rId12" o:title=""/>
          </v:shape>
          <o:OLEObject Type="Embed" ProgID="Equation.DSMT4" ShapeID="_x0000_i1027" DrawAspect="Content" ObjectID="_1578192330" r:id="rId13"/>
        </w:object>
      </w:r>
      <w:r w:rsidR="00CC59EB" w:rsidRPr="000F389A">
        <w:rPr>
          <w:rFonts w:ascii="Times New Roman" w:eastAsia="SimSun" w:hAnsi="Times New Roman" w:cs="Times New Roman"/>
          <w:kern w:val="0"/>
          <w:sz w:val="24"/>
          <w:szCs w:val="24"/>
          <w:lang w:val="en-GB"/>
        </w:rPr>
        <w:t xml:space="preserve"> and </w:t>
      </w:r>
      <w:r w:rsidR="002704EC" w:rsidRPr="007C11C7">
        <w:rPr>
          <w:rFonts w:ascii="Times New Roman" w:eastAsia="SimSun" w:hAnsi="Times New Roman" w:cs="Times New Roman"/>
          <w:kern w:val="0"/>
          <w:position w:val="-12"/>
          <w:sz w:val="24"/>
          <w:szCs w:val="24"/>
          <w:lang w:val="en-GB"/>
        </w:rPr>
        <w:object w:dxaOrig="300" w:dyaOrig="360" w14:anchorId="5E9E4228">
          <v:shape id="_x0000_i1028" type="#_x0000_t75" style="width:15pt;height:18pt" o:ole="">
            <v:imagedata r:id="rId14" o:title=""/>
          </v:shape>
          <o:OLEObject Type="Embed" ProgID="Equation.DSMT4" ShapeID="_x0000_i1028" DrawAspect="Content" ObjectID="_1578192331" r:id="rId15"/>
        </w:object>
      </w:r>
      <w:r w:rsidR="00CC59EB" w:rsidRPr="000F389A">
        <w:rPr>
          <w:rFonts w:ascii="Times New Roman" w:eastAsia="SimSun" w:hAnsi="Times New Roman" w:cs="Times New Roman"/>
          <w:kern w:val="0"/>
          <w:sz w:val="24"/>
          <w:szCs w:val="24"/>
          <w:lang w:val="en-GB"/>
        </w:rPr>
        <w:t xml:space="preserve"> </w:t>
      </w:r>
      <w:r w:rsidR="000006F9">
        <w:rPr>
          <w:rFonts w:ascii="Times New Roman" w:eastAsia="SimSun" w:hAnsi="Times New Roman" w:cs="Times New Roman"/>
          <w:kern w:val="0"/>
          <w:sz w:val="24"/>
          <w:szCs w:val="24"/>
          <w:lang w:val="en-GB"/>
        </w:rPr>
        <w:t xml:space="preserve">representing </w:t>
      </w:r>
      <w:r w:rsidR="00CC59EB" w:rsidRPr="000F389A">
        <w:rPr>
          <w:rFonts w:ascii="Times New Roman" w:eastAsia="SimSun" w:hAnsi="Times New Roman" w:cs="Times New Roman"/>
          <w:kern w:val="0"/>
          <w:sz w:val="24"/>
          <w:szCs w:val="24"/>
          <w:lang w:val="en-GB"/>
        </w:rPr>
        <w:t>two exoge</w:t>
      </w:r>
      <w:r w:rsidR="00AE4E27">
        <w:rPr>
          <w:rFonts w:ascii="Times New Roman" w:eastAsia="SimSun" w:hAnsi="Times New Roman" w:cs="Times New Roman"/>
          <w:kern w:val="0"/>
          <w:sz w:val="24"/>
          <w:szCs w:val="24"/>
          <w:lang w:val="en-GB"/>
        </w:rPr>
        <w:t>nous variables influencing maize</w:t>
      </w:r>
      <w:r w:rsidR="00CC59EB" w:rsidRPr="000F389A">
        <w:rPr>
          <w:rFonts w:ascii="Times New Roman" w:eastAsia="SimSun" w:hAnsi="Times New Roman" w:cs="Times New Roman"/>
          <w:kern w:val="0"/>
          <w:sz w:val="24"/>
          <w:szCs w:val="24"/>
          <w:lang w:val="en-GB"/>
        </w:rPr>
        <w:t xml:space="preserve"> price volatility</w:t>
      </w:r>
      <w:r w:rsidR="00AE4E27">
        <w:rPr>
          <w:rFonts w:ascii="Times New Roman" w:eastAsia="SimSun" w:hAnsi="Times New Roman" w:cs="Times New Roman"/>
          <w:kern w:val="0"/>
          <w:sz w:val="24"/>
          <w:szCs w:val="24"/>
          <w:lang w:val="en-GB"/>
        </w:rPr>
        <w:t xml:space="preserve">: </w:t>
      </w:r>
      <w:r w:rsidR="003946BC">
        <w:rPr>
          <w:rFonts w:ascii="Times New Roman" w:eastAsia="SimSun" w:hAnsi="Times New Roman" w:cs="Times New Roman"/>
          <w:kern w:val="0"/>
          <w:sz w:val="24"/>
          <w:szCs w:val="24"/>
          <w:lang w:val="en-GB"/>
        </w:rPr>
        <w:t>Zambia/South</w:t>
      </w:r>
      <w:r w:rsidR="00407FD7">
        <w:rPr>
          <w:rFonts w:ascii="Times New Roman" w:eastAsia="SimSun" w:hAnsi="Times New Roman" w:cs="Times New Roman"/>
          <w:kern w:val="0"/>
          <w:sz w:val="24"/>
          <w:szCs w:val="24"/>
          <w:lang w:val="en-GB"/>
        </w:rPr>
        <w:t xml:space="preserve"> Africa weather conditions</w:t>
      </w:r>
      <w:r w:rsidR="00CC59EB" w:rsidRPr="000F389A">
        <w:rPr>
          <w:rFonts w:ascii="Times New Roman" w:eastAsia="SimSun" w:hAnsi="Times New Roman" w:cs="Times New Roman"/>
          <w:kern w:val="0"/>
          <w:sz w:val="24"/>
          <w:szCs w:val="24"/>
          <w:lang w:val="en-GB"/>
        </w:rPr>
        <w:t xml:space="preserve">, and </w:t>
      </w:r>
      <w:r w:rsidR="000006F9" w:rsidRPr="007C11C7">
        <w:rPr>
          <w:rFonts w:ascii="Times New Roman" w:eastAsia="SimSun" w:hAnsi="Times New Roman" w:cs="Times New Roman"/>
          <w:kern w:val="0"/>
          <w:position w:val="-14"/>
          <w:sz w:val="24"/>
          <w:szCs w:val="24"/>
          <w:lang w:val="en-GB"/>
        </w:rPr>
        <w:object w:dxaOrig="279" w:dyaOrig="380" w14:anchorId="785CDA76">
          <v:shape id="_x0000_i1029" type="#_x0000_t75" style="width:14pt;height:19pt" o:ole="">
            <v:imagedata r:id="rId16" o:title=""/>
          </v:shape>
          <o:OLEObject Type="Embed" ProgID="Equation.DSMT4" ShapeID="_x0000_i1029" DrawAspect="Content" ObjectID="_1578192332" r:id="rId17"/>
        </w:object>
      </w:r>
      <w:r w:rsidR="00CC59EB" w:rsidRPr="000F389A">
        <w:rPr>
          <w:rFonts w:ascii="Times New Roman" w:eastAsia="SimSun" w:hAnsi="Times New Roman" w:cs="Times New Roman"/>
          <w:kern w:val="0"/>
          <w:sz w:val="24"/>
          <w:szCs w:val="24"/>
          <w:lang w:val="en-GB"/>
        </w:rPr>
        <w:t xml:space="preserve"> a parameter vector</w:t>
      </w:r>
      <w:r w:rsidR="0044317E" w:rsidRPr="006B2F02">
        <w:rPr>
          <w:rFonts w:ascii="Times New Roman" w:eastAsia="SimSun" w:hAnsi="Times New Roman" w:cs="Times New Roman"/>
          <w:kern w:val="0"/>
          <w:sz w:val="24"/>
          <w:szCs w:val="24"/>
          <w:lang w:val="en-GB"/>
        </w:rPr>
        <w:t>.</w:t>
      </w:r>
      <w:r w:rsidR="00D82C13">
        <w:rPr>
          <w:rFonts w:ascii="Times New Roman" w:eastAsia="SimSun" w:hAnsi="Times New Roman" w:cs="Times New Roman"/>
          <w:kern w:val="0"/>
          <w:sz w:val="24"/>
          <w:szCs w:val="24"/>
          <w:lang w:val="en-GB"/>
        </w:rPr>
        <w:t xml:space="preserve"> </w:t>
      </w:r>
      <w:r w:rsidR="0018430F">
        <w:rPr>
          <w:rFonts w:ascii="Times New Roman" w:eastAsia="SimSun" w:hAnsi="Times New Roman" w:cs="Times New Roman"/>
          <w:kern w:val="0"/>
          <w:sz w:val="24"/>
          <w:szCs w:val="24"/>
          <w:lang w:val="en-GB"/>
        </w:rPr>
        <w:lastRenderedPageBreak/>
        <w:t xml:space="preserve">A more detailed presentation of </w:t>
      </w:r>
      <w:r w:rsidR="00881837">
        <w:rPr>
          <w:rFonts w:ascii="Times New Roman" w:eastAsia="SimSun" w:hAnsi="Times New Roman" w:cs="Times New Roman"/>
          <w:kern w:val="0"/>
          <w:sz w:val="24"/>
          <w:szCs w:val="24"/>
          <w:lang w:val="en-GB"/>
        </w:rPr>
        <w:t xml:space="preserve">the </w:t>
      </w:r>
      <w:r w:rsidR="0018430F">
        <w:rPr>
          <w:rFonts w:ascii="Times New Roman" w:eastAsia="SimSun" w:hAnsi="Times New Roman" w:cs="Times New Roman"/>
          <w:kern w:val="0"/>
          <w:sz w:val="24"/>
          <w:szCs w:val="24"/>
          <w:lang w:val="en-GB"/>
        </w:rPr>
        <w:t xml:space="preserve">GARCH </w:t>
      </w:r>
      <w:r w:rsidR="00881837">
        <w:rPr>
          <w:rFonts w:ascii="Times New Roman" w:eastAsia="SimSun" w:hAnsi="Times New Roman" w:cs="Times New Roman"/>
          <w:kern w:val="0"/>
          <w:sz w:val="24"/>
          <w:szCs w:val="24"/>
          <w:lang w:val="en-GB"/>
        </w:rPr>
        <w:t xml:space="preserve">model used in the empirical application </w:t>
      </w:r>
      <w:r w:rsidR="000006F9">
        <w:rPr>
          <w:rFonts w:ascii="Times New Roman" w:eastAsia="SimSun" w:hAnsi="Times New Roman" w:cs="Times New Roman"/>
          <w:kern w:val="0"/>
          <w:sz w:val="24"/>
          <w:szCs w:val="24"/>
          <w:lang w:val="en-GB"/>
        </w:rPr>
        <w:t xml:space="preserve">is offered </w:t>
      </w:r>
      <w:r w:rsidR="0018430F">
        <w:rPr>
          <w:rFonts w:ascii="Times New Roman" w:eastAsia="SimSun" w:hAnsi="Times New Roman" w:cs="Times New Roman"/>
          <w:kern w:val="0"/>
          <w:sz w:val="24"/>
          <w:szCs w:val="24"/>
          <w:lang w:val="en-GB"/>
        </w:rPr>
        <w:t>in Table 4.</w:t>
      </w:r>
      <w:r w:rsidR="00AE4E27">
        <w:rPr>
          <w:rFonts w:ascii="Times New Roman" w:eastAsia="SimSun" w:hAnsi="Times New Roman" w:cs="Times New Roman"/>
          <w:kern w:val="0"/>
          <w:sz w:val="24"/>
          <w:szCs w:val="24"/>
          <w:lang w:val="en-GB"/>
        </w:rPr>
        <w:t xml:space="preserve"> </w:t>
      </w:r>
    </w:p>
    <w:p w14:paraId="3A6355C9" w14:textId="35C5DB32" w:rsidR="00722897" w:rsidRDefault="00521C5D" w:rsidP="00722897">
      <w:pPr>
        <w:spacing w:line="480" w:lineRule="auto"/>
        <w:ind w:left="-14" w:right="245" w:firstLine="480"/>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 xml:space="preserve">Equation 2 </w:t>
      </w:r>
      <w:proofErr w:type="gramStart"/>
      <w:r w:rsidR="002704EC">
        <w:rPr>
          <w:rFonts w:ascii="Times New Roman" w:eastAsia="SimSun" w:hAnsi="Times New Roman" w:cs="Times New Roman"/>
          <w:kern w:val="0"/>
          <w:sz w:val="24"/>
          <w:szCs w:val="24"/>
          <w:lang w:val="en-GB"/>
        </w:rPr>
        <w:t>models</w:t>
      </w:r>
      <w:proofErr w:type="gramEnd"/>
      <w:r w:rsidR="002704EC">
        <w:rPr>
          <w:rFonts w:ascii="Times New Roman" w:eastAsia="SimSun" w:hAnsi="Times New Roman" w:cs="Times New Roman"/>
          <w:kern w:val="0"/>
          <w:sz w:val="24"/>
          <w:szCs w:val="24"/>
          <w:lang w:val="en-GB"/>
        </w:rPr>
        <w:t xml:space="preserve"> conditional volatilities</w:t>
      </w:r>
      <w:r w:rsidR="00EE7097">
        <w:rPr>
          <w:rFonts w:ascii="Times New Roman" w:eastAsia="SimSun" w:hAnsi="Times New Roman" w:cs="Times New Roman"/>
          <w:kern w:val="0"/>
          <w:sz w:val="24"/>
          <w:szCs w:val="24"/>
          <w:lang w:val="en-GB"/>
        </w:rPr>
        <w:t xml:space="preserve"> </w:t>
      </w:r>
      <w:r w:rsidR="002704EC">
        <w:rPr>
          <w:rFonts w:ascii="Times New Roman" w:eastAsia="SimSun" w:hAnsi="Times New Roman" w:cs="Times New Roman"/>
          <w:kern w:val="0"/>
          <w:sz w:val="24"/>
          <w:szCs w:val="24"/>
          <w:lang w:val="en-GB"/>
        </w:rPr>
        <w:t xml:space="preserve">as a function of </w:t>
      </w:r>
      <w:r w:rsidR="005F7259">
        <w:rPr>
          <w:rFonts w:ascii="Times New Roman" w:eastAsia="SimSun" w:hAnsi="Times New Roman" w:cs="Times New Roman"/>
          <w:kern w:val="0"/>
          <w:sz w:val="24"/>
          <w:szCs w:val="24"/>
          <w:lang w:val="en-GB"/>
        </w:rPr>
        <w:t xml:space="preserve">past price </w:t>
      </w:r>
      <w:r w:rsidR="00652947">
        <w:rPr>
          <w:rFonts w:ascii="Times New Roman" w:eastAsia="SimSun" w:hAnsi="Times New Roman" w:cs="Times New Roman"/>
          <w:kern w:val="0"/>
          <w:sz w:val="24"/>
          <w:szCs w:val="24"/>
          <w:lang w:val="en-GB"/>
        </w:rPr>
        <w:t>shocks</w:t>
      </w:r>
      <w:r w:rsidR="005F7259">
        <w:rPr>
          <w:rFonts w:ascii="Times New Roman" w:eastAsia="SimSun" w:hAnsi="Times New Roman" w:cs="Times New Roman"/>
          <w:kern w:val="0"/>
          <w:sz w:val="24"/>
          <w:szCs w:val="24"/>
          <w:lang w:val="en-GB"/>
        </w:rPr>
        <w:t xml:space="preserve"> </w:t>
      </w:r>
      <w:r w:rsidR="00652947">
        <w:rPr>
          <w:rFonts w:ascii="Times New Roman" w:eastAsia="SimSun" w:hAnsi="Times New Roman" w:cs="Times New Roman"/>
          <w:kern w:val="0"/>
          <w:sz w:val="24"/>
          <w:szCs w:val="24"/>
          <w:lang w:val="en-GB"/>
        </w:rPr>
        <w:t xml:space="preserve">and past volatility in </w:t>
      </w:r>
      <w:r w:rsidR="005F7259">
        <w:rPr>
          <w:rFonts w:ascii="Times New Roman" w:eastAsia="SimSun" w:hAnsi="Times New Roman" w:cs="Times New Roman"/>
          <w:kern w:val="0"/>
          <w:sz w:val="24"/>
          <w:szCs w:val="24"/>
          <w:lang w:val="en-GB"/>
        </w:rPr>
        <w:t>South Africa</w:t>
      </w:r>
      <w:r w:rsidR="00ED0148">
        <w:rPr>
          <w:rFonts w:ascii="Times New Roman" w:eastAsia="SimSun" w:hAnsi="Times New Roman" w:cs="Times New Roman"/>
          <w:kern w:val="0"/>
          <w:sz w:val="24"/>
          <w:szCs w:val="24"/>
          <w:lang w:val="en-GB"/>
        </w:rPr>
        <w:t>n</w:t>
      </w:r>
      <w:r w:rsidR="005F7259">
        <w:rPr>
          <w:rFonts w:ascii="Times New Roman" w:eastAsia="SimSun" w:hAnsi="Times New Roman" w:cs="Times New Roman"/>
          <w:kern w:val="0"/>
          <w:sz w:val="24"/>
          <w:szCs w:val="24"/>
          <w:lang w:val="en-GB"/>
        </w:rPr>
        <w:t xml:space="preserve"> and Zambia</w:t>
      </w:r>
      <w:r w:rsidR="00ED0148">
        <w:rPr>
          <w:rFonts w:ascii="Times New Roman" w:eastAsia="SimSun" w:hAnsi="Times New Roman" w:cs="Times New Roman"/>
          <w:kern w:val="0"/>
          <w:sz w:val="24"/>
          <w:szCs w:val="24"/>
          <w:lang w:val="en-GB"/>
        </w:rPr>
        <w:t>n</w:t>
      </w:r>
      <w:r w:rsidR="00652947">
        <w:rPr>
          <w:rFonts w:ascii="Times New Roman" w:eastAsia="SimSun" w:hAnsi="Times New Roman" w:cs="Times New Roman"/>
          <w:kern w:val="0"/>
          <w:sz w:val="24"/>
          <w:szCs w:val="24"/>
          <w:lang w:val="en-GB"/>
        </w:rPr>
        <w:t xml:space="preserve"> markets. </w:t>
      </w:r>
      <w:r w:rsidR="00AE1FEF">
        <w:rPr>
          <w:rFonts w:ascii="Times New Roman" w:eastAsia="SimSun" w:hAnsi="Times New Roman" w:cs="Times New Roman"/>
          <w:kern w:val="0"/>
          <w:sz w:val="24"/>
          <w:szCs w:val="24"/>
          <w:lang w:val="en-GB"/>
        </w:rPr>
        <w:t xml:space="preserve">The effects of the exogenous </w:t>
      </w:r>
      <w:r w:rsidR="00407FD7">
        <w:rPr>
          <w:rFonts w:ascii="Times New Roman" w:eastAsia="SimSun" w:hAnsi="Times New Roman" w:cs="Times New Roman"/>
          <w:kern w:val="0"/>
          <w:sz w:val="24"/>
          <w:szCs w:val="24"/>
          <w:lang w:val="en-GB"/>
        </w:rPr>
        <w:t xml:space="preserve">variables </w:t>
      </w:r>
      <w:r w:rsidR="00AE1FEF">
        <w:rPr>
          <w:rFonts w:ascii="Times New Roman" w:eastAsia="SimSun" w:hAnsi="Times New Roman" w:cs="Times New Roman"/>
          <w:kern w:val="0"/>
          <w:sz w:val="24"/>
          <w:szCs w:val="24"/>
          <w:lang w:val="en-GB"/>
        </w:rPr>
        <w:t>enter the volatility equation in quadratic or interaction terms.</w:t>
      </w:r>
      <w:r w:rsidR="00D82C13" w:rsidRPr="006B2F02">
        <w:rPr>
          <w:rFonts w:ascii="Times New Roman" w:eastAsia="SimSun" w:hAnsi="Times New Roman" w:cs="Times New Roman"/>
          <w:kern w:val="0"/>
          <w:sz w:val="24"/>
          <w:szCs w:val="24"/>
          <w:lang w:val="en-GB"/>
        </w:rPr>
        <w:t xml:space="preserve"> </w:t>
      </w:r>
      <w:r w:rsidR="00D82C13">
        <w:rPr>
          <w:rFonts w:ascii="Times New Roman" w:eastAsia="SimSun" w:hAnsi="Times New Roman" w:cs="Times New Roman"/>
          <w:kern w:val="0"/>
          <w:sz w:val="24"/>
          <w:szCs w:val="24"/>
          <w:lang w:val="en-GB"/>
        </w:rPr>
        <w:fldChar w:fldCharType="begin" w:fldLock="1"/>
      </w:r>
      <w:r w:rsidR="00D82C13">
        <w:rPr>
          <w:rFonts w:ascii="Times New Roman" w:eastAsia="SimSun" w:hAnsi="Times New Roman" w:cs="Times New Roman"/>
          <w:kern w:val="0"/>
          <w:sz w:val="24"/>
          <w:szCs w:val="24"/>
          <w:lang w:val="en-GB"/>
        </w:rPr>
        <w:instrText>ADDIN CSL_CITATION { "citationItems" : [ { "id" : "ITEM-1", "itemData" : { "author" : [ { "dropping-particle" : "", "family" : "Rai", "given" : "Alan M", "non-dropping-particle" : "", "parse-names" : false, "suffix" : "" } ], "container-title" : "International Journal of Central Banking", "id" : "ITEM-1", "issue" : "May", "issued" : { "date-parts" : [ [ "2012" ] ] }, "page" : "45-104", "title" : "The Impact of Policy Initiatives on Credit Spreads during the 2007 \u2013 09 Financial Crisis", "type" : "article-journal" }, "uris" : [ "http://www.mendeley.com/documents/?uuid=83284778-83c0-4b6d-935e-2a5cc8a0997f" ] }, { "id" : "ITEM-2", "itemData" : { "abstract" : "The purpose of the study is to investigate whether corporate tax policy announcements affect the systematic risk of bank returns in the Athens Stock Exchange for the period: 2001-2006. The study examines the role of Greek financial market as a transmission mechanism for the tax policy announcements released in a period following major institutional changes. The impact of such announcement is studied through the calculation of time-varying betas. To this aim we use a modified BEKK-GARCH model including the effects of tax policy announcements in its conditional variance equation. Empirical findings indicate that corporate tax announcements do not have an obvious statistically significant effect on the systematic risk of bank returns.", "author" : [ { "dropping-particle" : "", "family" : "Saraidaris", "given" : "Anastasios", "non-dropping-particle" : "", "parse-names" : false, "suffix" : "" }, { "dropping-particle" : "", "family" : "Karagianni", "given" : "Stella", "non-dropping-particle" : "", "parse-names" : false, "suffix" : "" }, { "dropping-particle" : "", "family" : "Kyrtsou", "given" : "Catherine", "non-dropping-particle" : "", "parse-names" : false, "suffix" : "" }, { "dropping-particle" : "", "family" : "Anastasios", "given" : "Saraidaris", "non-dropping-particle" : "", "parse-names" : false, "suffix" : "" } ], "container-title" : "Ecomod", "id" : "ITEM-2", "issue" : "April 2010", "issued" : { "date-parts" : [ [ "2010" ] ] }, "page" : "1-17", "title" : "Effects of tax policy announcements in the Athens Stock Exchange", "type" : "article-journal" }, "uris" : [ "http://www.mendeley.com/documents/?uuid=9148fdeb-fa1c-43ee-b7fc-6f5315db4dbf" ] } ], "mendeley" : { "formattedCitation" : "(Rai 2012; Saraidaris et al. 2010)", "manualFormatting" : "Following Rai (2012) and Saraidaris et al. (2010)", "plainTextFormattedCitation" : "(Rai 2012; Saraidaris et al. 2010)", "previouslyFormattedCitation" : "(Rai 2012; Saraidaris et al. 2010)" }, "properties" : { "noteIndex" : 0 }, "schema" : "https://github.com/citation-style-language/schema/raw/master/csl-citation.json" }</w:instrText>
      </w:r>
      <w:r w:rsidR="00D82C13">
        <w:rPr>
          <w:rFonts w:ascii="Times New Roman" w:eastAsia="SimSun" w:hAnsi="Times New Roman" w:cs="Times New Roman"/>
          <w:kern w:val="0"/>
          <w:sz w:val="24"/>
          <w:szCs w:val="24"/>
          <w:lang w:val="en-GB"/>
        </w:rPr>
        <w:fldChar w:fldCharType="separate"/>
      </w:r>
      <w:r w:rsidR="00D82C13">
        <w:rPr>
          <w:rFonts w:ascii="Times New Roman" w:eastAsia="SimSun" w:hAnsi="Times New Roman" w:cs="Times New Roman"/>
          <w:noProof/>
          <w:kern w:val="0"/>
          <w:sz w:val="24"/>
          <w:szCs w:val="24"/>
          <w:lang w:val="en-GB"/>
        </w:rPr>
        <w:t xml:space="preserve">Following </w:t>
      </w:r>
      <w:r w:rsidR="00D82C13" w:rsidRPr="00D82C13">
        <w:rPr>
          <w:rFonts w:ascii="Times New Roman" w:eastAsia="SimSun" w:hAnsi="Times New Roman" w:cs="Times New Roman"/>
          <w:noProof/>
          <w:kern w:val="0"/>
          <w:sz w:val="24"/>
          <w:szCs w:val="24"/>
          <w:lang w:val="en-GB"/>
        </w:rPr>
        <w:t xml:space="preserve">Rai </w:t>
      </w:r>
      <w:r w:rsidR="00D82C13">
        <w:rPr>
          <w:rFonts w:ascii="Times New Roman" w:eastAsia="SimSun" w:hAnsi="Times New Roman" w:cs="Times New Roman"/>
          <w:noProof/>
          <w:kern w:val="0"/>
          <w:sz w:val="24"/>
          <w:szCs w:val="24"/>
          <w:lang w:val="en-GB"/>
        </w:rPr>
        <w:t>(2012)</w:t>
      </w:r>
      <w:r w:rsidR="00D82C13" w:rsidRPr="00D82C13">
        <w:rPr>
          <w:rFonts w:ascii="Times New Roman" w:eastAsia="SimSun" w:hAnsi="Times New Roman" w:cs="Times New Roman"/>
          <w:noProof/>
          <w:kern w:val="0"/>
          <w:sz w:val="24"/>
          <w:szCs w:val="24"/>
          <w:lang w:val="en-GB"/>
        </w:rPr>
        <w:t xml:space="preserve"> </w:t>
      </w:r>
      <w:r w:rsidR="00D82C13">
        <w:rPr>
          <w:rFonts w:ascii="Times New Roman" w:eastAsia="SimSun" w:hAnsi="Times New Roman" w:cs="Times New Roman"/>
          <w:noProof/>
          <w:kern w:val="0"/>
          <w:sz w:val="24"/>
          <w:szCs w:val="24"/>
          <w:lang w:val="en-GB"/>
        </w:rPr>
        <w:t xml:space="preserve">and </w:t>
      </w:r>
      <w:r w:rsidR="00D82C13" w:rsidRPr="00D82C13">
        <w:rPr>
          <w:rFonts w:ascii="Times New Roman" w:eastAsia="SimSun" w:hAnsi="Times New Roman" w:cs="Times New Roman"/>
          <w:noProof/>
          <w:kern w:val="0"/>
          <w:sz w:val="24"/>
          <w:szCs w:val="24"/>
          <w:lang w:val="en-GB"/>
        </w:rPr>
        <w:t xml:space="preserve">Saraidaris et al. </w:t>
      </w:r>
      <w:r w:rsidR="00D82C13">
        <w:rPr>
          <w:rFonts w:ascii="Times New Roman" w:eastAsia="SimSun" w:hAnsi="Times New Roman" w:cs="Times New Roman"/>
          <w:noProof/>
          <w:kern w:val="0"/>
          <w:sz w:val="24"/>
          <w:szCs w:val="24"/>
          <w:lang w:val="en-GB"/>
        </w:rPr>
        <w:t>(</w:t>
      </w:r>
      <w:r w:rsidR="00D82C13" w:rsidRPr="00D82C13">
        <w:rPr>
          <w:rFonts w:ascii="Times New Roman" w:eastAsia="SimSun" w:hAnsi="Times New Roman" w:cs="Times New Roman"/>
          <w:noProof/>
          <w:kern w:val="0"/>
          <w:sz w:val="24"/>
          <w:szCs w:val="24"/>
          <w:lang w:val="en-GB"/>
        </w:rPr>
        <w:t>2010)</w:t>
      </w:r>
      <w:r w:rsidR="00D82C13">
        <w:rPr>
          <w:rFonts w:ascii="Times New Roman" w:eastAsia="SimSun" w:hAnsi="Times New Roman" w:cs="Times New Roman"/>
          <w:kern w:val="0"/>
          <w:sz w:val="24"/>
          <w:szCs w:val="24"/>
          <w:lang w:val="en-GB"/>
        </w:rPr>
        <w:fldChar w:fldCharType="end"/>
      </w:r>
      <w:r w:rsidR="009C0FD6">
        <w:rPr>
          <w:rFonts w:ascii="Times New Roman" w:eastAsia="SimSun" w:hAnsi="Times New Roman" w:cs="Times New Roman"/>
          <w:kern w:val="0"/>
          <w:sz w:val="24"/>
          <w:szCs w:val="24"/>
          <w:lang w:val="en-GB"/>
        </w:rPr>
        <w:t xml:space="preserve"> and in contrast to </w:t>
      </w:r>
      <w:proofErr w:type="spellStart"/>
      <w:r w:rsidR="009C0FD6">
        <w:rPr>
          <w:rFonts w:ascii="Times New Roman" w:eastAsia="SimSun" w:hAnsi="Times New Roman" w:cs="Times New Roman"/>
          <w:kern w:val="0"/>
          <w:sz w:val="24"/>
          <w:szCs w:val="24"/>
          <w:lang w:val="en-GB"/>
        </w:rPr>
        <w:t>Caporale</w:t>
      </w:r>
      <w:proofErr w:type="spellEnd"/>
      <w:r w:rsidR="009C0FD6">
        <w:rPr>
          <w:rFonts w:ascii="Times New Roman" w:eastAsia="SimSun" w:hAnsi="Times New Roman" w:cs="Times New Roman"/>
          <w:kern w:val="0"/>
          <w:sz w:val="24"/>
          <w:szCs w:val="24"/>
          <w:lang w:val="en-GB"/>
        </w:rPr>
        <w:t xml:space="preserve">, </w:t>
      </w:r>
      <w:proofErr w:type="spellStart"/>
      <w:r w:rsidR="009C0FD6">
        <w:rPr>
          <w:rFonts w:ascii="Times New Roman" w:eastAsia="SimSun" w:hAnsi="Times New Roman" w:cs="Times New Roman"/>
          <w:kern w:val="0"/>
          <w:sz w:val="24"/>
          <w:szCs w:val="24"/>
          <w:lang w:val="en-GB"/>
        </w:rPr>
        <w:t>Spagnolo</w:t>
      </w:r>
      <w:proofErr w:type="spellEnd"/>
      <w:r w:rsidR="009C0FD6">
        <w:rPr>
          <w:rFonts w:ascii="Times New Roman" w:eastAsia="SimSun" w:hAnsi="Times New Roman" w:cs="Times New Roman"/>
          <w:kern w:val="0"/>
          <w:sz w:val="24"/>
          <w:szCs w:val="24"/>
          <w:lang w:val="en-GB"/>
        </w:rPr>
        <w:t xml:space="preserve">, and </w:t>
      </w:r>
      <w:proofErr w:type="spellStart"/>
      <w:r w:rsidR="009C0FD6">
        <w:rPr>
          <w:rFonts w:ascii="Times New Roman" w:eastAsia="SimSun" w:hAnsi="Times New Roman" w:cs="Times New Roman"/>
          <w:kern w:val="0"/>
          <w:sz w:val="24"/>
          <w:szCs w:val="24"/>
          <w:lang w:val="en-GB"/>
        </w:rPr>
        <w:t>Spagnolo</w:t>
      </w:r>
      <w:proofErr w:type="spellEnd"/>
      <w:r w:rsidR="009C0FD6">
        <w:rPr>
          <w:rFonts w:ascii="Times New Roman" w:eastAsia="SimSun" w:hAnsi="Times New Roman" w:cs="Times New Roman"/>
          <w:kern w:val="0"/>
          <w:sz w:val="24"/>
          <w:szCs w:val="24"/>
          <w:lang w:val="en-GB"/>
        </w:rPr>
        <w:t xml:space="preserve"> (2016)</w:t>
      </w:r>
      <w:r w:rsidR="00D82C13">
        <w:rPr>
          <w:rFonts w:ascii="Times New Roman" w:eastAsia="SimSun" w:hAnsi="Times New Roman" w:cs="Times New Roman"/>
          <w:kern w:val="0"/>
          <w:sz w:val="24"/>
          <w:szCs w:val="24"/>
          <w:lang w:val="en-GB"/>
        </w:rPr>
        <w:t>,</w:t>
      </w:r>
      <w:r w:rsidR="007272D1">
        <w:rPr>
          <w:rFonts w:ascii="Times New Roman" w:eastAsia="SimSun" w:hAnsi="Times New Roman" w:cs="Times New Roman"/>
          <w:kern w:val="0"/>
          <w:sz w:val="24"/>
          <w:szCs w:val="24"/>
          <w:lang w:val="en-GB"/>
        </w:rPr>
        <w:t xml:space="preserve"> the </w:t>
      </w:r>
      <w:r w:rsidR="00414D05">
        <w:rPr>
          <w:rFonts w:ascii="Times New Roman" w:eastAsia="SimSun" w:hAnsi="Times New Roman" w:cs="Times New Roman"/>
          <w:kern w:val="0"/>
          <w:sz w:val="24"/>
          <w:szCs w:val="24"/>
          <w:lang w:val="en-GB"/>
        </w:rPr>
        <w:t xml:space="preserve">export ban </w:t>
      </w:r>
      <w:r w:rsidR="003D74C4">
        <w:rPr>
          <w:rFonts w:ascii="Times New Roman" w:eastAsia="SimSun" w:hAnsi="Times New Roman" w:cs="Times New Roman"/>
          <w:kern w:val="0"/>
          <w:sz w:val="24"/>
          <w:szCs w:val="24"/>
          <w:lang w:val="en-GB"/>
        </w:rPr>
        <w:t>is introduced as an exogenous variable in the volatility model</w:t>
      </w:r>
      <w:r w:rsidR="0093441E">
        <w:rPr>
          <w:rStyle w:val="FootnoteReference"/>
          <w:rFonts w:ascii="Times New Roman" w:eastAsia="SimSun" w:hAnsi="Times New Roman" w:cs="Times New Roman"/>
          <w:kern w:val="0"/>
          <w:sz w:val="24"/>
          <w:szCs w:val="24"/>
          <w:lang w:val="en-GB"/>
        </w:rPr>
        <w:footnoteReference w:id="3"/>
      </w:r>
      <w:r w:rsidR="00AE69F0">
        <w:rPr>
          <w:rFonts w:ascii="Times New Roman" w:eastAsia="SimSun" w:hAnsi="Times New Roman" w:cs="Times New Roman"/>
          <w:kern w:val="0"/>
          <w:sz w:val="24"/>
          <w:szCs w:val="24"/>
          <w:lang w:val="en-GB"/>
        </w:rPr>
        <w:t xml:space="preserve">. The reason for such specification is </w:t>
      </w:r>
      <w:r w:rsidR="00DE07C7" w:rsidRPr="00AE69F0">
        <w:rPr>
          <w:rFonts w:ascii="Times New Roman" w:eastAsia="SimSun" w:hAnsi="Times New Roman" w:cs="Times New Roman"/>
          <w:noProof/>
          <w:kern w:val="0"/>
          <w:sz w:val="24"/>
          <w:szCs w:val="24"/>
          <w:lang w:val="en-GB"/>
        </w:rPr>
        <w:t>because</w:t>
      </w:r>
      <w:r w:rsidR="00DE07C7">
        <w:rPr>
          <w:rFonts w:ascii="Times New Roman" w:eastAsia="SimSun" w:hAnsi="Times New Roman" w:cs="Times New Roman"/>
          <w:kern w:val="0"/>
          <w:sz w:val="24"/>
          <w:szCs w:val="24"/>
          <w:lang w:val="en-GB"/>
        </w:rPr>
        <w:t xml:space="preserve"> the export ban is usually temporary </w:t>
      </w:r>
      <w:r w:rsidR="00815B1E">
        <w:rPr>
          <w:rFonts w:ascii="Times New Roman" w:eastAsia="SimSun" w:hAnsi="Times New Roman" w:cs="Times New Roman"/>
          <w:kern w:val="0"/>
          <w:sz w:val="24"/>
          <w:szCs w:val="24"/>
          <w:lang w:val="en-GB"/>
        </w:rPr>
        <w:t xml:space="preserve">and </w:t>
      </w:r>
      <w:r w:rsidR="00AE69F0">
        <w:rPr>
          <w:rFonts w:ascii="Times New Roman" w:eastAsia="SimSun" w:hAnsi="Times New Roman" w:cs="Times New Roman"/>
          <w:noProof/>
          <w:kern w:val="0"/>
          <w:sz w:val="24"/>
          <w:szCs w:val="24"/>
          <w:lang w:val="en-GB"/>
        </w:rPr>
        <w:t>used</w:t>
      </w:r>
      <w:r w:rsidR="00815B1E">
        <w:rPr>
          <w:rFonts w:ascii="Times New Roman" w:eastAsia="SimSun" w:hAnsi="Times New Roman" w:cs="Times New Roman"/>
          <w:kern w:val="0"/>
          <w:sz w:val="24"/>
          <w:szCs w:val="24"/>
          <w:lang w:val="en-GB"/>
        </w:rPr>
        <w:t xml:space="preserve"> </w:t>
      </w:r>
      <w:r w:rsidR="009C0FD6">
        <w:rPr>
          <w:rFonts w:ascii="Times New Roman" w:eastAsia="SimSun" w:hAnsi="Times New Roman" w:cs="Times New Roman"/>
          <w:kern w:val="0"/>
          <w:sz w:val="24"/>
          <w:szCs w:val="24"/>
          <w:lang w:val="en-GB"/>
        </w:rPr>
        <w:t xml:space="preserve">repeatedly over time. </w:t>
      </w:r>
    </w:p>
    <w:p w14:paraId="095E0B1A" w14:textId="61F5FA7D" w:rsidR="00E06FC3" w:rsidRPr="006B2F02" w:rsidRDefault="00815B1E" w:rsidP="00C1577B">
      <w:pPr>
        <w:spacing w:line="480" w:lineRule="auto"/>
        <w:ind w:left="-14" w:right="245" w:firstLine="480"/>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 xml:space="preserve"> </w:t>
      </w:r>
    </w:p>
    <w:p w14:paraId="7A643D84" w14:textId="5269B714" w:rsidR="002463C4" w:rsidRPr="00BD4B35" w:rsidRDefault="00BD4B35" w:rsidP="00BD4B35">
      <w:pPr>
        <w:pStyle w:val="ListParagraph"/>
        <w:numPr>
          <w:ilvl w:val="0"/>
          <w:numId w:val="2"/>
        </w:numPr>
        <w:spacing w:line="480" w:lineRule="auto"/>
        <w:ind w:right="245" w:firstLineChars="0"/>
        <w:rPr>
          <w:rFonts w:ascii="Times New Roman" w:eastAsia="SimSun" w:hAnsi="Times New Roman" w:cs="Times New Roman"/>
          <w:kern w:val="0"/>
          <w:sz w:val="24"/>
          <w:szCs w:val="24"/>
          <w:lang w:val="en-GB"/>
        </w:rPr>
      </w:pPr>
      <w:r>
        <w:rPr>
          <w:rFonts w:ascii="Times New Roman" w:hAnsi="Times New Roman" w:cs="Times New Roman"/>
          <w:b/>
          <w:bCs/>
          <w:sz w:val="28"/>
          <w:szCs w:val="28"/>
        </w:rPr>
        <w:t xml:space="preserve">Empirical </w:t>
      </w:r>
      <w:r w:rsidR="0046026D">
        <w:rPr>
          <w:rFonts w:ascii="Times New Roman" w:hAnsi="Times New Roman" w:cs="Times New Roman"/>
          <w:b/>
          <w:bCs/>
          <w:sz w:val="28"/>
          <w:szCs w:val="28"/>
        </w:rPr>
        <w:t>Application</w:t>
      </w:r>
      <w:r>
        <w:rPr>
          <w:rFonts w:ascii="Times New Roman" w:hAnsi="Times New Roman" w:cs="Times New Roman"/>
          <w:b/>
          <w:bCs/>
          <w:sz w:val="28"/>
          <w:szCs w:val="28"/>
        </w:rPr>
        <w:t xml:space="preserve"> </w:t>
      </w:r>
    </w:p>
    <w:p w14:paraId="7CE05B9D" w14:textId="541303A1" w:rsidR="004A328A" w:rsidRDefault="00166A5A" w:rsidP="007A7E58">
      <w:pPr>
        <w:pStyle w:val="Default"/>
        <w:tabs>
          <w:tab w:val="left" w:pos="1620"/>
        </w:tabs>
        <w:spacing w:line="480" w:lineRule="auto"/>
        <w:rPr>
          <w:rFonts w:eastAsia="SimSun"/>
          <w:color w:val="auto"/>
          <w:lang w:val="en-GB"/>
        </w:rPr>
      </w:pPr>
      <w:r>
        <w:rPr>
          <w:rFonts w:eastAsia="SimSun"/>
          <w:noProof/>
          <w:lang w:val="en-GB"/>
        </w:rPr>
        <w:t xml:space="preserve">The empirical application is based on the following data. First, </w:t>
      </w:r>
      <w:r w:rsidR="003738CA">
        <w:rPr>
          <w:rFonts w:eastAsia="SimSun"/>
          <w:noProof/>
          <w:lang w:val="en-GB"/>
        </w:rPr>
        <w:t>monthly</w:t>
      </w:r>
      <w:r>
        <w:rPr>
          <w:rFonts w:eastAsia="SimSun"/>
          <w:noProof/>
          <w:lang w:val="en-GB"/>
        </w:rPr>
        <w:t xml:space="preserve"> Zambia and South Africa maize</w:t>
      </w:r>
      <w:r w:rsidR="003738CA">
        <w:rPr>
          <w:rFonts w:eastAsia="SimSun"/>
          <w:noProof/>
          <w:lang w:val="en-GB"/>
        </w:rPr>
        <w:t xml:space="preserve"> prices observed </w:t>
      </w:r>
      <w:r w:rsidR="00BC5CBD" w:rsidRPr="006B2F02">
        <w:rPr>
          <w:rFonts w:eastAsia="SimSun"/>
          <w:color w:val="auto"/>
          <w:lang w:val="en-GB"/>
        </w:rPr>
        <w:t>from Jan. 2003 to Feb. 2016</w:t>
      </w:r>
      <w:r w:rsidR="009C0FD6">
        <w:rPr>
          <w:rFonts w:eastAsia="SimSun"/>
          <w:color w:val="auto"/>
          <w:lang w:val="en-GB"/>
        </w:rPr>
        <w:t xml:space="preserve"> are considered</w:t>
      </w:r>
      <w:r w:rsidR="006B066D" w:rsidRPr="006B066D">
        <w:rPr>
          <w:rFonts w:eastAsia="SimSun"/>
          <w:noProof/>
          <w:lang w:val="en-GB"/>
        </w:rPr>
        <w:t>.</w:t>
      </w:r>
      <w:r w:rsidR="006B066D">
        <w:rPr>
          <w:rFonts w:eastAsia="SimSun"/>
          <w:noProof/>
          <w:lang w:val="en-GB"/>
        </w:rPr>
        <w:t xml:space="preserve"> </w:t>
      </w:r>
      <w:r>
        <w:rPr>
          <w:rFonts w:eastAsia="SimSun"/>
          <w:noProof/>
          <w:lang w:val="en-GB"/>
        </w:rPr>
        <w:t>T</w:t>
      </w:r>
      <w:r w:rsidR="006B066D">
        <w:rPr>
          <w:rFonts w:eastAsia="SimSun"/>
          <w:noProof/>
          <w:lang w:val="en-GB"/>
        </w:rPr>
        <w:t>he Zambia price</w:t>
      </w:r>
      <w:r>
        <w:rPr>
          <w:rFonts w:eastAsia="SimSun"/>
          <w:noProof/>
          <w:lang w:val="en-GB"/>
        </w:rPr>
        <w:t xml:space="preserve"> is</w:t>
      </w:r>
      <w:r w:rsidR="00722897">
        <w:rPr>
          <w:rFonts w:eastAsia="SimSun"/>
          <w:noProof/>
          <w:lang w:val="en-GB"/>
        </w:rPr>
        <w:t xml:space="preserve"> </w:t>
      </w:r>
      <w:r w:rsidR="0046026D">
        <w:rPr>
          <w:rFonts w:eastAsia="SimSun"/>
          <w:noProof/>
          <w:lang w:val="en-GB"/>
        </w:rPr>
        <w:t xml:space="preserve">the maize retail </w:t>
      </w:r>
      <w:r w:rsidR="00165F59">
        <w:rPr>
          <w:rFonts w:eastAsia="SimSun"/>
          <w:noProof/>
          <w:lang w:val="en-GB"/>
        </w:rPr>
        <w:t>price in</w:t>
      </w:r>
      <w:r w:rsidR="0046026D">
        <w:rPr>
          <w:rFonts w:eastAsia="SimSun"/>
          <w:noProof/>
          <w:lang w:val="en-GB"/>
        </w:rPr>
        <w:t xml:space="preserve"> Lusaka, the capital of </w:t>
      </w:r>
      <w:r w:rsidR="009C0FD6">
        <w:rPr>
          <w:rFonts w:eastAsia="SimSun"/>
          <w:noProof/>
          <w:lang w:val="en-GB"/>
        </w:rPr>
        <w:t>the country</w:t>
      </w:r>
      <w:r w:rsidR="006576DB">
        <w:rPr>
          <w:rFonts w:eastAsia="SimSun"/>
          <w:noProof/>
          <w:lang w:val="en-GB"/>
        </w:rPr>
        <w:t xml:space="preserve">. </w:t>
      </w:r>
      <w:r>
        <w:rPr>
          <w:rFonts w:eastAsia="SimSun"/>
          <w:noProof/>
          <w:lang w:val="en-GB"/>
        </w:rPr>
        <w:t>P</w:t>
      </w:r>
      <w:r w:rsidR="006576DB">
        <w:rPr>
          <w:rFonts w:eastAsia="SimSun"/>
          <w:noProof/>
          <w:lang w:val="en-GB"/>
        </w:rPr>
        <w:t xml:space="preserve">rice data </w:t>
      </w:r>
      <w:r>
        <w:rPr>
          <w:rFonts w:eastAsia="SimSun"/>
          <w:noProof/>
          <w:lang w:val="en-GB"/>
        </w:rPr>
        <w:t>were</w:t>
      </w:r>
      <w:r w:rsidRPr="00AE69F0">
        <w:rPr>
          <w:rFonts w:eastAsia="SimSun"/>
          <w:noProof/>
          <w:color w:val="auto"/>
          <w:lang w:val="en-GB"/>
        </w:rPr>
        <w:t xml:space="preserve"> </w:t>
      </w:r>
      <w:r w:rsidR="006576DB" w:rsidRPr="00AE69F0">
        <w:rPr>
          <w:rFonts w:eastAsia="SimSun"/>
          <w:noProof/>
          <w:color w:val="auto"/>
          <w:lang w:val="en-GB"/>
        </w:rPr>
        <w:t>collected</w:t>
      </w:r>
      <w:r w:rsidR="006576DB" w:rsidRPr="006B2F02">
        <w:rPr>
          <w:rFonts w:eastAsia="SimSun"/>
          <w:color w:val="auto"/>
          <w:lang w:val="en-GB"/>
        </w:rPr>
        <w:t xml:space="preserve"> </w:t>
      </w:r>
      <w:r w:rsidR="006576DB">
        <w:rPr>
          <w:rFonts w:eastAsia="SimSun"/>
          <w:color w:val="auto"/>
          <w:lang w:val="en-GB"/>
        </w:rPr>
        <w:t>by the</w:t>
      </w:r>
      <w:r w:rsidR="006576DB" w:rsidRPr="006B2F02">
        <w:rPr>
          <w:rFonts w:eastAsia="SimSun"/>
          <w:color w:val="auto"/>
          <w:lang w:val="en-GB"/>
        </w:rPr>
        <w:t xml:space="preserve"> World Food Program and the Central Statistical Office</w:t>
      </w:r>
      <w:r w:rsidR="006576DB">
        <w:rPr>
          <w:rFonts w:eastAsia="SimSun"/>
          <w:color w:val="auto"/>
          <w:lang w:val="en-GB"/>
        </w:rPr>
        <w:t xml:space="preserve"> in Zambia</w:t>
      </w:r>
      <w:r w:rsidR="00165F59">
        <w:rPr>
          <w:rFonts w:eastAsia="SimSun"/>
          <w:noProof/>
          <w:lang w:val="en-GB"/>
        </w:rPr>
        <w:t>. The</w:t>
      </w:r>
      <w:r w:rsidR="0046026D">
        <w:rPr>
          <w:rFonts w:eastAsia="SimSun"/>
          <w:noProof/>
          <w:lang w:val="en-GB"/>
        </w:rPr>
        <w:t xml:space="preserve"> </w:t>
      </w:r>
      <w:r w:rsidR="00722897" w:rsidRPr="006B2F02">
        <w:rPr>
          <w:rFonts w:eastAsia="SimSun"/>
          <w:lang w:val="en-GB"/>
        </w:rPr>
        <w:t>S</w:t>
      </w:r>
      <w:r w:rsidR="00722897">
        <w:rPr>
          <w:rFonts w:eastAsia="SimSun"/>
          <w:lang w:val="en-GB"/>
        </w:rPr>
        <w:t xml:space="preserve">outh </w:t>
      </w:r>
      <w:r w:rsidR="00722897" w:rsidRPr="006B2F02">
        <w:rPr>
          <w:rFonts w:eastAsia="SimSun"/>
          <w:lang w:val="en-GB"/>
        </w:rPr>
        <w:t>A</w:t>
      </w:r>
      <w:r w:rsidR="00722897">
        <w:rPr>
          <w:rFonts w:eastAsia="SimSun"/>
          <w:lang w:val="en-GB"/>
        </w:rPr>
        <w:t xml:space="preserve">frica </w:t>
      </w:r>
      <w:r w:rsidR="00722897" w:rsidRPr="006B2F02">
        <w:rPr>
          <w:rFonts w:eastAsia="SimSun"/>
          <w:lang w:val="en-GB"/>
        </w:rPr>
        <w:t>F</w:t>
      </w:r>
      <w:r w:rsidR="0046026D">
        <w:rPr>
          <w:rFonts w:eastAsia="SimSun"/>
          <w:lang w:val="en-GB"/>
        </w:rPr>
        <w:t xml:space="preserve">utures Exchange </w:t>
      </w:r>
      <w:r w:rsidR="00165F59">
        <w:rPr>
          <w:rFonts w:eastAsia="SimSun"/>
          <w:lang w:val="en-GB"/>
        </w:rPr>
        <w:t xml:space="preserve">(SAFEX) </w:t>
      </w:r>
      <w:r w:rsidR="00DB7CCA">
        <w:rPr>
          <w:rFonts w:eastAsia="SimSun"/>
          <w:lang w:val="en-GB"/>
        </w:rPr>
        <w:t>cash</w:t>
      </w:r>
      <w:r w:rsidR="0046026D">
        <w:rPr>
          <w:rFonts w:eastAsia="SimSun"/>
          <w:lang w:val="en-GB"/>
        </w:rPr>
        <w:t xml:space="preserve"> price</w:t>
      </w:r>
      <w:r w:rsidR="00165F59">
        <w:rPr>
          <w:rFonts w:eastAsia="SimSun"/>
          <w:lang w:val="en-GB"/>
        </w:rPr>
        <w:t xml:space="preserve"> </w:t>
      </w:r>
      <w:r w:rsidR="006576DB" w:rsidRPr="006B2F02">
        <w:rPr>
          <w:rFonts w:eastAsia="SimSun"/>
          <w:noProof/>
          <w:lang w:val="en-GB"/>
        </w:rPr>
        <w:t xml:space="preserve">from </w:t>
      </w:r>
      <w:r w:rsidR="006576DB" w:rsidRPr="006B2F02">
        <w:rPr>
          <w:rFonts w:eastAsia="SimSun"/>
          <w:color w:val="auto"/>
          <w:lang w:val="en-GB"/>
        </w:rPr>
        <w:t>the Johannesburg Stock Exchange</w:t>
      </w:r>
      <w:r w:rsidR="006576DB">
        <w:rPr>
          <w:rFonts w:eastAsia="SimSun"/>
          <w:lang w:val="en-GB"/>
        </w:rPr>
        <w:t xml:space="preserve"> </w:t>
      </w:r>
      <w:r w:rsidR="00165F59" w:rsidRPr="00AE69F0">
        <w:rPr>
          <w:rFonts w:eastAsia="SimSun"/>
          <w:noProof/>
          <w:lang w:val="en-GB"/>
        </w:rPr>
        <w:t>is used</w:t>
      </w:r>
      <w:r w:rsidR="00165F59">
        <w:rPr>
          <w:rFonts w:eastAsia="SimSun"/>
          <w:lang w:val="en-GB"/>
        </w:rPr>
        <w:t xml:space="preserve"> as the</w:t>
      </w:r>
      <w:r w:rsidR="00165F59" w:rsidRPr="00165F59">
        <w:rPr>
          <w:rFonts w:eastAsia="SimSun"/>
          <w:noProof/>
          <w:lang w:val="en-GB"/>
        </w:rPr>
        <w:t xml:space="preserve"> </w:t>
      </w:r>
      <w:r w:rsidR="00BC5CBD">
        <w:rPr>
          <w:rFonts w:eastAsia="SimSun"/>
          <w:noProof/>
          <w:lang w:val="en-GB"/>
        </w:rPr>
        <w:t xml:space="preserve">South Africa maize price. </w:t>
      </w:r>
      <w:r w:rsidR="002463C4" w:rsidRPr="006B2F02">
        <w:rPr>
          <w:rFonts w:eastAsia="SimSun"/>
          <w:color w:val="auto"/>
          <w:lang w:val="en-GB"/>
        </w:rPr>
        <w:t xml:space="preserve">Prices </w:t>
      </w:r>
      <w:r w:rsidR="002463C4" w:rsidRPr="00AE69F0">
        <w:rPr>
          <w:rFonts w:eastAsia="SimSun"/>
          <w:noProof/>
          <w:color w:val="auto"/>
          <w:lang w:val="en-GB"/>
        </w:rPr>
        <w:t xml:space="preserve">are </w:t>
      </w:r>
      <w:r>
        <w:rPr>
          <w:rFonts w:eastAsia="SimSun"/>
          <w:noProof/>
          <w:color w:val="auto"/>
          <w:lang w:val="en-GB"/>
        </w:rPr>
        <w:t>expressed</w:t>
      </w:r>
      <w:r w:rsidRPr="006B2F02">
        <w:rPr>
          <w:rFonts w:eastAsia="SimSun"/>
          <w:color w:val="auto"/>
          <w:lang w:val="en-GB"/>
        </w:rPr>
        <w:t xml:space="preserve"> </w:t>
      </w:r>
      <w:r w:rsidR="002463C4" w:rsidRPr="006B2F02">
        <w:rPr>
          <w:rFonts w:eastAsia="SimSun"/>
          <w:color w:val="auto"/>
          <w:lang w:val="en-GB"/>
        </w:rPr>
        <w:t xml:space="preserve">in Zambian Kwacha with exchange rates between South African </w:t>
      </w:r>
      <w:r w:rsidR="00520564">
        <w:rPr>
          <w:rFonts w:eastAsia="SimSun"/>
          <w:noProof/>
          <w:color w:val="auto"/>
          <w:lang w:val="en-GB"/>
        </w:rPr>
        <w:t>R</w:t>
      </w:r>
      <w:r w:rsidR="002463C4" w:rsidRPr="00520564">
        <w:rPr>
          <w:rFonts w:eastAsia="SimSun"/>
          <w:noProof/>
          <w:color w:val="auto"/>
          <w:lang w:val="en-GB"/>
        </w:rPr>
        <w:t>and</w:t>
      </w:r>
      <w:r w:rsidR="002463C4" w:rsidRPr="006B2F02">
        <w:rPr>
          <w:rFonts w:eastAsia="SimSun"/>
          <w:color w:val="auto"/>
          <w:lang w:val="en-GB"/>
        </w:rPr>
        <w:t xml:space="preserve"> and Zambian Kwacha derived from </w:t>
      </w:r>
      <w:r>
        <w:rPr>
          <w:rFonts w:eastAsia="SimSun"/>
          <w:color w:val="auto"/>
          <w:lang w:val="en-GB"/>
        </w:rPr>
        <w:t xml:space="preserve">the </w:t>
      </w:r>
      <w:r w:rsidR="002463C4" w:rsidRPr="006B2F02">
        <w:rPr>
          <w:rFonts w:eastAsia="SimSun"/>
          <w:color w:val="auto"/>
          <w:lang w:val="en-GB"/>
        </w:rPr>
        <w:t>South African Reserve Bank.</w:t>
      </w:r>
      <w:r w:rsidR="00805063">
        <w:rPr>
          <w:rFonts w:eastAsia="SimSun"/>
          <w:color w:val="auto"/>
          <w:lang w:val="en-GB"/>
        </w:rPr>
        <w:t xml:space="preserve"> </w:t>
      </w:r>
      <w:r w:rsidR="009440D5">
        <w:rPr>
          <w:rFonts w:eastAsia="SimSun"/>
          <w:color w:val="auto"/>
          <w:lang w:val="en-GB"/>
        </w:rPr>
        <w:t>Figure 2 shows a p</w:t>
      </w:r>
      <w:r w:rsidR="009440D5" w:rsidRPr="009440D5">
        <w:rPr>
          <w:rFonts w:eastAsia="SimSun"/>
          <w:color w:val="auto"/>
          <w:lang w:val="en-GB"/>
        </w:rPr>
        <w:t>lot of Lusaka maize price and South Africa maize prices</w:t>
      </w:r>
      <w:r w:rsidR="00CC380C">
        <w:rPr>
          <w:rFonts w:eastAsia="SimSun"/>
          <w:color w:val="auto"/>
          <w:lang w:val="en-GB"/>
        </w:rPr>
        <w:t xml:space="preserve">, as well as the amount of net import </w:t>
      </w:r>
      <w:r w:rsidR="00A7319E">
        <w:rPr>
          <w:rFonts w:eastAsia="SimSun"/>
          <w:color w:val="auto"/>
          <w:lang w:val="en-GB"/>
        </w:rPr>
        <w:t xml:space="preserve">of maize from </w:t>
      </w:r>
      <w:r w:rsidR="00963CB2">
        <w:rPr>
          <w:rFonts w:eastAsia="SimSun"/>
          <w:color w:val="auto"/>
          <w:lang w:val="en-GB"/>
        </w:rPr>
        <w:t xml:space="preserve">South Africa. </w:t>
      </w:r>
    </w:p>
    <w:p w14:paraId="3286763B" w14:textId="21AA21F8" w:rsidR="00014AAB" w:rsidRDefault="00AE69F0" w:rsidP="00014AAB">
      <w:pPr>
        <w:pStyle w:val="Default"/>
        <w:spacing w:line="480" w:lineRule="auto"/>
        <w:ind w:firstLine="420"/>
        <w:rPr>
          <w:rFonts w:eastAsia="SimSun"/>
          <w:color w:val="auto"/>
        </w:rPr>
      </w:pPr>
      <w:r>
        <w:rPr>
          <w:rFonts w:eastAsia="SimSun"/>
          <w:noProof/>
          <w:color w:val="auto"/>
          <w:lang w:val="en-GB"/>
        </w:rPr>
        <w:t>T</w:t>
      </w:r>
      <w:r w:rsidR="004A328A" w:rsidRPr="00AE69F0">
        <w:rPr>
          <w:rFonts w:eastAsia="SimSun"/>
          <w:noProof/>
          <w:color w:val="auto"/>
          <w:lang w:val="en-GB"/>
        </w:rPr>
        <w:t>o</w:t>
      </w:r>
      <w:r w:rsidR="004A328A" w:rsidRPr="006B2F02">
        <w:rPr>
          <w:rFonts w:eastAsia="SimSun"/>
          <w:color w:val="auto"/>
          <w:lang w:val="en-GB"/>
        </w:rPr>
        <w:t xml:space="preserve"> separate possible weather shocks from the influence of policy change</w:t>
      </w:r>
      <w:r w:rsidR="00166A5A">
        <w:rPr>
          <w:rFonts w:eastAsia="SimSun"/>
          <w:color w:val="auto"/>
          <w:lang w:val="en-GB"/>
        </w:rPr>
        <w:t>s,</w:t>
      </w:r>
      <w:r w:rsidR="004A328A" w:rsidRPr="006B2F02">
        <w:rPr>
          <w:rFonts w:eastAsia="SimSun"/>
          <w:color w:val="auto"/>
          <w:lang w:val="en-GB"/>
        </w:rPr>
        <w:t xml:space="preserve"> a </w:t>
      </w:r>
      <w:r w:rsidR="00166A5A">
        <w:rPr>
          <w:rFonts w:eastAsia="SimSun"/>
          <w:color w:val="auto"/>
          <w:lang w:val="en-GB"/>
        </w:rPr>
        <w:t xml:space="preserve">monthly </w:t>
      </w:r>
      <w:r w:rsidR="004A328A" w:rsidRPr="006B2F02">
        <w:rPr>
          <w:rFonts w:eastAsia="SimSun"/>
          <w:color w:val="auto"/>
          <w:lang w:val="en-GB"/>
        </w:rPr>
        <w:lastRenderedPageBreak/>
        <w:t xml:space="preserve">drought </w:t>
      </w:r>
      <w:r w:rsidR="00571E92">
        <w:rPr>
          <w:rFonts w:eastAsia="SimSun"/>
          <w:color w:val="auto"/>
          <w:lang w:val="en-GB"/>
        </w:rPr>
        <w:t xml:space="preserve">index </w:t>
      </w:r>
      <w:r w:rsidR="00166A5A">
        <w:rPr>
          <w:rFonts w:eastAsia="SimSun"/>
          <w:color w:val="auto"/>
          <w:lang w:val="en-GB"/>
        </w:rPr>
        <w:t xml:space="preserve">was built </w:t>
      </w:r>
      <w:r w:rsidR="004A328A" w:rsidRPr="006B2F02">
        <w:rPr>
          <w:rFonts w:eastAsia="SimSun"/>
          <w:color w:val="auto"/>
        </w:rPr>
        <w:t xml:space="preserve">for both Zambia and South Africa. This drought index is </w:t>
      </w:r>
      <w:r w:rsidR="00166A5A">
        <w:rPr>
          <w:rFonts w:eastAsia="SimSun"/>
          <w:color w:val="auto"/>
        </w:rPr>
        <w:t xml:space="preserve">expressed </w:t>
      </w:r>
      <w:r w:rsidR="00571E92">
        <w:rPr>
          <w:rFonts w:eastAsia="SimSun"/>
          <w:color w:val="auto"/>
        </w:rPr>
        <w:t xml:space="preserve">in the form of </w:t>
      </w:r>
      <w:r w:rsidR="00571E92" w:rsidRPr="00571E92">
        <w:rPr>
          <w:rFonts w:eastAsia="SimSun"/>
          <w:color w:val="auto"/>
        </w:rPr>
        <w:t>soil moisture</w:t>
      </w:r>
      <w:r w:rsidR="00571E92">
        <w:rPr>
          <w:rFonts w:eastAsia="SimSun"/>
          <w:color w:val="auto"/>
        </w:rPr>
        <w:t xml:space="preserve"> pe</w:t>
      </w:r>
      <w:r w:rsidR="006049FF">
        <w:rPr>
          <w:rFonts w:eastAsia="SimSun"/>
          <w:color w:val="auto"/>
        </w:rPr>
        <w:t>rcentile: the lower the index</w:t>
      </w:r>
      <w:r w:rsidR="00571E92">
        <w:rPr>
          <w:rFonts w:eastAsia="SimSun"/>
          <w:color w:val="auto"/>
        </w:rPr>
        <w:t xml:space="preserve">, the </w:t>
      </w:r>
      <w:r w:rsidR="006049FF">
        <w:rPr>
          <w:rFonts w:eastAsia="SimSun"/>
          <w:color w:val="auto"/>
        </w:rPr>
        <w:t xml:space="preserve">more </w:t>
      </w:r>
      <w:r w:rsidR="00571E92">
        <w:rPr>
          <w:rFonts w:eastAsia="SimSun"/>
          <w:color w:val="auto"/>
        </w:rPr>
        <w:t>severe the drought in the area.</w:t>
      </w:r>
      <w:r w:rsidR="001C49F8">
        <w:rPr>
          <w:rFonts w:eastAsia="SimSun"/>
          <w:color w:val="auto"/>
        </w:rPr>
        <w:t xml:space="preserve"> </w:t>
      </w:r>
      <w:r w:rsidR="008F3E09">
        <w:rPr>
          <w:rFonts w:eastAsia="SimSun"/>
          <w:color w:val="auto"/>
        </w:rPr>
        <w:t xml:space="preserve">The drought index </w:t>
      </w:r>
      <w:r w:rsidR="00696DDE">
        <w:rPr>
          <w:rFonts w:eastAsia="SimSun"/>
          <w:color w:val="auto"/>
        </w:rPr>
        <w:t xml:space="preserve">is a more accurate and complete measure of drought compared to the precipitation </w:t>
      </w:r>
      <w:r w:rsidR="00A5608B">
        <w:rPr>
          <w:rFonts w:eastAsia="SimSun"/>
          <w:color w:val="auto"/>
        </w:rPr>
        <w:t xml:space="preserve">measure used in </w:t>
      </w:r>
      <w:r w:rsidR="001C49F8" w:rsidRPr="006B2F02">
        <w:rPr>
          <w:rFonts w:eastAsia="SimSun"/>
          <w:noProof/>
        </w:rPr>
        <w:t xml:space="preserve">Dorosh </w:t>
      </w:r>
      <w:r w:rsidR="00A5608B">
        <w:rPr>
          <w:rFonts w:eastAsia="SimSun"/>
          <w:noProof/>
        </w:rPr>
        <w:t>(</w:t>
      </w:r>
      <w:r w:rsidR="001C49F8" w:rsidRPr="006B2F02">
        <w:rPr>
          <w:rFonts w:eastAsia="SimSun"/>
          <w:noProof/>
        </w:rPr>
        <w:t>2009)</w:t>
      </w:r>
      <w:r w:rsidR="00A5608B">
        <w:rPr>
          <w:rFonts w:eastAsia="SimSun"/>
          <w:noProof/>
        </w:rPr>
        <w:t xml:space="preserve"> and Chaopoto and Jayne (2009b)</w:t>
      </w:r>
      <w:r w:rsidR="001C49F8" w:rsidRPr="006B2F02">
        <w:rPr>
          <w:rFonts w:eastAsia="SimSun"/>
          <w:noProof/>
        </w:rPr>
        <w:t>.</w:t>
      </w:r>
      <w:r w:rsidR="00571E92">
        <w:rPr>
          <w:rFonts w:eastAsia="SimSun"/>
          <w:color w:val="auto"/>
        </w:rPr>
        <w:t xml:space="preserve"> </w:t>
      </w:r>
      <w:r w:rsidR="006049FF">
        <w:rPr>
          <w:rFonts w:eastAsia="SimSun"/>
          <w:color w:val="auto"/>
        </w:rPr>
        <w:t xml:space="preserve">Since </w:t>
      </w:r>
      <w:r w:rsidR="00494964">
        <w:rPr>
          <w:rFonts w:eastAsia="SimSun"/>
          <w:color w:val="auto"/>
        </w:rPr>
        <w:t xml:space="preserve">the objective of this paper is </w:t>
      </w:r>
      <w:r w:rsidR="009177F6">
        <w:rPr>
          <w:rFonts w:eastAsia="SimSun"/>
          <w:color w:val="auto"/>
        </w:rPr>
        <w:t xml:space="preserve">about the </w:t>
      </w:r>
      <w:r w:rsidR="006049FF">
        <w:rPr>
          <w:rFonts w:eastAsia="SimSun"/>
          <w:color w:val="auto"/>
        </w:rPr>
        <w:t xml:space="preserve">effect of </w:t>
      </w:r>
      <w:r w:rsidR="009177F6">
        <w:rPr>
          <w:rFonts w:eastAsia="SimSun"/>
          <w:color w:val="auto"/>
        </w:rPr>
        <w:t xml:space="preserve">weather shocks on agricultural production, the index </w:t>
      </w:r>
      <w:r w:rsidR="009177F6" w:rsidRPr="00AE69F0">
        <w:rPr>
          <w:rFonts w:eastAsia="SimSun"/>
          <w:noProof/>
          <w:color w:val="auto"/>
        </w:rPr>
        <w:t>is calculated</w:t>
      </w:r>
      <w:r w:rsidR="009177F6">
        <w:rPr>
          <w:rFonts w:eastAsia="SimSun"/>
          <w:color w:val="auto"/>
        </w:rPr>
        <w:t xml:space="preserve"> as an average of all the </w:t>
      </w:r>
      <w:r w:rsidR="00571E92" w:rsidRPr="006B2F02">
        <w:rPr>
          <w:rFonts w:eastAsia="SimSun"/>
          <w:color w:val="auto"/>
        </w:rPr>
        <w:t xml:space="preserve">cropland area </w:t>
      </w:r>
      <w:r w:rsidR="009177F6">
        <w:rPr>
          <w:rFonts w:eastAsia="SimSun"/>
          <w:color w:val="auto"/>
        </w:rPr>
        <w:t xml:space="preserve">in both countries. The soil moisture grid data comes </w:t>
      </w:r>
      <w:r w:rsidR="004A328A" w:rsidRPr="006B2F02">
        <w:rPr>
          <w:rFonts w:eastAsia="SimSun"/>
          <w:color w:val="auto"/>
        </w:rPr>
        <w:t xml:space="preserve">from the African Drought Monitor </w:t>
      </w:r>
      <w:r w:rsidR="009177F6">
        <w:rPr>
          <w:rFonts w:eastAsia="SimSun"/>
          <w:color w:val="auto"/>
        </w:rPr>
        <w:t xml:space="preserve">website. Cropland area data </w:t>
      </w:r>
      <w:r w:rsidR="00580F0C">
        <w:rPr>
          <w:rFonts w:eastAsia="SimSun"/>
          <w:noProof/>
          <w:color w:val="auto"/>
        </w:rPr>
        <w:t>are</w:t>
      </w:r>
      <w:r w:rsidR="009177F6" w:rsidRPr="00AE69F0">
        <w:rPr>
          <w:rFonts w:eastAsia="SimSun"/>
          <w:noProof/>
          <w:color w:val="auto"/>
        </w:rPr>
        <w:t xml:space="preserve"> collected</w:t>
      </w:r>
      <w:r w:rsidR="009177F6">
        <w:rPr>
          <w:rFonts w:eastAsia="SimSun"/>
          <w:color w:val="auto"/>
        </w:rPr>
        <w:t xml:space="preserve"> </w:t>
      </w:r>
      <w:r w:rsidR="004A328A" w:rsidRPr="006B2F02">
        <w:rPr>
          <w:rFonts w:eastAsia="SimSun"/>
          <w:color w:val="auto"/>
        </w:rPr>
        <w:t xml:space="preserve">from the Center for Sustainability and the Global Environment (SAGE) dataset. </w:t>
      </w:r>
    </w:p>
    <w:p w14:paraId="65CA8429" w14:textId="330B65D5" w:rsidR="00120ABD" w:rsidRDefault="00120ABD" w:rsidP="00014AAB">
      <w:pPr>
        <w:pStyle w:val="Default"/>
        <w:spacing w:line="480" w:lineRule="auto"/>
        <w:ind w:firstLine="420"/>
        <w:rPr>
          <w:rFonts w:eastAsia="SimSun"/>
          <w:color w:val="auto"/>
        </w:rPr>
      </w:pPr>
      <w:r>
        <w:rPr>
          <w:rFonts w:eastAsia="SimSun"/>
          <w:color w:val="auto"/>
        </w:rPr>
        <w:t>The seasonal variable</w:t>
      </w:r>
      <w:r w:rsidR="00225230">
        <w:rPr>
          <w:rFonts w:eastAsia="SimSun"/>
          <w:color w:val="auto"/>
        </w:rPr>
        <w:t>s</w:t>
      </w:r>
      <w:r>
        <w:rPr>
          <w:rFonts w:eastAsia="SimSun"/>
          <w:color w:val="auto"/>
        </w:rPr>
        <w:t xml:space="preserve"> are constructed based on </w:t>
      </w:r>
      <w:r w:rsidR="00625687">
        <w:rPr>
          <w:rFonts w:eastAsia="SimSun"/>
          <w:color w:val="auto"/>
        </w:rPr>
        <w:t>the autocorrelatio</w:t>
      </w:r>
      <w:r w:rsidR="00B42B35">
        <w:rPr>
          <w:rFonts w:eastAsia="SimSun"/>
          <w:color w:val="auto"/>
        </w:rPr>
        <w:t>ns analysis of maize price in Zambia and the RSA</w:t>
      </w:r>
      <w:r w:rsidR="000C4D63">
        <w:rPr>
          <w:rFonts w:eastAsia="SimSun"/>
          <w:color w:val="auto"/>
        </w:rPr>
        <w:t xml:space="preserve">. </w:t>
      </w:r>
      <w:r w:rsidR="004D6A97">
        <w:rPr>
          <w:rFonts w:eastAsia="SimSun"/>
          <w:color w:val="auto"/>
        </w:rPr>
        <w:t xml:space="preserve">It appears that a </w:t>
      </w:r>
      <w:r w:rsidR="0082731F">
        <w:rPr>
          <w:rFonts w:eastAsia="SimSun"/>
          <w:color w:val="auto"/>
        </w:rPr>
        <w:t>six-month lag and an eleven-</w:t>
      </w:r>
      <w:r w:rsidR="00630A2D">
        <w:rPr>
          <w:rFonts w:eastAsia="SimSun"/>
          <w:color w:val="auto"/>
        </w:rPr>
        <w:t>month to be most relevant.</w:t>
      </w:r>
      <w:r w:rsidR="0061313A">
        <w:rPr>
          <w:rFonts w:eastAsia="SimSun"/>
          <w:color w:val="auto"/>
        </w:rPr>
        <w:t xml:space="preserve"> </w:t>
      </w:r>
      <w:r w:rsidR="00BE0E46">
        <w:rPr>
          <w:rFonts w:eastAsia="SimSun"/>
          <w:color w:val="auto"/>
        </w:rPr>
        <w:t xml:space="preserve">The export ban </w:t>
      </w:r>
      <w:r w:rsidR="00000FC2">
        <w:rPr>
          <w:rFonts w:eastAsia="SimSun"/>
          <w:color w:val="auto"/>
        </w:rPr>
        <w:t xml:space="preserve">indicator is one when there is a maize export ban in place. Table 1 presents </w:t>
      </w:r>
      <w:r w:rsidR="00E4464C">
        <w:rPr>
          <w:rFonts w:eastAsia="SimSun"/>
          <w:color w:val="auto"/>
        </w:rPr>
        <w:t xml:space="preserve">the list of </w:t>
      </w:r>
      <w:r w:rsidR="000D4EB8">
        <w:rPr>
          <w:rFonts w:eastAsia="SimSun"/>
          <w:color w:val="auto"/>
        </w:rPr>
        <w:t xml:space="preserve">time and </w:t>
      </w:r>
      <w:r w:rsidR="00E4464C">
        <w:rPr>
          <w:rFonts w:eastAsia="SimSun"/>
          <w:color w:val="auto"/>
        </w:rPr>
        <w:t>du</w:t>
      </w:r>
      <w:r w:rsidR="0084340B">
        <w:rPr>
          <w:rFonts w:eastAsia="SimSun"/>
          <w:color w:val="auto"/>
        </w:rPr>
        <w:t xml:space="preserve">rations of </w:t>
      </w:r>
      <w:r w:rsidR="00F60B7F">
        <w:rPr>
          <w:rFonts w:eastAsia="SimSun"/>
          <w:color w:val="auto"/>
        </w:rPr>
        <w:t xml:space="preserve">export ban </w:t>
      </w:r>
      <w:r w:rsidR="000D4EB8">
        <w:rPr>
          <w:rFonts w:eastAsia="SimSun"/>
          <w:color w:val="auto"/>
        </w:rPr>
        <w:t xml:space="preserve">in Zambia. However, the export ban </w:t>
      </w:r>
      <w:r w:rsidR="00E0111C">
        <w:rPr>
          <w:rFonts w:eastAsia="SimSun"/>
          <w:color w:val="auto"/>
        </w:rPr>
        <w:t>in March 2007 is not included because it is less than a month</w:t>
      </w:r>
      <w:r w:rsidR="00E0111C">
        <w:rPr>
          <w:rStyle w:val="FootnoteReference"/>
          <w:rFonts w:eastAsia="SimSun"/>
          <w:color w:val="auto"/>
        </w:rPr>
        <w:footnoteReference w:id="4"/>
      </w:r>
      <w:r w:rsidR="00E0111C">
        <w:rPr>
          <w:rFonts w:eastAsia="SimSun"/>
          <w:color w:val="auto"/>
        </w:rPr>
        <w:t>.</w:t>
      </w:r>
    </w:p>
    <w:p w14:paraId="3B15B038" w14:textId="1366DE86" w:rsidR="003E0FDE" w:rsidRPr="003E0FDE" w:rsidRDefault="002B51F7" w:rsidP="00A05BEF">
      <w:pPr>
        <w:pStyle w:val="Default"/>
        <w:spacing w:line="480" w:lineRule="auto"/>
        <w:ind w:firstLine="420"/>
        <w:rPr>
          <w:rFonts w:eastAsia="SimSun"/>
          <w:noProof/>
          <w:lang w:val="en-GB"/>
        </w:rPr>
      </w:pPr>
      <w:r>
        <w:rPr>
          <w:rFonts w:eastAsia="SimSun"/>
          <w:noProof/>
          <w:lang w:val="en-GB"/>
        </w:rPr>
        <w:t>Tes</w:t>
      </w:r>
      <w:r w:rsidR="00DB4DDB">
        <w:rPr>
          <w:rFonts w:eastAsia="SimSun"/>
          <w:noProof/>
          <w:lang w:val="en-GB"/>
        </w:rPr>
        <w:t>t</w:t>
      </w:r>
      <w:r>
        <w:rPr>
          <w:rFonts w:eastAsia="SimSun"/>
          <w:noProof/>
          <w:lang w:val="en-GB"/>
        </w:rPr>
        <w:t>s</w:t>
      </w:r>
      <w:r w:rsidR="00DB4DDB">
        <w:rPr>
          <w:rFonts w:eastAsia="SimSun"/>
          <w:noProof/>
          <w:lang w:val="en-GB"/>
        </w:rPr>
        <w:t xml:space="preserve"> for unit root</w:t>
      </w:r>
      <w:r w:rsidR="00DB2DDE">
        <w:rPr>
          <w:rFonts w:eastAsia="SimSun"/>
          <w:noProof/>
          <w:lang w:val="en-GB"/>
        </w:rPr>
        <w:t>s</w:t>
      </w:r>
      <w:r w:rsidR="00DB4DDB">
        <w:rPr>
          <w:rFonts w:eastAsia="SimSun"/>
          <w:noProof/>
          <w:lang w:val="en-GB"/>
        </w:rPr>
        <w:t xml:space="preserve"> </w:t>
      </w:r>
      <w:r w:rsidR="004B1BF1">
        <w:rPr>
          <w:rFonts w:eastAsia="SimSun"/>
          <w:noProof/>
          <w:lang w:val="en-GB"/>
        </w:rPr>
        <w:t xml:space="preserve">for the variables used in the VAR model </w:t>
      </w:r>
      <w:r w:rsidR="003E061F" w:rsidRPr="00AE69F0">
        <w:rPr>
          <w:rFonts w:eastAsia="SimSun"/>
          <w:noProof/>
          <w:lang w:val="en-GB"/>
        </w:rPr>
        <w:t>are shown</w:t>
      </w:r>
      <w:r w:rsidR="003E061F">
        <w:rPr>
          <w:rFonts w:eastAsia="SimSun"/>
          <w:noProof/>
          <w:lang w:val="en-GB"/>
        </w:rPr>
        <w:t xml:space="preserve"> in Table </w:t>
      </w:r>
      <w:r w:rsidR="0027472B">
        <w:rPr>
          <w:rFonts w:eastAsia="SimSun"/>
          <w:noProof/>
          <w:lang w:val="en-GB"/>
        </w:rPr>
        <w:t>2</w:t>
      </w:r>
      <w:r w:rsidR="003E061F">
        <w:rPr>
          <w:rFonts w:eastAsia="SimSun"/>
          <w:noProof/>
          <w:lang w:val="en-GB"/>
        </w:rPr>
        <w:t xml:space="preserve">. To assess the order of integration </w:t>
      </w:r>
      <w:r w:rsidR="0031531D">
        <w:rPr>
          <w:rFonts w:eastAsia="SimSun"/>
          <w:noProof/>
          <w:lang w:val="en-GB"/>
        </w:rPr>
        <w:t xml:space="preserve">of </w:t>
      </w:r>
      <w:r w:rsidR="003E061F">
        <w:rPr>
          <w:rFonts w:eastAsia="SimSun"/>
          <w:noProof/>
          <w:lang w:val="en-GB"/>
        </w:rPr>
        <w:t xml:space="preserve">those series, </w:t>
      </w:r>
      <w:r w:rsidR="00DB2DDE">
        <w:rPr>
          <w:rFonts w:eastAsia="SimSun"/>
          <w:noProof/>
          <w:lang w:val="en-GB"/>
        </w:rPr>
        <w:t xml:space="preserve">the </w:t>
      </w:r>
      <w:r w:rsidR="00EA6F4D" w:rsidRPr="00EA6F4D">
        <w:rPr>
          <w:rFonts w:eastAsia="SimSun"/>
          <w:noProof/>
          <w:lang w:val="en-GB"/>
        </w:rPr>
        <w:t>Augmented Dickey-Fuller (ADF) and Phillips and Perron</w:t>
      </w:r>
      <w:r w:rsidR="00412878">
        <w:rPr>
          <w:rFonts w:eastAsia="SimSun"/>
          <w:noProof/>
          <w:lang w:val="en-GB"/>
        </w:rPr>
        <w:t xml:space="preserve"> (PP)</w:t>
      </w:r>
      <w:r w:rsidR="00EA6F4D" w:rsidRPr="00EA6F4D">
        <w:rPr>
          <w:rFonts w:eastAsia="SimSun"/>
          <w:noProof/>
          <w:lang w:val="en-GB"/>
        </w:rPr>
        <w:t xml:space="preserve"> </w:t>
      </w:r>
      <w:r w:rsidR="003E061F">
        <w:rPr>
          <w:rFonts w:eastAsia="SimSun"/>
          <w:noProof/>
          <w:lang w:val="en-GB"/>
        </w:rPr>
        <w:t>test</w:t>
      </w:r>
      <w:r w:rsidR="00DB2DDE">
        <w:rPr>
          <w:rFonts w:eastAsia="SimSun"/>
          <w:noProof/>
          <w:lang w:val="en-GB"/>
        </w:rPr>
        <w:t>s</w:t>
      </w:r>
      <w:r w:rsidR="003E061F">
        <w:rPr>
          <w:rFonts w:eastAsia="SimSun"/>
          <w:noProof/>
          <w:lang w:val="en-GB"/>
        </w:rPr>
        <w:t xml:space="preserve"> are applied</w:t>
      </w:r>
      <w:r w:rsidR="0027472B">
        <w:rPr>
          <w:rStyle w:val="FootnoteReference"/>
          <w:rFonts w:eastAsia="SimSun"/>
          <w:noProof/>
          <w:lang w:val="en-GB"/>
        </w:rPr>
        <w:footnoteReference w:id="5"/>
      </w:r>
      <w:r w:rsidR="008F4B5A">
        <w:rPr>
          <w:rFonts w:eastAsia="SimSun"/>
          <w:noProof/>
          <w:lang w:val="en-GB"/>
        </w:rPr>
        <w:t xml:space="preserve">. </w:t>
      </w:r>
      <w:r w:rsidR="00412878">
        <w:rPr>
          <w:rFonts w:eastAsia="SimSun"/>
          <w:noProof/>
          <w:lang w:val="en-GB"/>
        </w:rPr>
        <w:t xml:space="preserve">Both </w:t>
      </w:r>
      <w:r w:rsidR="00412878" w:rsidRPr="00AE69F0">
        <w:rPr>
          <w:rFonts w:eastAsia="SimSun"/>
          <w:noProof/>
          <w:lang w:val="en-GB"/>
        </w:rPr>
        <w:t>test</w:t>
      </w:r>
      <w:r w:rsidR="00AE69F0">
        <w:rPr>
          <w:rFonts w:eastAsia="SimSun"/>
          <w:noProof/>
          <w:lang w:val="en-GB"/>
        </w:rPr>
        <w:t>s</w:t>
      </w:r>
      <w:r w:rsidR="00412878">
        <w:rPr>
          <w:rFonts w:eastAsia="SimSun"/>
          <w:noProof/>
          <w:lang w:val="en-GB"/>
        </w:rPr>
        <w:t xml:space="preserve"> suggest that maize price</w:t>
      </w:r>
      <w:r w:rsidR="00DB2DDE">
        <w:rPr>
          <w:rFonts w:eastAsia="SimSun"/>
          <w:noProof/>
          <w:lang w:val="en-GB"/>
        </w:rPr>
        <w:t>s</w:t>
      </w:r>
      <w:r w:rsidR="00412878">
        <w:rPr>
          <w:rFonts w:eastAsia="SimSun"/>
          <w:noProof/>
          <w:lang w:val="en-GB"/>
        </w:rPr>
        <w:t xml:space="preserve"> in Zambia and South Africa have a unit root (PP test marginally reject</w:t>
      </w:r>
      <w:r w:rsidR="00431EB5">
        <w:rPr>
          <w:rFonts w:eastAsia="SimSun"/>
          <w:noProof/>
          <w:lang w:val="en-GB"/>
        </w:rPr>
        <w:t>s</w:t>
      </w:r>
      <w:r w:rsidR="00412878">
        <w:rPr>
          <w:rFonts w:eastAsia="SimSun"/>
          <w:noProof/>
          <w:lang w:val="en-GB"/>
        </w:rPr>
        <w:t xml:space="preserve"> the null for the Zambia price at 10%). </w:t>
      </w:r>
      <w:r w:rsidR="004712CC">
        <w:rPr>
          <w:rFonts w:eastAsia="SimSun"/>
          <w:noProof/>
          <w:lang w:val="en-GB"/>
        </w:rPr>
        <w:t>T</w:t>
      </w:r>
      <w:r w:rsidR="00974406">
        <w:rPr>
          <w:rFonts w:eastAsia="SimSun"/>
          <w:noProof/>
          <w:lang w:val="en-GB"/>
        </w:rPr>
        <w:t xml:space="preserve">est results on the </w:t>
      </w:r>
      <w:r w:rsidR="00C50AF9">
        <w:rPr>
          <w:rFonts w:eastAsia="SimSun"/>
          <w:noProof/>
          <w:lang w:val="en-GB"/>
        </w:rPr>
        <w:t>price series in first difference</w:t>
      </w:r>
      <w:r w:rsidR="004712CC">
        <w:rPr>
          <w:rFonts w:eastAsia="SimSun"/>
          <w:noProof/>
          <w:lang w:val="en-GB"/>
        </w:rPr>
        <w:t>s</w:t>
      </w:r>
      <w:r w:rsidR="00C50AF9">
        <w:rPr>
          <w:rFonts w:eastAsia="SimSun"/>
          <w:noProof/>
          <w:lang w:val="en-GB"/>
        </w:rPr>
        <w:t xml:space="preserve"> reject the null at 5%. Therefore, the two price series </w:t>
      </w:r>
      <w:r w:rsidR="00C50AF9" w:rsidRPr="00AE69F0">
        <w:rPr>
          <w:rFonts w:eastAsia="SimSun"/>
          <w:noProof/>
          <w:lang w:val="en-GB"/>
        </w:rPr>
        <w:t>are clearly integrated</w:t>
      </w:r>
      <w:r w:rsidR="00C50AF9">
        <w:rPr>
          <w:rFonts w:eastAsia="SimSun"/>
          <w:noProof/>
          <w:lang w:val="en-GB"/>
        </w:rPr>
        <w:t xml:space="preserve"> of order 1 (or I(1) process). </w:t>
      </w:r>
      <w:r w:rsidR="00AE3747">
        <w:rPr>
          <w:rFonts w:eastAsia="SimSun"/>
          <w:noProof/>
          <w:lang w:val="en-GB"/>
        </w:rPr>
        <w:t>As mentioned earlier, maize price</w:t>
      </w:r>
      <w:r w:rsidR="006F3FFE">
        <w:rPr>
          <w:rFonts w:eastAsia="SimSun"/>
          <w:noProof/>
          <w:lang w:val="en-GB"/>
        </w:rPr>
        <w:t>s</w:t>
      </w:r>
      <w:r w:rsidR="00AE3747">
        <w:rPr>
          <w:rFonts w:eastAsia="SimSun"/>
          <w:noProof/>
          <w:lang w:val="en-GB"/>
        </w:rPr>
        <w:t xml:space="preserve"> in Zambia and South Africa </w:t>
      </w:r>
      <w:r w:rsidR="004712CC">
        <w:rPr>
          <w:rFonts w:eastAsia="SimSun"/>
          <w:noProof/>
          <w:lang w:val="en-GB"/>
        </w:rPr>
        <w:t xml:space="preserve">are </w:t>
      </w:r>
      <w:r w:rsidR="00AE3747">
        <w:rPr>
          <w:rFonts w:eastAsia="SimSun"/>
          <w:noProof/>
          <w:lang w:val="en-GB"/>
        </w:rPr>
        <w:t xml:space="preserve">not </w:t>
      </w:r>
      <w:r w:rsidR="00AE3747" w:rsidRPr="00AE69F0">
        <w:rPr>
          <w:rFonts w:eastAsia="SimSun"/>
          <w:noProof/>
          <w:lang w:val="en-GB"/>
        </w:rPr>
        <w:t>cointergrated</w:t>
      </w:r>
      <w:r w:rsidR="00AE3747">
        <w:rPr>
          <w:rFonts w:eastAsia="SimSun"/>
          <w:noProof/>
          <w:lang w:val="en-GB"/>
        </w:rPr>
        <w:t xml:space="preserve"> according to the Johansen cointegration test. </w:t>
      </w:r>
      <w:r w:rsidR="00AE3747" w:rsidRPr="00AE69F0">
        <w:rPr>
          <w:rFonts w:eastAsia="SimSun"/>
          <w:noProof/>
          <w:lang w:val="en-GB"/>
        </w:rPr>
        <w:t>This suggest</w:t>
      </w:r>
      <w:r w:rsidR="00AE69F0" w:rsidRPr="00AE69F0">
        <w:rPr>
          <w:rFonts w:eastAsia="SimSun"/>
          <w:noProof/>
          <w:lang w:val="en-GB"/>
        </w:rPr>
        <w:t>s</w:t>
      </w:r>
      <w:r w:rsidR="00AE3747">
        <w:rPr>
          <w:rFonts w:eastAsia="SimSun"/>
          <w:noProof/>
          <w:lang w:val="en-GB"/>
        </w:rPr>
        <w:t xml:space="preserve"> that there is not a long run equilibrium between</w:t>
      </w:r>
      <w:r w:rsidR="00A61369">
        <w:rPr>
          <w:rFonts w:eastAsia="SimSun"/>
          <w:noProof/>
          <w:lang w:val="en-GB"/>
        </w:rPr>
        <w:t xml:space="preserve"> the two </w:t>
      </w:r>
      <w:r w:rsidR="00A61369">
        <w:rPr>
          <w:rFonts w:eastAsia="SimSun"/>
          <w:noProof/>
          <w:lang w:val="en-GB"/>
        </w:rPr>
        <w:lastRenderedPageBreak/>
        <w:t>markets.</w:t>
      </w:r>
      <w:r w:rsidR="00AE3747">
        <w:rPr>
          <w:rFonts w:eastAsia="SimSun"/>
          <w:noProof/>
          <w:lang w:val="en-GB"/>
        </w:rPr>
        <w:t xml:space="preserve"> </w:t>
      </w:r>
      <w:r w:rsidR="004712CC">
        <w:rPr>
          <w:rFonts w:eastAsia="SimSun"/>
          <w:noProof/>
          <w:lang w:val="en-GB"/>
        </w:rPr>
        <w:t>U</w:t>
      </w:r>
      <w:r w:rsidR="00C50AF9">
        <w:rPr>
          <w:rFonts w:eastAsia="SimSun"/>
          <w:noProof/>
          <w:lang w:val="en-GB"/>
        </w:rPr>
        <w:t>nit root test</w:t>
      </w:r>
      <w:r w:rsidR="004712CC">
        <w:rPr>
          <w:rFonts w:eastAsia="SimSun"/>
          <w:noProof/>
          <w:lang w:val="en-GB"/>
        </w:rPr>
        <w:t>s</w:t>
      </w:r>
      <w:r w:rsidR="00C50AF9">
        <w:rPr>
          <w:rFonts w:eastAsia="SimSun"/>
          <w:noProof/>
          <w:lang w:val="en-GB"/>
        </w:rPr>
        <w:t xml:space="preserve"> on the Drought </w:t>
      </w:r>
      <w:r w:rsidR="004712CC">
        <w:rPr>
          <w:rFonts w:eastAsia="SimSun"/>
          <w:noProof/>
          <w:lang w:val="en-GB"/>
        </w:rPr>
        <w:t xml:space="preserve">Indices </w:t>
      </w:r>
      <w:r w:rsidR="00C50AF9">
        <w:rPr>
          <w:rFonts w:eastAsia="SimSun"/>
          <w:noProof/>
          <w:lang w:val="en-GB"/>
        </w:rPr>
        <w:t xml:space="preserve">in Zambia and South Africa </w:t>
      </w:r>
      <w:r w:rsidR="003F6C65">
        <w:rPr>
          <w:rFonts w:eastAsia="SimSun"/>
          <w:noProof/>
          <w:lang w:val="en-GB"/>
        </w:rPr>
        <w:t>are found to be stationary</w:t>
      </w:r>
      <w:r w:rsidR="00A61369">
        <w:rPr>
          <w:rFonts w:eastAsia="SimSun"/>
          <w:noProof/>
          <w:lang w:val="en-GB"/>
        </w:rPr>
        <w:t xml:space="preserve"> with both tests reject</w:t>
      </w:r>
      <w:r w:rsidR="004712CC">
        <w:rPr>
          <w:rFonts w:eastAsia="SimSun"/>
          <w:noProof/>
          <w:lang w:val="en-GB"/>
        </w:rPr>
        <w:t>ing</w:t>
      </w:r>
      <w:r w:rsidR="0027472B">
        <w:rPr>
          <w:rFonts w:eastAsia="SimSun"/>
          <w:noProof/>
          <w:lang w:val="en-GB"/>
        </w:rPr>
        <w:t xml:space="preserve"> the null at 5% level, so does the </w:t>
      </w:r>
      <w:r w:rsidR="007A7777">
        <w:rPr>
          <w:rFonts w:eastAsia="SimSun"/>
          <w:noProof/>
          <w:lang w:val="en-GB"/>
        </w:rPr>
        <w:t xml:space="preserve">other policy variables. </w:t>
      </w:r>
      <w:r w:rsidR="00A61369">
        <w:rPr>
          <w:rFonts w:eastAsia="SimSun"/>
          <w:noProof/>
          <w:lang w:val="en-GB"/>
        </w:rPr>
        <w:t xml:space="preserve"> </w:t>
      </w:r>
    </w:p>
    <w:p w14:paraId="3A9140C4" w14:textId="77777777" w:rsidR="00E4464C" w:rsidRDefault="00E4464C" w:rsidP="00E4464C">
      <w:pPr>
        <w:pStyle w:val="Default"/>
        <w:spacing w:line="480" w:lineRule="auto"/>
        <w:ind w:firstLine="420"/>
        <w:rPr>
          <w:rFonts w:eastAsia="SimSun"/>
          <w:noProof/>
          <w:lang w:val="en-GB"/>
        </w:rPr>
      </w:pPr>
      <w:r>
        <w:rPr>
          <w:rFonts w:eastAsia="SimSun"/>
          <w:noProof/>
          <w:lang w:val="en-GB"/>
        </w:rPr>
        <w:t>Table 3</w:t>
      </w:r>
      <w:r w:rsidRPr="000D754F">
        <w:rPr>
          <w:rFonts w:eastAsia="SimSun"/>
          <w:noProof/>
          <w:lang w:val="en-GB"/>
        </w:rPr>
        <w:t xml:space="preserve"> presents</w:t>
      </w:r>
      <w:r>
        <w:rPr>
          <w:rFonts w:eastAsia="SimSun"/>
          <w:noProof/>
          <w:lang w:val="en-GB"/>
        </w:rPr>
        <w:t xml:space="preserve"> summary statistics of the variables used in the analysis. According to these statistics, monthly changes in the South Africa price are bigger than the monthly changes in the Zambia price. The drought index in Zambia shows that the cropland in Zambia is slightly more humid than that in South Africa, but it also changes more dramatically from month to month </w:t>
      </w:r>
      <w:r w:rsidRPr="00AE69F0">
        <w:rPr>
          <w:rFonts w:eastAsia="SimSun"/>
          <w:noProof/>
          <w:lang w:val="en-GB"/>
        </w:rPr>
        <w:t>indicating</w:t>
      </w:r>
      <w:r>
        <w:rPr>
          <w:rFonts w:eastAsia="SimSun"/>
          <w:noProof/>
          <w:lang w:val="en-GB"/>
        </w:rPr>
        <w:t xml:space="preserve"> a more volatile rainfall.</w:t>
      </w:r>
    </w:p>
    <w:p w14:paraId="06DB678B" w14:textId="7C273EFC" w:rsidR="00C26DA6" w:rsidRDefault="00C26DA6" w:rsidP="0049576A">
      <w:pPr>
        <w:widowControl/>
        <w:spacing w:line="480" w:lineRule="auto"/>
        <w:ind w:firstLine="360"/>
        <w:jc w:val="left"/>
        <w:rPr>
          <w:rFonts w:ascii="Times New Roman" w:eastAsia="SimSun" w:hAnsi="Times New Roman" w:cs="Times New Roman"/>
          <w:sz w:val="24"/>
          <w:szCs w:val="24"/>
          <w:lang w:val="en-GB"/>
        </w:rPr>
      </w:pPr>
      <w:r w:rsidRPr="006B2F02">
        <w:rPr>
          <w:rFonts w:ascii="Times New Roman" w:eastAsia="SimSun" w:hAnsi="Times New Roman" w:cs="Times New Roman"/>
          <w:sz w:val="24"/>
          <w:szCs w:val="24"/>
          <w:lang w:val="en-GB"/>
        </w:rPr>
        <w:t>As is explained in the model section,</w:t>
      </w:r>
      <w:r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sz w:val="24"/>
          <w:szCs w:val="24"/>
          <w:lang w:val="en-GB"/>
        </w:rPr>
        <w:t>a VAR-GARCH model with exogenous variables</w:t>
      </w:r>
      <w:r w:rsidR="004712CC">
        <w:rPr>
          <w:rFonts w:ascii="Times New Roman" w:eastAsia="SimSun" w:hAnsi="Times New Roman" w:cs="Times New Roman"/>
          <w:sz w:val="24"/>
          <w:szCs w:val="24"/>
          <w:lang w:val="en-GB"/>
        </w:rPr>
        <w:t xml:space="preserve"> is estimated</w:t>
      </w:r>
      <w:r w:rsidRPr="006B2F02">
        <w:rPr>
          <w:rFonts w:ascii="Times New Roman" w:eastAsia="SimSun" w:hAnsi="Times New Roman" w:cs="Times New Roman"/>
          <w:sz w:val="24"/>
          <w:szCs w:val="24"/>
          <w:lang w:val="en-GB"/>
        </w:rPr>
        <w:t xml:space="preserve"> to </w:t>
      </w:r>
      <w:r w:rsidR="004712CC">
        <w:rPr>
          <w:rFonts w:ascii="Times New Roman" w:eastAsia="SimSun" w:hAnsi="Times New Roman" w:cs="Times New Roman"/>
          <w:sz w:val="24"/>
          <w:szCs w:val="24"/>
          <w:lang w:val="en-GB"/>
        </w:rPr>
        <w:t xml:space="preserve">assess </w:t>
      </w:r>
      <w:r w:rsidRPr="006B2F02">
        <w:rPr>
          <w:rFonts w:ascii="Times New Roman" w:eastAsia="SimSun" w:hAnsi="Times New Roman" w:cs="Times New Roman"/>
          <w:kern w:val="0"/>
          <w:sz w:val="24"/>
          <w:szCs w:val="24"/>
          <w:lang w:val="en-GB"/>
        </w:rPr>
        <w:t xml:space="preserve">the Zambia maize price volatility by domestic weather shocks, policy </w:t>
      </w:r>
      <w:r w:rsidRPr="006B2F02">
        <w:rPr>
          <w:rFonts w:ascii="Times New Roman" w:eastAsia="SimSun" w:hAnsi="Times New Roman" w:cs="Times New Roman"/>
          <w:noProof/>
          <w:kern w:val="0"/>
          <w:sz w:val="24"/>
          <w:szCs w:val="24"/>
          <w:lang w:val="en-GB"/>
        </w:rPr>
        <w:t>influence,</w:t>
      </w:r>
      <w:r w:rsidRPr="006B2F02">
        <w:rPr>
          <w:rFonts w:ascii="Times New Roman" w:eastAsia="SimSun" w:hAnsi="Times New Roman" w:cs="Times New Roman"/>
          <w:kern w:val="0"/>
          <w:sz w:val="24"/>
          <w:szCs w:val="24"/>
          <w:lang w:val="en-GB"/>
        </w:rPr>
        <w:t xml:space="preserve"> and shocks transmitted from external markets. </w:t>
      </w:r>
      <w:r w:rsidR="004712CC">
        <w:rPr>
          <w:rFonts w:ascii="Times New Roman" w:eastAsia="SimSun" w:hAnsi="Times New Roman" w:cs="Times New Roman"/>
          <w:kern w:val="0"/>
          <w:sz w:val="24"/>
          <w:szCs w:val="24"/>
          <w:lang w:val="en-GB"/>
        </w:rPr>
        <w:t xml:space="preserve">The conditional mean and conditional volatility models are jointly estimated by maximum likelihood techniques and parameter estimates are </w:t>
      </w:r>
      <w:r w:rsidR="00F75331">
        <w:rPr>
          <w:rFonts w:ascii="Times New Roman" w:eastAsia="SimSun" w:hAnsi="Times New Roman" w:cs="Times New Roman"/>
          <w:sz w:val="24"/>
          <w:szCs w:val="24"/>
          <w:lang w:val="en-GB"/>
        </w:rPr>
        <w:t xml:space="preserve">presented in Table </w:t>
      </w:r>
      <w:r w:rsidR="00F75331" w:rsidRPr="00AE69F0">
        <w:rPr>
          <w:rFonts w:ascii="Times New Roman" w:eastAsia="SimSun" w:hAnsi="Times New Roman" w:cs="Times New Roman"/>
          <w:noProof/>
          <w:sz w:val="24"/>
          <w:szCs w:val="24"/>
          <w:lang w:val="en-GB"/>
        </w:rPr>
        <w:t>4</w:t>
      </w:r>
      <w:r w:rsidR="00F75331">
        <w:rPr>
          <w:rFonts w:ascii="Times New Roman" w:eastAsia="SimSun" w:hAnsi="Times New Roman" w:cs="Times New Roman"/>
          <w:sz w:val="24"/>
          <w:szCs w:val="24"/>
          <w:lang w:val="en-GB"/>
        </w:rPr>
        <w:t xml:space="preserve">. Based on the </w:t>
      </w:r>
      <w:proofErr w:type="spellStart"/>
      <w:r w:rsidR="00F75331" w:rsidRPr="00F75331">
        <w:rPr>
          <w:rFonts w:ascii="Times New Roman" w:eastAsia="SimSun" w:hAnsi="Times New Roman" w:cs="Times New Roman"/>
          <w:sz w:val="24"/>
          <w:szCs w:val="24"/>
          <w:lang w:val="en-GB"/>
        </w:rPr>
        <w:t>Akaike</w:t>
      </w:r>
      <w:proofErr w:type="spellEnd"/>
      <w:r w:rsidR="00F75331" w:rsidRPr="00F75331">
        <w:rPr>
          <w:rFonts w:ascii="Times New Roman" w:eastAsia="SimSun" w:hAnsi="Times New Roman" w:cs="Times New Roman"/>
          <w:sz w:val="24"/>
          <w:szCs w:val="24"/>
          <w:lang w:val="en-GB"/>
        </w:rPr>
        <w:t xml:space="preserve"> information criterion</w:t>
      </w:r>
      <w:r w:rsidR="00F75331">
        <w:rPr>
          <w:rFonts w:ascii="Times New Roman" w:eastAsia="SimSun" w:hAnsi="Times New Roman" w:cs="Times New Roman"/>
          <w:sz w:val="24"/>
          <w:szCs w:val="24"/>
          <w:lang w:val="en-GB"/>
        </w:rPr>
        <w:t xml:space="preserve">, the optimal lag for the conditional mean model is </w:t>
      </w:r>
      <w:r w:rsidR="00A75EF0">
        <w:rPr>
          <w:rFonts w:ascii="Times New Roman" w:eastAsia="SimSun" w:hAnsi="Times New Roman" w:cs="Times New Roman"/>
          <w:sz w:val="24"/>
          <w:szCs w:val="24"/>
          <w:lang w:val="en-GB"/>
        </w:rPr>
        <w:t>2</w:t>
      </w:r>
      <w:r w:rsidR="001A503E">
        <w:rPr>
          <w:rFonts w:ascii="Times New Roman" w:eastAsia="SimSun" w:hAnsi="Times New Roman" w:cs="Times New Roman"/>
          <w:sz w:val="24"/>
          <w:szCs w:val="24"/>
          <w:lang w:val="en-GB"/>
        </w:rPr>
        <w:t xml:space="preserve">. </w:t>
      </w:r>
      <w:r w:rsidR="008564AC">
        <w:rPr>
          <w:rFonts w:ascii="Times New Roman" w:eastAsia="SimSun" w:hAnsi="Times New Roman" w:cs="Times New Roman"/>
          <w:sz w:val="24"/>
          <w:szCs w:val="24"/>
          <w:lang w:val="en-GB"/>
        </w:rPr>
        <w:t xml:space="preserve">Results show evidence of </w:t>
      </w:r>
      <w:r w:rsidR="001A503E">
        <w:rPr>
          <w:rFonts w:ascii="Times New Roman" w:eastAsia="SimSun" w:hAnsi="Times New Roman" w:cs="Times New Roman"/>
          <w:sz w:val="24"/>
          <w:szCs w:val="24"/>
          <w:lang w:val="en-GB"/>
        </w:rPr>
        <w:t>s</w:t>
      </w:r>
      <w:r w:rsidR="001A503E" w:rsidRPr="003E0FDE">
        <w:rPr>
          <w:rFonts w:ascii="Times New Roman" w:eastAsia="SimSun" w:hAnsi="Times New Roman" w:cs="Times New Roman"/>
          <w:sz w:val="24"/>
          <w:szCs w:val="24"/>
          <w:lang w:val="en-GB"/>
        </w:rPr>
        <w:t xml:space="preserve">hort-term </w:t>
      </w:r>
      <w:r w:rsidR="001A503E">
        <w:rPr>
          <w:rFonts w:ascii="Times New Roman" w:eastAsia="SimSun" w:hAnsi="Times New Roman" w:cs="Times New Roman"/>
          <w:sz w:val="24"/>
          <w:szCs w:val="24"/>
          <w:lang w:val="en-GB"/>
        </w:rPr>
        <w:t>price</w:t>
      </w:r>
      <w:r w:rsidR="008564AC">
        <w:rPr>
          <w:rFonts w:ascii="Times New Roman" w:eastAsia="SimSun" w:hAnsi="Times New Roman" w:cs="Times New Roman"/>
          <w:sz w:val="24"/>
          <w:szCs w:val="24"/>
          <w:lang w:val="en-GB"/>
        </w:rPr>
        <w:t xml:space="preserve"> </w:t>
      </w:r>
      <w:proofErr w:type="spellStart"/>
      <w:r w:rsidR="008564AC">
        <w:rPr>
          <w:rFonts w:ascii="Times New Roman" w:eastAsia="SimSun" w:hAnsi="Times New Roman" w:cs="Times New Roman"/>
          <w:sz w:val="24"/>
          <w:szCs w:val="24"/>
          <w:lang w:val="en-GB"/>
        </w:rPr>
        <w:t>spillover</w:t>
      </w:r>
      <w:proofErr w:type="spellEnd"/>
      <w:r w:rsidR="001A503E">
        <w:rPr>
          <w:rFonts w:ascii="Times New Roman" w:eastAsia="SimSun" w:hAnsi="Times New Roman" w:cs="Times New Roman"/>
          <w:sz w:val="24"/>
          <w:szCs w:val="24"/>
          <w:lang w:val="en-GB"/>
        </w:rPr>
        <w:t xml:space="preserve"> </w:t>
      </w:r>
      <w:r w:rsidR="001A503E" w:rsidRPr="003E0FDE">
        <w:rPr>
          <w:rFonts w:ascii="Times New Roman" w:eastAsia="SimSun" w:hAnsi="Times New Roman" w:cs="Times New Roman"/>
          <w:sz w:val="24"/>
          <w:szCs w:val="24"/>
          <w:lang w:val="en-GB"/>
        </w:rPr>
        <w:t xml:space="preserve">effects between </w:t>
      </w:r>
      <w:r w:rsidR="008564AC">
        <w:rPr>
          <w:rFonts w:ascii="Times New Roman" w:eastAsia="SimSun" w:hAnsi="Times New Roman" w:cs="Times New Roman"/>
          <w:sz w:val="24"/>
          <w:szCs w:val="24"/>
          <w:lang w:val="en-GB"/>
        </w:rPr>
        <w:t>the two markets</w:t>
      </w:r>
      <w:r w:rsidR="00D40EF6">
        <w:rPr>
          <w:rFonts w:ascii="Times New Roman" w:eastAsia="SimSun" w:hAnsi="Times New Roman" w:cs="Times New Roman"/>
          <w:sz w:val="24"/>
          <w:szCs w:val="24"/>
          <w:lang w:val="en-GB"/>
        </w:rPr>
        <w:t>:</w:t>
      </w:r>
      <w:r w:rsidR="001A503E">
        <w:rPr>
          <w:rFonts w:ascii="Times New Roman" w:eastAsia="SimSun" w:hAnsi="Times New Roman" w:cs="Times New Roman"/>
          <w:sz w:val="24"/>
          <w:szCs w:val="24"/>
          <w:lang w:val="en-GB"/>
        </w:rPr>
        <w:t xml:space="preserve"> </w:t>
      </w:r>
      <w:r w:rsidR="008564AC">
        <w:rPr>
          <w:rFonts w:ascii="Times New Roman" w:eastAsia="SimSun" w:hAnsi="Times New Roman" w:cs="Times New Roman"/>
          <w:sz w:val="24"/>
          <w:szCs w:val="24"/>
          <w:lang w:val="en-GB"/>
        </w:rPr>
        <w:t>cross-effects with two lags are statistically significant in both equations</w:t>
      </w:r>
      <w:r w:rsidR="00F540EE">
        <w:rPr>
          <w:rFonts w:ascii="Times New Roman" w:eastAsia="SimSun" w:hAnsi="Times New Roman" w:cs="Times New Roman"/>
          <w:sz w:val="24"/>
          <w:szCs w:val="24"/>
          <w:lang w:val="en-GB"/>
        </w:rPr>
        <w:t>, which is expected given the</w:t>
      </w:r>
      <w:r w:rsidR="0049576A" w:rsidRPr="006B2F02">
        <w:rPr>
          <w:rFonts w:ascii="Times New Roman" w:eastAsia="SimSun" w:hAnsi="Times New Roman" w:cs="Times New Roman"/>
          <w:sz w:val="24"/>
          <w:szCs w:val="24"/>
          <w:lang w:val="en-GB"/>
        </w:rPr>
        <w:t xml:space="preserve"> trade flows between the two markets</w:t>
      </w:r>
      <w:r w:rsidR="00F540EE">
        <w:rPr>
          <w:rFonts w:ascii="Times New Roman" w:eastAsia="SimSun" w:hAnsi="Times New Roman" w:cs="Times New Roman"/>
          <w:sz w:val="24"/>
          <w:szCs w:val="24"/>
          <w:lang w:val="en-GB"/>
        </w:rPr>
        <w:t xml:space="preserve">. </w:t>
      </w:r>
    </w:p>
    <w:p w14:paraId="08A83CDD" w14:textId="6353944D" w:rsidR="00A75EF0" w:rsidRPr="0049576A" w:rsidRDefault="00A75EF0" w:rsidP="0049576A">
      <w:pPr>
        <w:widowControl/>
        <w:spacing w:line="480" w:lineRule="auto"/>
        <w:ind w:firstLine="360"/>
        <w:jc w:val="left"/>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The conditional </w:t>
      </w:r>
      <w:r w:rsidR="00FC3BD1">
        <w:rPr>
          <w:rFonts w:ascii="Times New Roman" w:eastAsia="SimSun" w:hAnsi="Times New Roman" w:cs="Times New Roman"/>
          <w:sz w:val="24"/>
          <w:szCs w:val="24"/>
          <w:lang w:val="en-GB"/>
        </w:rPr>
        <w:t xml:space="preserve">mean </w:t>
      </w:r>
      <w:r>
        <w:rPr>
          <w:rFonts w:ascii="Times New Roman" w:eastAsia="SimSun" w:hAnsi="Times New Roman" w:cs="Times New Roman"/>
          <w:sz w:val="24"/>
          <w:szCs w:val="24"/>
          <w:lang w:val="en-GB"/>
        </w:rPr>
        <w:t>model</w:t>
      </w:r>
      <w:r w:rsidR="00FC3BD1">
        <w:rPr>
          <w:rFonts w:ascii="Times New Roman" w:eastAsia="SimSun" w:hAnsi="Times New Roman" w:cs="Times New Roman"/>
          <w:sz w:val="24"/>
          <w:szCs w:val="24"/>
          <w:lang w:val="en-GB"/>
        </w:rPr>
        <w:t xml:space="preserve"> does not</w:t>
      </w:r>
      <w:r>
        <w:rPr>
          <w:rFonts w:ascii="Times New Roman" w:eastAsia="SimSun" w:hAnsi="Times New Roman" w:cs="Times New Roman"/>
          <w:sz w:val="24"/>
          <w:szCs w:val="24"/>
          <w:lang w:val="en-GB"/>
        </w:rPr>
        <w:t xml:space="preserve"> include </w:t>
      </w:r>
      <w:r w:rsidR="00FC3BD1">
        <w:rPr>
          <w:rFonts w:ascii="Times New Roman" w:eastAsia="SimSun" w:hAnsi="Times New Roman" w:cs="Times New Roman"/>
          <w:sz w:val="24"/>
          <w:szCs w:val="24"/>
          <w:lang w:val="en-GB"/>
        </w:rPr>
        <w:t xml:space="preserve">many of the </w:t>
      </w:r>
      <w:r w:rsidR="008E09B2">
        <w:rPr>
          <w:rFonts w:ascii="Times New Roman" w:eastAsia="SimSun" w:hAnsi="Times New Roman" w:cs="Times New Roman"/>
          <w:sz w:val="24"/>
          <w:szCs w:val="24"/>
          <w:lang w:val="en-GB"/>
        </w:rPr>
        <w:t>possible candidate of other exogenous variables in this regression such as exch</w:t>
      </w:r>
      <w:r w:rsidR="00A2066F">
        <w:rPr>
          <w:rFonts w:ascii="Times New Roman" w:eastAsia="SimSun" w:hAnsi="Times New Roman" w:cs="Times New Roman"/>
          <w:sz w:val="24"/>
          <w:szCs w:val="24"/>
          <w:lang w:val="en-GB"/>
        </w:rPr>
        <w:t xml:space="preserve">ange rate, high stock indicator, </w:t>
      </w:r>
      <w:r w:rsidR="0056496E">
        <w:rPr>
          <w:rFonts w:ascii="Times New Roman" w:eastAsia="SimSun" w:hAnsi="Times New Roman" w:cs="Times New Roman"/>
          <w:sz w:val="24"/>
          <w:szCs w:val="24"/>
          <w:lang w:val="en-GB"/>
        </w:rPr>
        <w:t>import/</w:t>
      </w:r>
      <w:r w:rsidR="00A2066F">
        <w:rPr>
          <w:rFonts w:ascii="Times New Roman" w:eastAsia="SimSun" w:hAnsi="Times New Roman" w:cs="Times New Roman"/>
          <w:sz w:val="24"/>
          <w:szCs w:val="24"/>
          <w:lang w:val="en-GB"/>
        </w:rPr>
        <w:t xml:space="preserve">export quantity, oil prices and even the export ban dummy itself because </w:t>
      </w:r>
      <w:r w:rsidR="00A23563">
        <w:rPr>
          <w:rFonts w:ascii="Times New Roman" w:eastAsia="SimSun" w:hAnsi="Times New Roman" w:cs="Times New Roman"/>
          <w:sz w:val="24"/>
          <w:szCs w:val="24"/>
          <w:lang w:val="en-GB"/>
        </w:rPr>
        <w:t xml:space="preserve">there are not statistically significant </w:t>
      </w:r>
      <w:r w:rsidR="00DA5463">
        <w:rPr>
          <w:rFonts w:ascii="Times New Roman" w:eastAsia="SimSun" w:hAnsi="Times New Roman" w:cs="Times New Roman"/>
          <w:sz w:val="24"/>
          <w:szCs w:val="24"/>
          <w:lang w:val="en-GB"/>
        </w:rPr>
        <w:t>in the mean model</w:t>
      </w:r>
      <w:r w:rsidR="0056496E">
        <w:rPr>
          <w:rFonts w:ascii="Times New Roman" w:eastAsia="SimSun" w:hAnsi="Times New Roman" w:cs="Times New Roman"/>
          <w:sz w:val="24"/>
          <w:szCs w:val="24"/>
          <w:lang w:val="en-GB"/>
        </w:rPr>
        <w:t xml:space="preserve">. </w:t>
      </w:r>
      <w:r w:rsidR="00A82E64">
        <w:rPr>
          <w:rFonts w:ascii="Times New Roman" w:eastAsia="SimSun" w:hAnsi="Times New Roman" w:cs="Times New Roman"/>
          <w:sz w:val="24"/>
          <w:szCs w:val="24"/>
          <w:lang w:val="en-GB"/>
        </w:rPr>
        <w:t xml:space="preserve">Another reason for this is that the </w:t>
      </w:r>
      <w:r w:rsidR="00C53C25">
        <w:rPr>
          <w:rFonts w:ascii="Times New Roman" w:eastAsia="SimSun" w:hAnsi="Times New Roman" w:cs="Times New Roman"/>
          <w:sz w:val="24"/>
          <w:szCs w:val="24"/>
          <w:lang w:val="en-GB"/>
        </w:rPr>
        <w:t xml:space="preserve">data availability for capturing </w:t>
      </w:r>
      <w:r w:rsidR="00AC3FEC">
        <w:rPr>
          <w:rFonts w:ascii="Times New Roman" w:eastAsia="SimSun" w:hAnsi="Times New Roman" w:cs="Times New Roman"/>
          <w:sz w:val="24"/>
          <w:szCs w:val="24"/>
          <w:lang w:val="en-GB"/>
        </w:rPr>
        <w:t>perfectly of the changes in policy on FRA purchase, input subsidy on a monthly level</w:t>
      </w:r>
      <w:r w:rsidR="006B4CE4">
        <w:rPr>
          <w:rFonts w:ascii="Times New Roman" w:eastAsia="SimSun" w:hAnsi="Times New Roman" w:cs="Times New Roman"/>
          <w:sz w:val="24"/>
          <w:szCs w:val="24"/>
          <w:lang w:val="en-GB"/>
        </w:rPr>
        <w:t xml:space="preserve">. The </w:t>
      </w:r>
      <w:r w:rsidR="00FC5E25">
        <w:rPr>
          <w:rFonts w:ascii="Times New Roman" w:eastAsia="SimSun" w:hAnsi="Times New Roman" w:cs="Times New Roman"/>
          <w:sz w:val="24"/>
          <w:szCs w:val="24"/>
          <w:lang w:val="en-GB"/>
        </w:rPr>
        <w:t>amount of purchase of FRA</w:t>
      </w:r>
      <w:r w:rsidR="00AC3FEC">
        <w:rPr>
          <w:rFonts w:ascii="Times New Roman" w:eastAsia="SimSun" w:hAnsi="Times New Roman" w:cs="Times New Roman"/>
          <w:sz w:val="24"/>
          <w:szCs w:val="24"/>
          <w:lang w:val="en-GB"/>
        </w:rPr>
        <w:t xml:space="preserve"> </w:t>
      </w:r>
      <w:r w:rsidR="00FC5E25">
        <w:rPr>
          <w:rFonts w:ascii="Times New Roman" w:eastAsia="SimSun" w:hAnsi="Times New Roman" w:cs="Times New Roman"/>
          <w:sz w:val="24"/>
          <w:szCs w:val="24"/>
          <w:lang w:val="en-GB"/>
        </w:rPr>
        <w:t xml:space="preserve">is only </w:t>
      </w:r>
      <w:r w:rsidR="00267536">
        <w:rPr>
          <w:rFonts w:ascii="Times New Roman" w:eastAsia="SimSun" w:hAnsi="Times New Roman" w:cs="Times New Roman"/>
          <w:sz w:val="24"/>
          <w:szCs w:val="24"/>
          <w:lang w:val="en-GB"/>
        </w:rPr>
        <w:t>available on a yearly basis for some markets.</w:t>
      </w:r>
      <w:r w:rsidR="00D435C5">
        <w:rPr>
          <w:rFonts w:ascii="Times New Roman" w:eastAsia="SimSun" w:hAnsi="Times New Roman" w:cs="Times New Roman"/>
          <w:sz w:val="24"/>
          <w:szCs w:val="24"/>
          <w:lang w:val="en-GB"/>
        </w:rPr>
        <w:t xml:space="preserve"> </w:t>
      </w:r>
      <w:r w:rsidR="00D435C5">
        <w:rPr>
          <w:rFonts w:ascii="Times New Roman" w:eastAsia="SimSun" w:hAnsi="Times New Roman" w:cs="Times New Roman"/>
          <w:sz w:val="24"/>
          <w:szCs w:val="24"/>
          <w:lang w:val="en-GB"/>
        </w:rPr>
        <w:lastRenderedPageBreak/>
        <w:t>Similarly, the stock level data is only at a yearly frequency.</w:t>
      </w:r>
      <w:r w:rsidR="00267536">
        <w:rPr>
          <w:rFonts w:ascii="Times New Roman" w:eastAsia="SimSun" w:hAnsi="Times New Roman" w:cs="Times New Roman"/>
          <w:sz w:val="24"/>
          <w:szCs w:val="24"/>
          <w:lang w:val="en-GB"/>
        </w:rPr>
        <w:t xml:space="preserve"> The </w:t>
      </w:r>
      <w:r w:rsidR="00D435C5">
        <w:rPr>
          <w:rFonts w:ascii="Times New Roman" w:eastAsia="SimSun" w:hAnsi="Times New Roman" w:cs="Times New Roman"/>
          <w:sz w:val="24"/>
          <w:szCs w:val="24"/>
          <w:lang w:val="en-GB"/>
        </w:rPr>
        <w:t xml:space="preserve">use of a </w:t>
      </w:r>
      <w:r w:rsidR="00267536">
        <w:rPr>
          <w:rFonts w:ascii="Times New Roman" w:eastAsia="SimSun" w:hAnsi="Times New Roman" w:cs="Times New Roman"/>
          <w:sz w:val="24"/>
          <w:szCs w:val="24"/>
          <w:lang w:val="en-GB"/>
        </w:rPr>
        <w:t>high stock indicator (equals to one after the year 2010) is not showing much influence on the changes of price from month to month either.</w:t>
      </w:r>
      <w:r w:rsidR="00C53C25">
        <w:rPr>
          <w:rFonts w:ascii="Times New Roman" w:eastAsia="SimSun" w:hAnsi="Times New Roman" w:cs="Times New Roman"/>
          <w:sz w:val="24"/>
          <w:szCs w:val="24"/>
          <w:lang w:val="en-GB"/>
        </w:rPr>
        <w:t xml:space="preserve"> </w:t>
      </w:r>
      <w:r w:rsidR="004E7C63">
        <w:rPr>
          <w:rFonts w:ascii="Times New Roman" w:eastAsia="SimSun" w:hAnsi="Times New Roman" w:cs="Times New Roman"/>
          <w:sz w:val="24"/>
          <w:szCs w:val="24"/>
          <w:lang w:val="en-GB"/>
        </w:rPr>
        <w:t>In addition</w:t>
      </w:r>
      <w:r w:rsidR="00267536">
        <w:rPr>
          <w:rFonts w:ascii="Times New Roman" w:eastAsia="SimSun" w:hAnsi="Times New Roman" w:cs="Times New Roman"/>
          <w:sz w:val="24"/>
          <w:szCs w:val="24"/>
          <w:lang w:val="en-GB"/>
        </w:rPr>
        <w:t>,</w:t>
      </w:r>
      <w:r w:rsidR="009D4F5E">
        <w:rPr>
          <w:rFonts w:ascii="Times New Roman" w:eastAsia="SimSun" w:hAnsi="Times New Roman" w:cs="Times New Roman"/>
          <w:sz w:val="24"/>
          <w:szCs w:val="24"/>
          <w:lang w:val="en-GB"/>
        </w:rPr>
        <w:t xml:space="preserve"> because of the vast </w:t>
      </w:r>
      <w:r w:rsidR="001060E6">
        <w:rPr>
          <w:rFonts w:ascii="Times New Roman" w:eastAsia="SimSun" w:hAnsi="Times New Roman" w:cs="Times New Roman"/>
          <w:sz w:val="24"/>
          <w:szCs w:val="24"/>
          <w:lang w:val="en-GB"/>
        </w:rPr>
        <w:t xml:space="preserve">number of parameters to be estimated using the VAR-BEKK-GARCH method, the inclusion of too many exogenous variables usually cause non-convergence problem in the estimation process. </w:t>
      </w:r>
    </w:p>
    <w:p w14:paraId="2908D838" w14:textId="7E8C59CC" w:rsidR="00492A34" w:rsidRDefault="00BA6166" w:rsidP="001943AB">
      <w:pPr>
        <w:widowControl/>
        <w:spacing w:line="480" w:lineRule="auto"/>
        <w:ind w:firstLine="360"/>
        <w:jc w:val="left"/>
        <w:rPr>
          <w:rFonts w:ascii="Times New Roman" w:eastAsia="SimSun" w:hAnsi="Times New Roman" w:cs="Times New Roman"/>
          <w:sz w:val="24"/>
          <w:szCs w:val="24"/>
          <w:lang w:val="en-GB"/>
        </w:rPr>
      </w:pPr>
      <w:r w:rsidRPr="006B2F02">
        <w:rPr>
          <w:rFonts w:ascii="Times New Roman" w:eastAsia="SimSun" w:hAnsi="Times New Roman" w:cs="Times New Roman"/>
          <w:sz w:val="24"/>
          <w:szCs w:val="24"/>
          <w:lang w:val="en-GB"/>
        </w:rPr>
        <w:t xml:space="preserve">The </w:t>
      </w:r>
      <w:r>
        <w:rPr>
          <w:rFonts w:ascii="Times New Roman" w:eastAsia="SimSun" w:hAnsi="Times New Roman" w:cs="Times New Roman"/>
          <w:sz w:val="24"/>
          <w:szCs w:val="24"/>
          <w:lang w:val="en-GB"/>
        </w:rPr>
        <w:t xml:space="preserve">conditional variance </w:t>
      </w:r>
      <w:r w:rsidRPr="006B2F02">
        <w:rPr>
          <w:rFonts w:ascii="Times New Roman" w:eastAsia="SimSun" w:hAnsi="Times New Roman" w:cs="Times New Roman"/>
          <w:sz w:val="24"/>
          <w:szCs w:val="24"/>
          <w:lang w:val="en-GB"/>
        </w:rPr>
        <w:t xml:space="preserve">models </w:t>
      </w:r>
      <w:r w:rsidR="004B0405">
        <w:rPr>
          <w:rFonts w:ascii="Times New Roman" w:eastAsia="SimSun" w:hAnsi="Times New Roman" w:cs="Times New Roman"/>
          <w:sz w:val="24"/>
          <w:szCs w:val="24"/>
          <w:lang w:val="en-GB"/>
        </w:rPr>
        <w:t>allow for</w:t>
      </w:r>
      <w:r w:rsidR="00201B9A">
        <w:rPr>
          <w:rFonts w:ascii="Times New Roman" w:eastAsia="SimSun" w:hAnsi="Times New Roman" w:cs="Times New Roman"/>
          <w:sz w:val="24"/>
          <w:szCs w:val="24"/>
          <w:lang w:val="en-GB"/>
        </w:rPr>
        <w:t xml:space="preserve"> the influence of</w:t>
      </w:r>
      <w:r w:rsidR="004B0405">
        <w:rPr>
          <w:rFonts w:ascii="Times New Roman" w:eastAsia="SimSun" w:hAnsi="Times New Roman" w:cs="Times New Roman"/>
          <w:sz w:val="24"/>
          <w:szCs w:val="24"/>
          <w:lang w:val="en-GB"/>
        </w:rPr>
        <w:t xml:space="preserve"> </w:t>
      </w:r>
      <w:r w:rsidRPr="006B2F02">
        <w:rPr>
          <w:rFonts w:ascii="Times New Roman" w:eastAsia="SimSun" w:hAnsi="Times New Roman" w:cs="Times New Roman"/>
          <w:sz w:val="24"/>
          <w:szCs w:val="24"/>
          <w:lang w:val="en-GB"/>
        </w:rPr>
        <w:t xml:space="preserve">weather shocks </w:t>
      </w:r>
      <w:r w:rsidR="00201B9A">
        <w:rPr>
          <w:rFonts w:ascii="Times New Roman" w:eastAsia="SimSun" w:hAnsi="Times New Roman" w:cs="Times New Roman"/>
          <w:sz w:val="24"/>
          <w:szCs w:val="24"/>
          <w:lang w:val="en-GB"/>
        </w:rPr>
        <w:t>captured by the</w:t>
      </w:r>
      <w:r w:rsidRPr="006B2F02">
        <w:rPr>
          <w:rFonts w:ascii="Times New Roman" w:eastAsia="SimSun" w:hAnsi="Times New Roman" w:cs="Times New Roman"/>
          <w:sz w:val="24"/>
          <w:szCs w:val="24"/>
          <w:lang w:val="en-GB"/>
        </w:rPr>
        <w:t xml:space="preserve"> Zambia</w:t>
      </w:r>
      <w:r>
        <w:rPr>
          <w:rFonts w:ascii="Times New Roman" w:eastAsia="SimSun" w:hAnsi="Times New Roman" w:cs="Times New Roman"/>
          <w:sz w:val="24"/>
          <w:szCs w:val="24"/>
          <w:lang w:val="en-GB"/>
        </w:rPr>
        <w:t xml:space="preserve"> and South Africa drought ind</w:t>
      </w:r>
      <w:r w:rsidR="004B0405">
        <w:rPr>
          <w:rFonts w:ascii="Times New Roman" w:eastAsia="SimSun" w:hAnsi="Times New Roman" w:cs="Times New Roman"/>
          <w:sz w:val="24"/>
          <w:szCs w:val="24"/>
          <w:lang w:val="en-GB"/>
        </w:rPr>
        <w:t>ices</w:t>
      </w:r>
      <w:r>
        <w:rPr>
          <w:rFonts w:ascii="Times New Roman" w:eastAsia="SimSun" w:hAnsi="Times New Roman" w:cs="Times New Roman"/>
          <w:sz w:val="24"/>
          <w:szCs w:val="24"/>
          <w:lang w:val="en-GB"/>
        </w:rPr>
        <w:t>, as well as the indicator for</w:t>
      </w:r>
      <w:r w:rsidR="00AE69F0">
        <w:rPr>
          <w:rFonts w:ascii="Times New Roman" w:eastAsia="SimSun" w:hAnsi="Times New Roman" w:cs="Times New Roman"/>
          <w:sz w:val="24"/>
          <w:szCs w:val="24"/>
          <w:lang w:val="en-GB"/>
        </w:rPr>
        <w:t xml:space="preserve"> the</w:t>
      </w:r>
      <w:r>
        <w:rPr>
          <w:rFonts w:ascii="Times New Roman" w:eastAsia="SimSun" w:hAnsi="Times New Roman" w:cs="Times New Roman"/>
          <w:sz w:val="24"/>
          <w:szCs w:val="24"/>
          <w:lang w:val="en-GB"/>
        </w:rPr>
        <w:t xml:space="preserve"> </w:t>
      </w:r>
      <w:r w:rsidRPr="00AE69F0">
        <w:rPr>
          <w:rFonts w:ascii="Times New Roman" w:eastAsia="SimSun" w:hAnsi="Times New Roman" w:cs="Times New Roman"/>
          <w:noProof/>
          <w:sz w:val="24"/>
          <w:szCs w:val="24"/>
          <w:lang w:val="en-GB"/>
        </w:rPr>
        <w:t>export</w:t>
      </w:r>
      <w:r>
        <w:rPr>
          <w:rFonts w:ascii="Times New Roman" w:eastAsia="SimSun" w:hAnsi="Times New Roman" w:cs="Times New Roman"/>
          <w:sz w:val="24"/>
          <w:szCs w:val="24"/>
          <w:lang w:val="en-GB"/>
        </w:rPr>
        <w:t xml:space="preserve"> ban</w:t>
      </w:r>
      <w:r w:rsidR="00201B9A">
        <w:rPr>
          <w:rFonts w:ascii="Times New Roman" w:eastAsia="SimSun" w:hAnsi="Times New Roman" w:cs="Times New Roman"/>
          <w:sz w:val="24"/>
          <w:szCs w:val="24"/>
          <w:lang w:val="en-GB"/>
        </w:rPr>
        <w:t>s</w:t>
      </w:r>
      <w:r w:rsidRPr="006B2F02">
        <w:rPr>
          <w:rFonts w:ascii="Times New Roman" w:eastAsia="SimSun" w:hAnsi="Times New Roman" w:cs="Times New Roman"/>
          <w:sz w:val="24"/>
          <w:szCs w:val="24"/>
          <w:lang w:val="en-GB"/>
        </w:rPr>
        <w:t xml:space="preserve">. </w:t>
      </w:r>
      <w:r w:rsidR="004B0405">
        <w:rPr>
          <w:rFonts w:ascii="Times New Roman" w:eastAsia="SimSun" w:hAnsi="Times New Roman" w:cs="Times New Roman"/>
          <w:sz w:val="24"/>
          <w:szCs w:val="24"/>
          <w:lang w:val="en-GB"/>
        </w:rPr>
        <w:t>T</w:t>
      </w:r>
      <w:r w:rsidRPr="006B2F02">
        <w:rPr>
          <w:rFonts w:ascii="Times New Roman" w:eastAsia="SimSun" w:hAnsi="Times New Roman" w:cs="Times New Roman"/>
          <w:sz w:val="24"/>
          <w:szCs w:val="24"/>
          <w:lang w:val="en-GB"/>
        </w:rPr>
        <w:t>he drought ind</w:t>
      </w:r>
      <w:r w:rsidR="004B0405">
        <w:rPr>
          <w:rFonts w:ascii="Times New Roman" w:eastAsia="SimSun" w:hAnsi="Times New Roman" w:cs="Times New Roman"/>
          <w:sz w:val="24"/>
          <w:szCs w:val="24"/>
          <w:lang w:val="en-GB"/>
        </w:rPr>
        <w:t>ice</w:t>
      </w:r>
      <w:r w:rsidRPr="006B2F02">
        <w:rPr>
          <w:rFonts w:ascii="Times New Roman" w:eastAsia="SimSun" w:hAnsi="Times New Roman" w:cs="Times New Roman"/>
          <w:sz w:val="24"/>
          <w:szCs w:val="24"/>
          <w:lang w:val="en-GB"/>
        </w:rPr>
        <w:t xml:space="preserve">s are </w:t>
      </w:r>
      <w:r w:rsidR="004B0405">
        <w:rPr>
          <w:rFonts w:ascii="Times New Roman" w:eastAsia="SimSun" w:hAnsi="Times New Roman" w:cs="Times New Roman"/>
          <w:sz w:val="24"/>
          <w:szCs w:val="24"/>
          <w:lang w:val="en-GB"/>
        </w:rPr>
        <w:t xml:space="preserve">lagged two months </w:t>
      </w:r>
      <w:r w:rsidRPr="006B2F02">
        <w:rPr>
          <w:rFonts w:ascii="Times New Roman" w:eastAsia="SimSun" w:hAnsi="Times New Roman" w:cs="Times New Roman"/>
          <w:sz w:val="24"/>
          <w:szCs w:val="24"/>
          <w:lang w:val="en-GB"/>
        </w:rPr>
        <w:t>to allow the market to respond</w:t>
      </w:r>
      <w:r w:rsidR="00201B9A">
        <w:rPr>
          <w:rFonts w:ascii="Times New Roman" w:eastAsia="SimSun" w:hAnsi="Times New Roman" w:cs="Times New Roman"/>
          <w:sz w:val="24"/>
          <w:szCs w:val="24"/>
          <w:lang w:val="en-GB"/>
        </w:rPr>
        <w:t xml:space="preserve"> to changing weather conditions</w:t>
      </w:r>
      <w:r w:rsidRPr="006B2F02">
        <w:rPr>
          <w:rFonts w:ascii="Times New Roman" w:eastAsia="SimSun" w:hAnsi="Times New Roman" w:cs="Times New Roman"/>
          <w:sz w:val="24"/>
          <w:szCs w:val="24"/>
          <w:lang w:val="en-GB"/>
        </w:rPr>
        <w:t xml:space="preserve">. However, different choices of </w:t>
      </w:r>
      <w:r w:rsidRPr="00AE69F0">
        <w:rPr>
          <w:rFonts w:ascii="Times New Roman" w:eastAsia="SimSun" w:hAnsi="Times New Roman" w:cs="Times New Roman"/>
          <w:noProof/>
          <w:sz w:val="24"/>
          <w:szCs w:val="24"/>
          <w:lang w:val="en-GB"/>
        </w:rPr>
        <w:t>lags</w:t>
      </w:r>
      <w:r w:rsidRPr="006B2F02">
        <w:rPr>
          <w:rFonts w:ascii="Times New Roman" w:eastAsia="SimSun" w:hAnsi="Times New Roman" w:cs="Times New Roman"/>
          <w:sz w:val="24"/>
          <w:szCs w:val="24"/>
          <w:lang w:val="en-GB"/>
        </w:rPr>
        <w:t xml:space="preserve"> in the drought index don’t </w:t>
      </w:r>
      <w:r w:rsidRPr="006B2F02">
        <w:rPr>
          <w:rFonts w:ascii="Times New Roman" w:eastAsia="SimSun" w:hAnsi="Times New Roman" w:cs="Times New Roman"/>
          <w:noProof/>
          <w:sz w:val="24"/>
          <w:szCs w:val="24"/>
          <w:lang w:val="en-GB"/>
        </w:rPr>
        <w:t>change</w:t>
      </w:r>
      <w:r w:rsidRPr="006B2F02">
        <w:rPr>
          <w:rFonts w:ascii="Times New Roman" w:eastAsia="SimSun" w:hAnsi="Times New Roman" w:cs="Times New Roman"/>
          <w:sz w:val="24"/>
          <w:szCs w:val="24"/>
          <w:lang w:val="en-GB"/>
        </w:rPr>
        <w:t xml:space="preserve"> the results </w:t>
      </w:r>
      <w:r w:rsidR="004B0405">
        <w:rPr>
          <w:rFonts w:ascii="Times New Roman" w:eastAsia="SimSun" w:hAnsi="Times New Roman" w:cs="Times New Roman"/>
          <w:sz w:val="24"/>
          <w:szCs w:val="24"/>
          <w:lang w:val="en-GB"/>
        </w:rPr>
        <w:t>substantially</w:t>
      </w:r>
      <w:r w:rsidRPr="006B2F02">
        <w:rPr>
          <w:rFonts w:ascii="Times New Roman" w:eastAsia="SimSun" w:hAnsi="Times New Roman" w:cs="Times New Roman"/>
          <w:sz w:val="24"/>
          <w:szCs w:val="24"/>
          <w:lang w:val="en-GB"/>
        </w:rPr>
        <w:t xml:space="preserve">. </w:t>
      </w:r>
      <w:r w:rsidR="001943AB" w:rsidRPr="006B2F02">
        <w:rPr>
          <w:rFonts w:ascii="Times New Roman" w:eastAsia="SimSun" w:hAnsi="Times New Roman" w:cs="Times New Roman"/>
          <w:noProof/>
          <w:sz w:val="24"/>
          <w:szCs w:val="24"/>
          <w:lang w:val="en-GB"/>
        </w:rPr>
        <w:t>Lagrange</w:t>
      </w:r>
      <w:r w:rsidR="001943AB" w:rsidRPr="006B2F02">
        <w:rPr>
          <w:rFonts w:ascii="Times New Roman" w:eastAsia="SimSun" w:hAnsi="Times New Roman" w:cs="Times New Roman"/>
          <w:sz w:val="24"/>
          <w:szCs w:val="24"/>
          <w:lang w:val="en-GB"/>
        </w:rPr>
        <w:t xml:space="preserve"> Multiplier</w:t>
      </w:r>
      <w:r w:rsidR="001943AB">
        <w:rPr>
          <w:rFonts w:ascii="Times New Roman" w:eastAsia="SimSun" w:hAnsi="Times New Roman" w:cs="Times New Roman"/>
          <w:sz w:val="24"/>
          <w:szCs w:val="24"/>
          <w:lang w:val="en-GB"/>
        </w:rPr>
        <w:t xml:space="preserve"> (</w:t>
      </w:r>
      <w:r>
        <w:rPr>
          <w:rFonts w:ascii="Times New Roman" w:eastAsia="SimSun" w:hAnsi="Times New Roman" w:cs="Times New Roman"/>
          <w:sz w:val="24"/>
          <w:szCs w:val="24"/>
          <w:lang w:val="en-GB"/>
        </w:rPr>
        <w:t>LM</w:t>
      </w:r>
      <w:r w:rsidR="001943AB">
        <w:rPr>
          <w:rFonts w:ascii="Times New Roman" w:eastAsia="SimSun" w:hAnsi="Times New Roman" w:cs="Times New Roman"/>
          <w:sz w:val="24"/>
          <w:szCs w:val="24"/>
          <w:lang w:val="en-GB"/>
        </w:rPr>
        <w:t>)</w:t>
      </w:r>
      <w:r w:rsidR="001943AB" w:rsidRPr="006B2F02">
        <w:rPr>
          <w:rFonts w:ascii="Times New Roman" w:eastAsia="SimSun" w:hAnsi="Times New Roman" w:cs="Times New Roman"/>
          <w:sz w:val="24"/>
          <w:szCs w:val="24"/>
          <w:lang w:val="en-GB"/>
        </w:rPr>
        <w:t xml:space="preserve"> tests </w:t>
      </w:r>
      <w:r w:rsidR="001943AB" w:rsidRPr="006B2F02">
        <w:rPr>
          <w:rFonts w:ascii="Times New Roman" w:eastAsia="SimSun" w:hAnsi="Times New Roman" w:cs="Times New Roman"/>
          <w:noProof/>
          <w:sz w:val="24"/>
          <w:szCs w:val="24"/>
          <w:lang w:val="en-GB"/>
        </w:rPr>
        <w:t>show</w:t>
      </w:r>
      <w:r w:rsidR="001943AB" w:rsidRPr="006B2F02">
        <w:rPr>
          <w:rFonts w:ascii="Times New Roman" w:eastAsia="SimSun" w:hAnsi="Times New Roman" w:cs="Times New Roman"/>
          <w:sz w:val="24"/>
          <w:szCs w:val="24"/>
          <w:lang w:val="en-GB"/>
        </w:rPr>
        <w:t xml:space="preserve"> that there </w:t>
      </w:r>
      <w:r w:rsidR="00FF6B04">
        <w:rPr>
          <w:rFonts w:ascii="Times New Roman" w:eastAsia="SimSun" w:hAnsi="Times New Roman" w:cs="Times New Roman"/>
          <w:sz w:val="24"/>
          <w:szCs w:val="24"/>
          <w:lang w:val="en-GB"/>
        </w:rPr>
        <w:t>are</w:t>
      </w:r>
      <w:r w:rsidR="00FF6B04" w:rsidRPr="006B2F02">
        <w:rPr>
          <w:rFonts w:ascii="Times New Roman" w:eastAsia="SimSun" w:hAnsi="Times New Roman" w:cs="Times New Roman"/>
          <w:sz w:val="24"/>
          <w:szCs w:val="24"/>
          <w:lang w:val="en-GB"/>
        </w:rPr>
        <w:t xml:space="preserve"> </w:t>
      </w:r>
      <w:r w:rsidR="001943AB" w:rsidRPr="006B2F02">
        <w:rPr>
          <w:rFonts w:ascii="Times New Roman" w:eastAsia="SimSun" w:hAnsi="Times New Roman" w:cs="Times New Roman"/>
          <w:sz w:val="24"/>
          <w:szCs w:val="24"/>
          <w:lang w:val="en-GB"/>
        </w:rPr>
        <w:t xml:space="preserve">no </w:t>
      </w:r>
      <w:r w:rsidR="004B0405">
        <w:rPr>
          <w:rFonts w:ascii="Times New Roman" w:eastAsia="SimSun" w:hAnsi="Times New Roman" w:cs="Times New Roman"/>
          <w:sz w:val="24"/>
          <w:szCs w:val="24"/>
          <w:lang w:val="en-GB"/>
        </w:rPr>
        <w:t xml:space="preserve">remaining </w:t>
      </w:r>
      <w:r w:rsidR="001943AB" w:rsidRPr="006B2F02">
        <w:rPr>
          <w:rFonts w:ascii="Times New Roman" w:eastAsia="SimSun" w:hAnsi="Times New Roman" w:cs="Times New Roman"/>
          <w:sz w:val="24"/>
          <w:szCs w:val="24"/>
          <w:lang w:val="en-GB"/>
        </w:rPr>
        <w:t>ARCH effect</w:t>
      </w:r>
      <w:r w:rsidR="004B0405">
        <w:rPr>
          <w:rFonts w:ascii="Times New Roman" w:eastAsia="SimSun" w:hAnsi="Times New Roman" w:cs="Times New Roman"/>
          <w:sz w:val="24"/>
          <w:szCs w:val="24"/>
          <w:lang w:val="en-GB"/>
        </w:rPr>
        <w:t>s</w:t>
      </w:r>
      <w:r w:rsidR="001943AB" w:rsidRPr="006B2F02">
        <w:rPr>
          <w:rFonts w:ascii="Times New Roman" w:eastAsia="SimSun" w:hAnsi="Times New Roman" w:cs="Times New Roman"/>
          <w:sz w:val="24"/>
          <w:szCs w:val="24"/>
          <w:lang w:val="en-GB"/>
        </w:rPr>
        <w:t xml:space="preserve"> in the residuals </w:t>
      </w:r>
      <w:r w:rsidR="004B0405">
        <w:rPr>
          <w:rFonts w:ascii="Times New Roman" w:eastAsia="SimSun" w:hAnsi="Times New Roman" w:cs="Times New Roman"/>
          <w:noProof/>
          <w:sz w:val="24"/>
          <w:szCs w:val="24"/>
          <w:lang w:val="en-GB"/>
        </w:rPr>
        <w:t>after filtering for GARCH effects</w:t>
      </w:r>
      <w:r w:rsidR="001943AB">
        <w:rPr>
          <w:rFonts w:ascii="Times New Roman" w:eastAsia="SimSun" w:hAnsi="Times New Roman" w:cs="Times New Roman"/>
          <w:sz w:val="24"/>
          <w:szCs w:val="24"/>
          <w:lang w:val="en-GB"/>
        </w:rPr>
        <w:t xml:space="preserve">. </w:t>
      </w:r>
      <w:r w:rsidR="00FF6B04">
        <w:rPr>
          <w:rFonts w:ascii="Times New Roman" w:eastAsia="SimSun" w:hAnsi="Times New Roman" w:cs="Times New Roman"/>
          <w:sz w:val="24"/>
          <w:szCs w:val="24"/>
          <w:lang w:val="en-GB"/>
        </w:rPr>
        <w:t>Further, residuals do not show any remaining</w:t>
      </w:r>
      <w:r w:rsidR="001943AB" w:rsidRPr="003E0FDE">
        <w:rPr>
          <w:rFonts w:ascii="Times New Roman" w:eastAsia="SimSun" w:hAnsi="Times New Roman" w:cs="Times New Roman"/>
          <w:sz w:val="24"/>
          <w:szCs w:val="24"/>
          <w:lang w:val="en-GB"/>
        </w:rPr>
        <w:t xml:space="preserve"> </w:t>
      </w:r>
      <w:r w:rsidR="00FF6B04">
        <w:rPr>
          <w:rFonts w:ascii="Times New Roman" w:eastAsia="SimSun" w:hAnsi="Times New Roman" w:cs="Times New Roman"/>
          <w:sz w:val="24"/>
          <w:szCs w:val="24"/>
          <w:lang w:val="en-GB"/>
        </w:rPr>
        <w:t>auto</w:t>
      </w:r>
      <w:r w:rsidR="001943AB" w:rsidRPr="003E0FDE">
        <w:rPr>
          <w:rFonts w:ascii="Times New Roman" w:eastAsia="SimSun" w:hAnsi="Times New Roman" w:cs="Times New Roman"/>
          <w:sz w:val="24"/>
          <w:szCs w:val="24"/>
          <w:lang w:val="en-GB"/>
        </w:rPr>
        <w:t>co</w:t>
      </w:r>
      <w:r w:rsidR="001943AB">
        <w:rPr>
          <w:rFonts w:ascii="Times New Roman" w:eastAsia="SimSun" w:hAnsi="Times New Roman" w:cs="Times New Roman"/>
          <w:sz w:val="24"/>
          <w:szCs w:val="24"/>
          <w:lang w:val="en-GB"/>
        </w:rPr>
        <w:t xml:space="preserve">rrelations </w:t>
      </w:r>
      <w:r w:rsidR="00FF6B04">
        <w:rPr>
          <w:rFonts w:ascii="Times New Roman" w:eastAsia="SimSun" w:hAnsi="Times New Roman" w:cs="Times New Roman"/>
          <w:sz w:val="24"/>
          <w:szCs w:val="24"/>
          <w:lang w:val="en-GB"/>
        </w:rPr>
        <w:t xml:space="preserve">according to </w:t>
      </w:r>
      <w:r w:rsidR="001943AB">
        <w:rPr>
          <w:rFonts w:ascii="Times New Roman" w:eastAsia="SimSun" w:hAnsi="Times New Roman" w:cs="Times New Roman"/>
          <w:sz w:val="24"/>
          <w:szCs w:val="24"/>
          <w:lang w:val="en-GB"/>
        </w:rPr>
        <w:t xml:space="preserve">the </w:t>
      </w:r>
      <w:proofErr w:type="spellStart"/>
      <w:r w:rsidR="001943AB" w:rsidRPr="001943AB">
        <w:rPr>
          <w:rFonts w:ascii="Times New Roman" w:eastAsia="SimSun" w:hAnsi="Times New Roman" w:cs="Times New Roman"/>
          <w:sz w:val="24"/>
          <w:szCs w:val="24"/>
          <w:lang w:val="en-GB"/>
        </w:rPr>
        <w:t>Ljung</w:t>
      </w:r>
      <w:proofErr w:type="spellEnd"/>
      <w:r w:rsidR="001943AB" w:rsidRPr="001943AB">
        <w:rPr>
          <w:rFonts w:ascii="Times New Roman" w:eastAsia="SimSun" w:hAnsi="Times New Roman" w:cs="Times New Roman"/>
          <w:sz w:val="24"/>
          <w:szCs w:val="24"/>
          <w:lang w:val="en-GB"/>
        </w:rPr>
        <w:t>-Box</w:t>
      </w:r>
      <w:r w:rsidR="001943AB">
        <w:rPr>
          <w:rFonts w:ascii="Times New Roman" w:eastAsia="SimSun" w:hAnsi="Times New Roman" w:cs="Times New Roman"/>
          <w:sz w:val="24"/>
          <w:szCs w:val="24"/>
          <w:lang w:val="en-GB"/>
        </w:rPr>
        <w:t xml:space="preserve"> </w:t>
      </w:r>
      <w:r w:rsidR="001943AB" w:rsidRPr="003E0FDE">
        <w:rPr>
          <w:rFonts w:ascii="Times New Roman" w:eastAsia="SimSun" w:hAnsi="Times New Roman" w:cs="Times New Roman"/>
          <w:sz w:val="24"/>
          <w:szCs w:val="24"/>
          <w:lang w:val="en-GB"/>
        </w:rPr>
        <w:t>Q-statistic</w:t>
      </w:r>
      <w:r w:rsidR="001943AB">
        <w:rPr>
          <w:rFonts w:ascii="Times New Roman" w:eastAsia="SimSun" w:hAnsi="Times New Roman" w:cs="Times New Roman"/>
          <w:sz w:val="24"/>
          <w:szCs w:val="24"/>
          <w:lang w:val="en-GB"/>
        </w:rPr>
        <w:t xml:space="preserve">. </w:t>
      </w:r>
    </w:p>
    <w:p w14:paraId="656A9955" w14:textId="6B0F6F51" w:rsidR="001943AB" w:rsidRDefault="008041B9" w:rsidP="00ED5EF8">
      <w:pPr>
        <w:widowControl/>
        <w:spacing w:line="480" w:lineRule="auto"/>
        <w:ind w:firstLine="360"/>
        <w:jc w:val="left"/>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In order to interpret the </w:t>
      </w:r>
      <w:r w:rsidR="0049576A">
        <w:rPr>
          <w:rFonts w:ascii="Times New Roman" w:eastAsia="SimSun" w:hAnsi="Times New Roman" w:cs="Times New Roman"/>
          <w:sz w:val="24"/>
          <w:szCs w:val="24"/>
          <w:lang w:val="en-GB"/>
        </w:rPr>
        <w:t>estimates of the GARCH param</w:t>
      </w:r>
      <w:r w:rsidR="001D5CF1">
        <w:rPr>
          <w:rFonts w:ascii="Times New Roman" w:eastAsia="SimSun" w:hAnsi="Times New Roman" w:cs="Times New Roman"/>
          <w:sz w:val="24"/>
          <w:szCs w:val="24"/>
          <w:lang w:val="en-GB"/>
        </w:rPr>
        <w:t>eters</w:t>
      </w:r>
      <w:r>
        <w:rPr>
          <w:rFonts w:ascii="Times New Roman" w:eastAsia="SimSun" w:hAnsi="Times New Roman" w:cs="Times New Roman"/>
          <w:sz w:val="24"/>
          <w:szCs w:val="24"/>
          <w:lang w:val="en-GB"/>
        </w:rPr>
        <w:t>,</w:t>
      </w:r>
      <w:r w:rsidR="001D5CF1">
        <w:rPr>
          <w:rFonts w:ascii="Times New Roman" w:eastAsia="SimSun" w:hAnsi="Times New Roman" w:cs="Times New Roman"/>
          <w:sz w:val="24"/>
          <w:szCs w:val="24"/>
          <w:lang w:val="en-GB"/>
        </w:rPr>
        <w:t xml:space="preserve"> </w:t>
      </w:r>
      <w:r>
        <w:rPr>
          <w:rFonts w:ascii="Times New Roman" w:eastAsia="SimSun" w:hAnsi="Times New Roman" w:cs="Times New Roman"/>
          <w:sz w:val="24"/>
          <w:szCs w:val="24"/>
          <w:lang w:val="en-GB"/>
        </w:rPr>
        <w:t xml:space="preserve">conditional variance equations are derived and </w:t>
      </w:r>
      <w:r w:rsidR="007E5C70">
        <w:rPr>
          <w:rFonts w:ascii="Times New Roman" w:eastAsia="SimSun" w:hAnsi="Times New Roman" w:cs="Times New Roman"/>
          <w:sz w:val="24"/>
          <w:szCs w:val="24"/>
          <w:lang w:val="en-GB"/>
        </w:rPr>
        <w:t xml:space="preserve">presented </w:t>
      </w:r>
      <w:r w:rsidR="0049576A">
        <w:rPr>
          <w:rFonts w:ascii="Times New Roman" w:eastAsia="SimSun" w:hAnsi="Times New Roman" w:cs="Times New Roman"/>
          <w:sz w:val="24"/>
          <w:szCs w:val="24"/>
          <w:lang w:val="en-GB"/>
        </w:rPr>
        <w:t>in Table 5</w:t>
      </w:r>
      <w:r w:rsidR="007B6940">
        <w:rPr>
          <w:rFonts w:ascii="Times New Roman" w:eastAsia="SimSun" w:hAnsi="Times New Roman" w:cs="Times New Roman"/>
          <w:sz w:val="24"/>
          <w:szCs w:val="24"/>
          <w:lang w:val="en-GB"/>
        </w:rPr>
        <w:t xml:space="preserve">. The Delta method was used to determine the standard error and statistical significance of the coefficients in Table 5. </w:t>
      </w:r>
      <w:r w:rsidR="00BA6166" w:rsidRPr="006B2F02">
        <w:rPr>
          <w:rFonts w:ascii="Times New Roman" w:eastAsia="SimSun" w:hAnsi="Times New Roman" w:cs="Times New Roman"/>
          <w:sz w:val="24"/>
          <w:szCs w:val="24"/>
          <w:lang w:val="en-GB"/>
        </w:rPr>
        <w:t xml:space="preserve">Results </w:t>
      </w:r>
      <w:r w:rsidR="007A420D">
        <w:rPr>
          <w:rFonts w:ascii="Times New Roman" w:eastAsia="SimSun" w:hAnsi="Times New Roman" w:cs="Times New Roman"/>
          <w:sz w:val="24"/>
          <w:szCs w:val="24"/>
          <w:lang w:val="en-GB"/>
        </w:rPr>
        <w:t xml:space="preserve">further </w:t>
      </w:r>
      <w:r w:rsidR="00BA6166" w:rsidRPr="006B2F02">
        <w:rPr>
          <w:rFonts w:ascii="Times New Roman" w:eastAsia="SimSun" w:hAnsi="Times New Roman" w:cs="Times New Roman"/>
          <w:sz w:val="24"/>
          <w:szCs w:val="24"/>
          <w:lang w:val="en-GB"/>
        </w:rPr>
        <w:t>suggest that the Zambia price volatility (h</w:t>
      </w:r>
      <w:r w:rsidR="00BA6166" w:rsidRPr="006B2F02">
        <w:rPr>
          <w:rFonts w:ascii="Times New Roman" w:eastAsia="SimSun" w:hAnsi="Times New Roman" w:cs="Times New Roman"/>
          <w:sz w:val="24"/>
          <w:szCs w:val="24"/>
          <w:vertAlign w:val="subscript"/>
          <w:lang w:val="en-GB"/>
        </w:rPr>
        <w:t>11t</w:t>
      </w:r>
      <w:r w:rsidR="00BA6166" w:rsidRPr="006B2F02">
        <w:rPr>
          <w:rFonts w:ascii="Times New Roman" w:eastAsia="SimSun" w:hAnsi="Times New Roman" w:cs="Times New Roman"/>
          <w:sz w:val="24"/>
          <w:szCs w:val="24"/>
          <w:lang w:val="en-GB"/>
        </w:rPr>
        <w:t xml:space="preserve">) </w:t>
      </w:r>
      <w:r w:rsidR="00BA6166" w:rsidRPr="00AE69F0">
        <w:rPr>
          <w:rFonts w:ascii="Times New Roman" w:eastAsia="SimSun" w:hAnsi="Times New Roman" w:cs="Times New Roman"/>
          <w:noProof/>
          <w:sz w:val="24"/>
          <w:szCs w:val="24"/>
          <w:lang w:val="en-GB"/>
        </w:rPr>
        <w:t>is positively influenced</w:t>
      </w:r>
      <w:r w:rsidR="00BA6166" w:rsidRPr="006B2F02">
        <w:rPr>
          <w:rFonts w:ascii="Times New Roman" w:eastAsia="SimSun" w:hAnsi="Times New Roman" w:cs="Times New Roman"/>
          <w:sz w:val="24"/>
          <w:szCs w:val="24"/>
          <w:lang w:val="en-GB"/>
        </w:rPr>
        <w:t xml:space="preserve"> by past </w:t>
      </w:r>
      <w:r w:rsidR="001D5CF1">
        <w:rPr>
          <w:rFonts w:ascii="Times New Roman" w:eastAsia="SimSun" w:hAnsi="Times New Roman" w:cs="Times New Roman"/>
          <w:sz w:val="24"/>
          <w:szCs w:val="24"/>
          <w:lang w:val="en-GB"/>
        </w:rPr>
        <w:t>market shocks</w:t>
      </w:r>
      <w:r w:rsidR="00BA6166" w:rsidRPr="006B2F02">
        <w:rPr>
          <w:rFonts w:ascii="Times New Roman" w:eastAsia="SimSun" w:hAnsi="Times New Roman" w:cs="Times New Roman"/>
          <w:sz w:val="24"/>
          <w:szCs w:val="24"/>
          <w:lang w:val="en-GB"/>
        </w:rPr>
        <w:t xml:space="preserve"> in the </w:t>
      </w:r>
      <w:r w:rsidR="00BA6166" w:rsidRPr="006B2F02">
        <w:rPr>
          <w:rFonts w:ascii="Times New Roman" w:eastAsia="SimSun" w:hAnsi="Times New Roman" w:cs="Times New Roman"/>
          <w:noProof/>
          <w:sz w:val="24"/>
          <w:szCs w:val="24"/>
          <w:lang w:val="en-GB"/>
        </w:rPr>
        <w:t>domestic</w:t>
      </w:r>
      <w:r w:rsidR="00BA6166" w:rsidRPr="006B2F02">
        <w:rPr>
          <w:rFonts w:ascii="Times New Roman" w:eastAsia="SimSun" w:hAnsi="Times New Roman" w:cs="Times New Roman"/>
          <w:sz w:val="24"/>
          <w:szCs w:val="24"/>
          <w:lang w:val="en-GB"/>
        </w:rPr>
        <w:t xml:space="preserve"> market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1t-1</m:t>
            </m:r>
          </m:sub>
          <m:sup>
            <m:r>
              <w:rPr>
                <w:rFonts w:ascii="Cambria Math" w:hAnsi="Cambria Math" w:cs="Times New Roman"/>
                <w:sz w:val="24"/>
                <w:szCs w:val="24"/>
              </w:rPr>
              <m:t>2</m:t>
            </m:r>
          </m:sup>
        </m:sSubSup>
      </m:oMath>
      <w:r w:rsidR="00BA6166" w:rsidRPr="006B2F02">
        <w:rPr>
          <w:rFonts w:ascii="Times New Roman" w:eastAsia="SimSun" w:hAnsi="Times New Roman" w:cs="Times New Roman"/>
          <w:sz w:val="24"/>
          <w:szCs w:val="24"/>
          <w:lang w:val="en-GB"/>
        </w:rPr>
        <w:t>)</w:t>
      </w:r>
      <w:r w:rsidR="001D5CF1">
        <w:rPr>
          <w:rFonts w:ascii="Times New Roman" w:eastAsia="SimSun" w:hAnsi="Times New Roman" w:cs="Times New Roman"/>
          <w:sz w:val="24"/>
          <w:szCs w:val="24"/>
          <w:lang w:val="en-GB"/>
        </w:rPr>
        <w:t xml:space="preserve"> and </w:t>
      </w:r>
      <w:r w:rsidR="00C44BC1">
        <w:rPr>
          <w:rFonts w:ascii="Times New Roman" w:eastAsia="SimSun" w:hAnsi="Times New Roman" w:cs="Times New Roman"/>
          <w:sz w:val="24"/>
          <w:szCs w:val="24"/>
          <w:lang w:val="en-GB"/>
        </w:rPr>
        <w:t>in</w:t>
      </w:r>
      <w:r w:rsidR="001D5CF1">
        <w:rPr>
          <w:rFonts w:ascii="Times New Roman" w:eastAsia="SimSun" w:hAnsi="Times New Roman" w:cs="Times New Roman"/>
          <w:sz w:val="24"/>
          <w:szCs w:val="24"/>
          <w:lang w:val="en-GB"/>
        </w:rPr>
        <w:t xml:space="preserve"> the international market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2t-1</m:t>
            </m:r>
          </m:sub>
          <m:sup>
            <m:r>
              <w:rPr>
                <w:rFonts w:ascii="Cambria Math" w:hAnsi="Cambria Math" w:cs="Times New Roman"/>
                <w:sz w:val="24"/>
                <w:szCs w:val="24"/>
              </w:rPr>
              <m:t>2</m:t>
            </m:r>
          </m:sup>
        </m:sSubSup>
      </m:oMath>
      <w:r w:rsidR="001D5CF1">
        <w:rPr>
          <w:rFonts w:ascii="Times New Roman" w:eastAsia="SimSun" w:hAnsi="Times New Roman" w:cs="Times New Roman"/>
          <w:sz w:val="24"/>
          <w:szCs w:val="24"/>
          <w:lang w:val="en-GB"/>
        </w:rPr>
        <w:t>)</w:t>
      </w:r>
      <w:r w:rsidR="00BA6166" w:rsidRPr="006B2F02">
        <w:rPr>
          <w:rFonts w:ascii="Times New Roman" w:eastAsia="SimSun" w:hAnsi="Times New Roman" w:cs="Times New Roman"/>
          <w:sz w:val="24"/>
          <w:szCs w:val="24"/>
          <w:lang w:val="en-GB"/>
        </w:rPr>
        <w:t xml:space="preserve">. </w:t>
      </w:r>
      <w:r>
        <w:rPr>
          <w:rFonts w:ascii="Times New Roman" w:eastAsia="SimSun" w:hAnsi="Times New Roman" w:cs="Times New Roman"/>
          <w:sz w:val="24"/>
          <w:szCs w:val="24"/>
          <w:lang w:val="en-GB"/>
        </w:rPr>
        <w:t>In contrast, p</w:t>
      </w:r>
      <w:r w:rsidR="00BA6166" w:rsidRPr="006B2F02">
        <w:rPr>
          <w:rFonts w:ascii="Times New Roman" w:eastAsia="SimSun" w:hAnsi="Times New Roman" w:cs="Times New Roman"/>
          <w:sz w:val="24"/>
          <w:szCs w:val="24"/>
          <w:lang w:val="en-GB"/>
        </w:rPr>
        <w:t xml:space="preserve">ast volatility in </w:t>
      </w:r>
      <w:r w:rsidR="001D5CF1" w:rsidRPr="006B2F02">
        <w:rPr>
          <w:rFonts w:ascii="Times New Roman" w:eastAsia="SimSun" w:hAnsi="Times New Roman" w:cs="Times New Roman"/>
          <w:sz w:val="24"/>
          <w:szCs w:val="24"/>
          <w:lang w:val="en-GB"/>
        </w:rPr>
        <w:t>Zambia</w:t>
      </w:r>
      <w:r w:rsidR="001D5CF1">
        <w:rPr>
          <w:rFonts w:ascii="Times New Roman" w:eastAsia="SimSun" w:hAnsi="Times New Roman" w:cs="Times New Roman"/>
          <w:sz w:val="24"/>
          <w:szCs w:val="24"/>
          <w:lang w:val="en-GB"/>
        </w:rPr>
        <w:t xml:space="preserve"> </w:t>
      </w:r>
      <w:r w:rsidR="001D5CF1" w:rsidRPr="006B2F02">
        <w:rPr>
          <w:rFonts w:ascii="Times New Roman" w:eastAsia="SimSun" w:hAnsi="Times New Roman" w:cs="Times New Roman"/>
          <w:sz w:val="24"/>
          <w:szCs w:val="24"/>
          <w:lang w:val="en-GB"/>
        </w:rPr>
        <w:t>(h</w:t>
      </w:r>
      <w:r w:rsidR="001D5CF1">
        <w:rPr>
          <w:rFonts w:ascii="Times New Roman" w:eastAsia="SimSun" w:hAnsi="Times New Roman" w:cs="Times New Roman"/>
          <w:sz w:val="24"/>
          <w:szCs w:val="24"/>
          <w:vertAlign w:val="subscript"/>
          <w:lang w:val="en-GB"/>
        </w:rPr>
        <w:t>11</w:t>
      </w:r>
      <w:r w:rsidR="001D5CF1" w:rsidRPr="006B2F02">
        <w:rPr>
          <w:rFonts w:ascii="Times New Roman" w:eastAsia="SimSun" w:hAnsi="Times New Roman" w:cs="Times New Roman"/>
          <w:sz w:val="24"/>
          <w:szCs w:val="24"/>
          <w:vertAlign w:val="subscript"/>
          <w:lang w:val="en-GB"/>
        </w:rPr>
        <w:t>t</w:t>
      </w:r>
      <w:r w:rsidR="001D5CF1" w:rsidRPr="006B2F02">
        <w:rPr>
          <w:rFonts w:ascii="Times New Roman" w:eastAsia="SimSun" w:hAnsi="Times New Roman" w:cs="Times New Roman"/>
          <w:sz w:val="24"/>
          <w:szCs w:val="24"/>
          <w:lang w:val="en-GB"/>
        </w:rPr>
        <w:t xml:space="preserve">) </w:t>
      </w:r>
      <w:r w:rsidR="001D5CF1">
        <w:rPr>
          <w:rFonts w:ascii="Times New Roman" w:eastAsia="SimSun" w:hAnsi="Times New Roman" w:cs="Times New Roman"/>
          <w:sz w:val="24"/>
          <w:szCs w:val="24"/>
          <w:lang w:val="en-GB"/>
        </w:rPr>
        <w:t>and in</w:t>
      </w:r>
      <w:r w:rsidR="001D5CF1" w:rsidRPr="006B2F02">
        <w:rPr>
          <w:rFonts w:ascii="Times New Roman" w:eastAsia="SimSun" w:hAnsi="Times New Roman" w:cs="Times New Roman"/>
          <w:sz w:val="24"/>
          <w:szCs w:val="24"/>
          <w:lang w:val="en-GB"/>
        </w:rPr>
        <w:t xml:space="preserve"> </w:t>
      </w:r>
      <w:r w:rsidR="00BA6166" w:rsidRPr="006B2F02">
        <w:rPr>
          <w:rFonts w:ascii="Times New Roman" w:eastAsia="SimSun" w:hAnsi="Times New Roman" w:cs="Times New Roman"/>
          <w:sz w:val="24"/>
          <w:szCs w:val="24"/>
          <w:lang w:val="en-GB"/>
        </w:rPr>
        <w:t>South Africa (h</w:t>
      </w:r>
      <w:r w:rsidR="00BA6166" w:rsidRPr="006B2F02">
        <w:rPr>
          <w:rFonts w:ascii="Times New Roman" w:eastAsia="SimSun" w:hAnsi="Times New Roman" w:cs="Times New Roman"/>
          <w:sz w:val="24"/>
          <w:szCs w:val="24"/>
          <w:vertAlign w:val="subscript"/>
          <w:lang w:val="en-GB"/>
        </w:rPr>
        <w:t>22t</w:t>
      </w:r>
      <w:r w:rsidR="00BA6166" w:rsidRPr="006B2F02">
        <w:rPr>
          <w:rFonts w:ascii="Times New Roman" w:eastAsia="SimSun" w:hAnsi="Times New Roman" w:cs="Times New Roman"/>
          <w:sz w:val="24"/>
          <w:szCs w:val="24"/>
          <w:lang w:val="en-GB"/>
        </w:rPr>
        <w:t xml:space="preserve">) </w:t>
      </w:r>
      <w:r w:rsidR="001D5CF1">
        <w:rPr>
          <w:rFonts w:ascii="Times New Roman" w:eastAsia="SimSun" w:hAnsi="Times New Roman" w:cs="Times New Roman"/>
          <w:sz w:val="24"/>
          <w:szCs w:val="24"/>
          <w:lang w:val="en-GB"/>
        </w:rPr>
        <w:t>do not have</w:t>
      </w:r>
      <w:r w:rsidR="00BA6166" w:rsidRPr="006B2F02">
        <w:rPr>
          <w:rFonts w:ascii="Times New Roman" w:eastAsia="SimSun" w:hAnsi="Times New Roman" w:cs="Times New Roman"/>
          <w:sz w:val="24"/>
          <w:szCs w:val="24"/>
          <w:lang w:val="en-GB"/>
        </w:rPr>
        <w:t xml:space="preserve"> a</w:t>
      </w:r>
      <w:r w:rsidR="001D5CF1">
        <w:rPr>
          <w:rFonts w:ascii="Times New Roman" w:eastAsia="SimSun" w:hAnsi="Times New Roman" w:cs="Times New Roman"/>
          <w:sz w:val="24"/>
          <w:szCs w:val="24"/>
          <w:lang w:val="en-GB"/>
        </w:rPr>
        <w:t xml:space="preserve"> significant</w:t>
      </w:r>
      <w:r w:rsidR="00BA6166" w:rsidRPr="006B2F02">
        <w:rPr>
          <w:rFonts w:ascii="Times New Roman" w:eastAsia="SimSun" w:hAnsi="Times New Roman" w:cs="Times New Roman"/>
          <w:sz w:val="24"/>
          <w:szCs w:val="24"/>
          <w:lang w:val="en-GB"/>
        </w:rPr>
        <w:t xml:space="preserve"> influence on </w:t>
      </w:r>
      <w:r w:rsidR="001D5CF1">
        <w:rPr>
          <w:rFonts w:ascii="Times New Roman" w:eastAsia="SimSun" w:hAnsi="Times New Roman" w:cs="Times New Roman"/>
          <w:sz w:val="24"/>
          <w:szCs w:val="24"/>
          <w:lang w:val="en-GB"/>
        </w:rPr>
        <w:t>the current Zambia</w:t>
      </w:r>
      <w:r w:rsidR="007A420D">
        <w:rPr>
          <w:rFonts w:ascii="Times New Roman" w:eastAsia="SimSun" w:hAnsi="Times New Roman" w:cs="Times New Roman"/>
          <w:sz w:val="24"/>
          <w:szCs w:val="24"/>
          <w:lang w:val="en-GB"/>
        </w:rPr>
        <w:t xml:space="preserve"> price</w:t>
      </w:r>
      <w:r w:rsidR="001D5CF1">
        <w:rPr>
          <w:rFonts w:ascii="Times New Roman" w:eastAsia="SimSun" w:hAnsi="Times New Roman" w:cs="Times New Roman"/>
          <w:sz w:val="24"/>
          <w:szCs w:val="24"/>
          <w:lang w:val="en-GB"/>
        </w:rPr>
        <w:t xml:space="preserve"> volatility</w:t>
      </w:r>
      <w:r w:rsidR="00BA6166" w:rsidRPr="006B2F02">
        <w:rPr>
          <w:rFonts w:ascii="Times New Roman" w:eastAsia="SimSun" w:hAnsi="Times New Roman" w:cs="Times New Roman"/>
          <w:sz w:val="24"/>
          <w:szCs w:val="24"/>
          <w:lang w:val="en-GB"/>
        </w:rPr>
        <w:t xml:space="preserve">. </w:t>
      </w:r>
      <w:r w:rsidR="00C44BC1">
        <w:rPr>
          <w:rFonts w:ascii="Times New Roman" w:eastAsia="SimSun" w:hAnsi="Times New Roman" w:cs="Times New Roman"/>
          <w:sz w:val="24"/>
          <w:szCs w:val="24"/>
          <w:lang w:val="en-GB"/>
        </w:rPr>
        <w:t xml:space="preserve">In this regard, </w:t>
      </w:r>
      <w:r>
        <w:rPr>
          <w:rFonts w:ascii="Times New Roman" w:eastAsia="SimSun" w:hAnsi="Times New Roman" w:cs="Times New Roman"/>
          <w:sz w:val="24"/>
          <w:szCs w:val="24"/>
          <w:lang w:val="en-GB"/>
        </w:rPr>
        <w:t xml:space="preserve">the </w:t>
      </w:r>
      <w:r w:rsidR="00C44BC1">
        <w:rPr>
          <w:rFonts w:ascii="Times New Roman" w:eastAsia="SimSun" w:hAnsi="Times New Roman" w:cs="Times New Roman"/>
          <w:sz w:val="24"/>
          <w:szCs w:val="24"/>
          <w:lang w:val="en-GB"/>
        </w:rPr>
        <w:t>South Africa market influences Zambia market price volatility only through its market shocks</w:t>
      </w:r>
      <w:r w:rsidR="00BA6166" w:rsidRPr="006B2F02">
        <w:rPr>
          <w:rFonts w:ascii="Times New Roman" w:eastAsia="SimSun" w:hAnsi="Times New Roman" w:cs="Times New Roman"/>
          <w:sz w:val="24"/>
          <w:szCs w:val="24"/>
          <w:lang w:val="en-GB"/>
        </w:rPr>
        <w:t xml:space="preserve">. </w:t>
      </w:r>
      <w:r w:rsidR="007172C4">
        <w:rPr>
          <w:rFonts w:ascii="Times New Roman" w:eastAsia="SimSun" w:hAnsi="Times New Roman" w:cs="Times New Roman"/>
          <w:sz w:val="24"/>
          <w:szCs w:val="24"/>
          <w:lang w:val="en-GB"/>
        </w:rPr>
        <w:t xml:space="preserve">In contrast, shocks to the Zambian market have no influence on South Africa price instability. </w:t>
      </w:r>
      <w:r w:rsidR="001D5CF1">
        <w:rPr>
          <w:rFonts w:ascii="Times New Roman" w:eastAsia="SimSun" w:hAnsi="Times New Roman" w:cs="Times New Roman"/>
          <w:sz w:val="24"/>
          <w:szCs w:val="24"/>
          <w:lang w:val="en-GB"/>
        </w:rPr>
        <w:t xml:space="preserve">However, the South Africa market </w:t>
      </w:r>
      <w:r w:rsidR="007172C4">
        <w:rPr>
          <w:rFonts w:ascii="Times New Roman" w:eastAsia="SimSun" w:hAnsi="Times New Roman" w:cs="Times New Roman"/>
          <w:sz w:val="24"/>
          <w:szCs w:val="24"/>
          <w:lang w:val="en-GB"/>
        </w:rPr>
        <w:t>price volatility</w:t>
      </w:r>
      <w:r w:rsidR="001D5CF1">
        <w:rPr>
          <w:rFonts w:ascii="Times New Roman" w:eastAsia="SimSun" w:hAnsi="Times New Roman" w:cs="Times New Roman"/>
          <w:sz w:val="24"/>
          <w:szCs w:val="24"/>
          <w:lang w:val="en-GB"/>
        </w:rPr>
        <w:t xml:space="preserve"> is affected by volatility in Zambia and the covariance between the two markets.</w:t>
      </w:r>
    </w:p>
    <w:p w14:paraId="71EF5A59" w14:textId="74382909" w:rsidR="00F91991" w:rsidRPr="006B2F02" w:rsidRDefault="00D76743" w:rsidP="003E61DB">
      <w:pPr>
        <w:widowControl/>
        <w:spacing w:line="480" w:lineRule="auto"/>
        <w:ind w:firstLine="360"/>
        <w:jc w:val="left"/>
        <w:rPr>
          <w:rFonts w:ascii="Times New Roman" w:eastAsia="SimSun" w:hAnsi="Times New Roman" w:cs="Times New Roman"/>
          <w:sz w:val="24"/>
          <w:szCs w:val="24"/>
        </w:rPr>
      </w:pPr>
      <w:r>
        <w:rPr>
          <w:rFonts w:ascii="Times New Roman" w:eastAsia="SimSun" w:hAnsi="Times New Roman" w:cs="Times New Roman"/>
          <w:sz w:val="24"/>
          <w:szCs w:val="24"/>
          <w:lang w:val="en-GB"/>
        </w:rPr>
        <w:lastRenderedPageBreak/>
        <w:t>Table 6 presents t</w:t>
      </w:r>
      <w:r w:rsidR="008A78D2" w:rsidRPr="006B2F02">
        <w:rPr>
          <w:rFonts w:ascii="Times New Roman" w:eastAsia="SimSun" w:hAnsi="Times New Roman" w:cs="Times New Roman"/>
          <w:sz w:val="24"/>
          <w:szCs w:val="24"/>
          <w:lang w:val="en-GB"/>
        </w:rPr>
        <w:t xml:space="preserve">he marginal effects of the exogenous variables </w:t>
      </w:r>
      <w:r w:rsidR="00822C07">
        <w:rPr>
          <w:rFonts w:ascii="Times New Roman" w:eastAsia="SimSun" w:hAnsi="Times New Roman" w:cs="Times New Roman"/>
          <w:sz w:val="24"/>
          <w:szCs w:val="24"/>
          <w:lang w:val="en-GB"/>
        </w:rPr>
        <w:t>on conditional volatilit</w:t>
      </w:r>
      <w:r w:rsidR="00AA5CEB">
        <w:rPr>
          <w:rFonts w:ascii="Times New Roman" w:eastAsia="SimSun" w:hAnsi="Times New Roman" w:cs="Times New Roman"/>
          <w:sz w:val="24"/>
          <w:szCs w:val="24"/>
          <w:lang w:val="en-GB"/>
        </w:rPr>
        <w:t>ies, calculated at the data means</w:t>
      </w:r>
      <w:r w:rsidR="00822C07">
        <w:rPr>
          <w:rFonts w:ascii="Times New Roman" w:eastAsia="SimSun" w:hAnsi="Times New Roman" w:cs="Times New Roman"/>
          <w:sz w:val="24"/>
          <w:szCs w:val="24"/>
          <w:lang w:val="en-GB"/>
        </w:rPr>
        <w:t xml:space="preserve">. </w:t>
      </w:r>
      <w:r w:rsidR="003E61DB">
        <w:rPr>
          <w:rFonts w:ascii="Times New Roman" w:eastAsia="SimSun" w:hAnsi="Times New Roman" w:cs="Times New Roman"/>
          <w:sz w:val="24"/>
          <w:szCs w:val="24"/>
          <w:lang w:val="en-GB"/>
        </w:rPr>
        <w:t xml:space="preserve">The </w:t>
      </w:r>
      <w:r w:rsidR="002822F7">
        <w:rPr>
          <w:rFonts w:ascii="Times New Roman" w:eastAsia="SimSun" w:hAnsi="Times New Roman" w:cs="Times New Roman"/>
          <w:sz w:val="24"/>
          <w:szCs w:val="24"/>
          <w:lang w:val="en-GB"/>
        </w:rPr>
        <w:t xml:space="preserve">Zambia </w:t>
      </w:r>
      <w:r w:rsidR="003E61DB">
        <w:rPr>
          <w:rFonts w:ascii="Times New Roman" w:eastAsia="SimSun" w:hAnsi="Times New Roman" w:cs="Times New Roman"/>
          <w:sz w:val="24"/>
          <w:szCs w:val="24"/>
          <w:lang w:val="en-GB"/>
        </w:rPr>
        <w:t xml:space="preserve">drought index </w:t>
      </w:r>
      <w:r>
        <w:rPr>
          <w:rFonts w:ascii="Times New Roman" w:eastAsia="SimSun" w:hAnsi="Times New Roman" w:cs="Times New Roman"/>
          <w:sz w:val="24"/>
          <w:szCs w:val="24"/>
          <w:lang w:val="en-GB"/>
        </w:rPr>
        <w:t>negative</w:t>
      </w:r>
      <w:r w:rsidR="003E61DB">
        <w:rPr>
          <w:rFonts w:ascii="Times New Roman" w:eastAsia="SimSun" w:hAnsi="Times New Roman" w:cs="Times New Roman"/>
          <w:sz w:val="24"/>
          <w:szCs w:val="24"/>
          <w:lang w:val="en-GB"/>
        </w:rPr>
        <w:t xml:space="preserve">ly affects the </w:t>
      </w:r>
      <w:r w:rsidR="000A0BCA">
        <w:rPr>
          <w:rFonts w:ascii="Times New Roman" w:eastAsia="SimSun" w:hAnsi="Times New Roman" w:cs="Times New Roman"/>
          <w:sz w:val="24"/>
          <w:szCs w:val="24"/>
          <w:lang w:val="en-GB"/>
        </w:rPr>
        <w:t xml:space="preserve">volatility </w:t>
      </w:r>
      <w:r w:rsidR="00822C07">
        <w:rPr>
          <w:rFonts w:ascii="Times New Roman" w:eastAsia="SimSun" w:hAnsi="Times New Roman" w:cs="Times New Roman"/>
          <w:sz w:val="24"/>
          <w:szCs w:val="24"/>
          <w:lang w:val="en-GB"/>
        </w:rPr>
        <w:t xml:space="preserve">in Zambia and South Africa </w:t>
      </w:r>
      <w:r w:rsidR="000A0BCA">
        <w:rPr>
          <w:rFonts w:ascii="Times New Roman" w:eastAsia="SimSun" w:hAnsi="Times New Roman" w:cs="Times New Roman"/>
          <w:sz w:val="24"/>
          <w:szCs w:val="24"/>
          <w:lang w:val="en-GB"/>
        </w:rPr>
        <w:t>indicating that the volatility is higher w</w:t>
      </w:r>
      <w:r w:rsidR="00822C07">
        <w:rPr>
          <w:rFonts w:ascii="Times New Roman" w:eastAsia="SimSun" w:hAnsi="Times New Roman" w:cs="Times New Roman"/>
          <w:sz w:val="24"/>
          <w:szCs w:val="24"/>
          <w:lang w:val="en-GB"/>
        </w:rPr>
        <w:t xml:space="preserve">hen there is a drought. </w:t>
      </w:r>
      <w:r w:rsidR="00822C07" w:rsidRPr="00AE69F0">
        <w:rPr>
          <w:rFonts w:ascii="Times New Roman" w:eastAsia="SimSun" w:hAnsi="Times New Roman" w:cs="Times New Roman"/>
          <w:noProof/>
          <w:sz w:val="24"/>
          <w:szCs w:val="24"/>
          <w:lang w:val="en-GB"/>
        </w:rPr>
        <w:t xml:space="preserve">The effect is less severe </w:t>
      </w:r>
      <w:r w:rsidR="00AE69F0" w:rsidRPr="00AE69F0">
        <w:rPr>
          <w:rFonts w:ascii="Times New Roman" w:eastAsia="SimSun" w:hAnsi="Times New Roman" w:cs="Times New Roman"/>
          <w:noProof/>
          <w:sz w:val="24"/>
          <w:szCs w:val="24"/>
          <w:lang w:val="en-GB"/>
        </w:rPr>
        <w:t>i</w:t>
      </w:r>
      <w:r w:rsidR="00822C07" w:rsidRPr="00AE69F0">
        <w:rPr>
          <w:rFonts w:ascii="Times New Roman" w:eastAsia="SimSun" w:hAnsi="Times New Roman" w:cs="Times New Roman"/>
          <w:noProof/>
          <w:sz w:val="24"/>
          <w:szCs w:val="24"/>
          <w:lang w:val="en-GB"/>
        </w:rPr>
        <w:t>n South Africa since it is a much bigger market.</w:t>
      </w:r>
      <w:r w:rsidR="00822C07">
        <w:rPr>
          <w:rFonts w:ascii="Times New Roman" w:eastAsia="SimSun" w:hAnsi="Times New Roman" w:cs="Times New Roman"/>
          <w:sz w:val="24"/>
          <w:szCs w:val="24"/>
          <w:lang w:val="en-GB"/>
        </w:rPr>
        <w:t xml:space="preserve"> </w:t>
      </w:r>
      <w:r w:rsidR="008A78D2" w:rsidRPr="006B2F02">
        <w:rPr>
          <w:rFonts w:ascii="Times New Roman" w:eastAsia="SimSun" w:hAnsi="Times New Roman" w:cs="Times New Roman"/>
          <w:sz w:val="24"/>
          <w:szCs w:val="24"/>
          <w:lang w:val="en-GB"/>
        </w:rPr>
        <w:t xml:space="preserve">The </w:t>
      </w:r>
      <w:r w:rsidR="00822C07">
        <w:rPr>
          <w:rFonts w:ascii="Times New Roman" w:eastAsia="SimSun" w:hAnsi="Times New Roman" w:cs="Times New Roman"/>
          <w:sz w:val="24"/>
          <w:szCs w:val="24"/>
          <w:lang w:val="en-GB"/>
        </w:rPr>
        <w:t xml:space="preserve">marginal effect of </w:t>
      </w:r>
      <w:r w:rsidR="008A78D2" w:rsidRPr="006B2F02">
        <w:rPr>
          <w:rFonts w:ascii="Times New Roman" w:eastAsia="SimSun" w:hAnsi="Times New Roman" w:cs="Times New Roman"/>
          <w:sz w:val="24"/>
          <w:szCs w:val="24"/>
          <w:lang w:val="en-GB"/>
        </w:rPr>
        <w:t>Z</w:t>
      </w:r>
      <w:r w:rsidR="003E61DB">
        <w:rPr>
          <w:rFonts w:ascii="Times New Roman" w:eastAsia="SimSun" w:hAnsi="Times New Roman" w:cs="Times New Roman"/>
          <w:sz w:val="24"/>
          <w:szCs w:val="24"/>
          <w:lang w:val="en-GB"/>
        </w:rPr>
        <w:t xml:space="preserve">ambia government’s export ban </w:t>
      </w:r>
      <w:r w:rsidR="00822C07">
        <w:rPr>
          <w:rFonts w:ascii="Times New Roman" w:eastAsia="SimSun" w:hAnsi="Times New Roman" w:cs="Times New Roman"/>
          <w:sz w:val="24"/>
          <w:szCs w:val="24"/>
          <w:lang w:val="en-GB"/>
        </w:rPr>
        <w:t xml:space="preserve">on the conditional </w:t>
      </w:r>
      <w:r w:rsidR="00822C07" w:rsidRPr="006B2F02">
        <w:rPr>
          <w:rFonts w:ascii="Times New Roman" w:eastAsia="SimSun" w:hAnsi="Times New Roman" w:cs="Times New Roman"/>
          <w:sz w:val="24"/>
          <w:szCs w:val="24"/>
          <w:lang w:val="en-GB"/>
        </w:rPr>
        <w:t>volatility in both Zambia and South Africa</w:t>
      </w:r>
      <w:r w:rsidR="00822C07">
        <w:rPr>
          <w:rFonts w:ascii="Times New Roman" w:eastAsia="SimSun" w:hAnsi="Times New Roman" w:cs="Times New Roman"/>
          <w:sz w:val="24"/>
          <w:szCs w:val="24"/>
          <w:lang w:val="en-GB"/>
        </w:rPr>
        <w:t xml:space="preserve"> is negative, suggesting </w:t>
      </w:r>
      <w:r w:rsidR="00822C07" w:rsidRPr="00AE69F0">
        <w:rPr>
          <w:rFonts w:ascii="Times New Roman" w:eastAsia="SimSun" w:hAnsi="Times New Roman" w:cs="Times New Roman"/>
          <w:noProof/>
          <w:sz w:val="24"/>
          <w:szCs w:val="24"/>
          <w:lang w:val="en-GB"/>
        </w:rPr>
        <w:t>that the ban</w:t>
      </w:r>
      <w:r w:rsidR="00822C07">
        <w:rPr>
          <w:rFonts w:ascii="Times New Roman" w:eastAsia="SimSun" w:hAnsi="Times New Roman" w:cs="Times New Roman"/>
          <w:sz w:val="24"/>
          <w:szCs w:val="24"/>
          <w:lang w:val="en-GB"/>
        </w:rPr>
        <w:t xml:space="preserve"> </w:t>
      </w:r>
      <w:r w:rsidR="00B92E0F">
        <w:rPr>
          <w:rFonts w:ascii="Times New Roman" w:eastAsia="SimSun" w:hAnsi="Times New Roman" w:cs="Times New Roman"/>
          <w:sz w:val="24"/>
          <w:szCs w:val="24"/>
          <w:lang w:val="en-GB"/>
        </w:rPr>
        <w:t>itself</w:t>
      </w:r>
      <w:r w:rsidR="00822C07">
        <w:rPr>
          <w:rFonts w:ascii="Times New Roman" w:eastAsia="SimSun" w:hAnsi="Times New Roman" w:cs="Times New Roman"/>
          <w:sz w:val="24"/>
          <w:szCs w:val="24"/>
          <w:lang w:val="en-GB"/>
        </w:rPr>
        <w:t xml:space="preserve"> </w:t>
      </w:r>
      <w:r w:rsidR="003E61DB">
        <w:rPr>
          <w:rFonts w:ascii="Times New Roman" w:eastAsia="SimSun" w:hAnsi="Times New Roman" w:cs="Times New Roman"/>
          <w:sz w:val="24"/>
          <w:szCs w:val="24"/>
          <w:lang w:val="en-GB"/>
        </w:rPr>
        <w:t>de</w:t>
      </w:r>
      <w:r w:rsidR="008A78D2" w:rsidRPr="006B2F02">
        <w:rPr>
          <w:rFonts w:ascii="Times New Roman" w:eastAsia="SimSun" w:hAnsi="Times New Roman" w:cs="Times New Roman"/>
          <w:sz w:val="24"/>
          <w:szCs w:val="24"/>
          <w:lang w:val="en-GB"/>
        </w:rPr>
        <w:t>creases maize price</w:t>
      </w:r>
      <w:r w:rsidR="00822C07">
        <w:rPr>
          <w:rFonts w:ascii="Times New Roman" w:eastAsia="SimSun" w:hAnsi="Times New Roman" w:cs="Times New Roman"/>
          <w:sz w:val="24"/>
          <w:szCs w:val="24"/>
          <w:lang w:val="en-GB"/>
        </w:rPr>
        <w:t xml:space="preserve"> </w:t>
      </w:r>
      <w:r w:rsidR="00B92E0F">
        <w:rPr>
          <w:rFonts w:ascii="Times New Roman" w:eastAsia="SimSun" w:hAnsi="Times New Roman" w:cs="Times New Roman"/>
          <w:sz w:val="24"/>
          <w:szCs w:val="24"/>
          <w:lang w:val="en-GB"/>
        </w:rPr>
        <w:t xml:space="preserve">volatility instead of increasing it as is argued in </w:t>
      </w:r>
      <w:r w:rsidR="00B92E0F" w:rsidRPr="00AE69F0">
        <w:rPr>
          <w:rFonts w:ascii="Times New Roman" w:eastAsia="SimSun" w:hAnsi="Times New Roman" w:cs="Times New Roman"/>
          <w:kern w:val="0"/>
          <w:sz w:val="24"/>
          <w:szCs w:val="24"/>
          <w:lang w:val="en-GB"/>
        </w:rPr>
        <w:fldChar w:fldCharType="begin" w:fldLock="1"/>
      </w:r>
      <w:r w:rsidR="00BB1B3D">
        <w:rPr>
          <w:rFonts w:ascii="Times New Roman" w:eastAsia="SimSun" w:hAnsi="Times New Roman" w:cs="Times New Roman"/>
          <w:kern w:val="0"/>
          <w:sz w:val="24"/>
          <w:szCs w:val="24"/>
          <w:lang w:val="en-GB"/>
        </w:rPr>
        <w:instrText>ADDIN CSL_CITATION { "citationItems" : [ { "id" : "ITEM-1", "itemData" : { "author" : [ { "dropping-particle" : "", "family" : "Chapoto", "given" : "Antony", "non-dropping-particle" : "", "parse-names" : false, "suffix" : "" }, { "dropping-particle" : "", "family" : "Jayne", "given" : "Ts", "non-dropping-particle" : "", "parse-names" : false, "suffix" : "" } ], "container-title" : "Food Security Country Working Papers", "id" : "ITEM-1", "issue" : "38", "issued" : { "date-parts" : [ [ "2009" ] ] }, "title" : "Effects Of Maize Marketing And Trade Policy On Price Unpredictability In Zambia", "type" : "article-journal", "volume" : "2009" }, "uris" : [ "http://www.mendeley.com/documents/?uuid=30befbf1-2552-4b3f-8330-4fcd7230ea2a" ] } ], "mendeley" : { "formattedCitation" : "(Chapoto and Jayne 2009b)", "manualFormatting" : "Chapoto and Jayne (2009a)", "plainTextFormattedCitation" : "(Chapoto and Jayne 2009b)", "previouslyFormattedCitation" : "(Chapoto and Jayne 2009b)" }, "properties" : { "noteIndex" : 0 }, "schema" : "https://github.com/citation-style-language/schema/raw/master/csl-citation.json" }</w:instrText>
      </w:r>
      <w:r w:rsidR="00B92E0F" w:rsidRPr="00AE69F0">
        <w:rPr>
          <w:rFonts w:ascii="Times New Roman" w:eastAsia="SimSun" w:hAnsi="Times New Roman" w:cs="Times New Roman"/>
          <w:kern w:val="0"/>
          <w:sz w:val="24"/>
          <w:szCs w:val="24"/>
          <w:lang w:val="en-GB"/>
        </w:rPr>
        <w:fldChar w:fldCharType="separate"/>
      </w:r>
      <w:r w:rsidR="00B92E0F" w:rsidRPr="006B2F02">
        <w:rPr>
          <w:rFonts w:ascii="Times New Roman" w:eastAsia="SimSun" w:hAnsi="Times New Roman" w:cs="Times New Roman"/>
          <w:noProof/>
          <w:kern w:val="0"/>
          <w:sz w:val="24"/>
          <w:szCs w:val="24"/>
          <w:lang w:val="en-GB"/>
        </w:rPr>
        <w:t xml:space="preserve">Chapoto and Jayne </w:t>
      </w:r>
      <w:r w:rsidR="00B92E0F" w:rsidRPr="00AE69F0">
        <w:rPr>
          <w:rFonts w:ascii="Times New Roman" w:eastAsia="SimSun" w:hAnsi="Times New Roman" w:cs="Times New Roman"/>
          <w:noProof/>
          <w:kern w:val="0"/>
          <w:sz w:val="24"/>
          <w:szCs w:val="24"/>
          <w:lang w:val="en-GB"/>
        </w:rPr>
        <w:t>(2009a)</w:t>
      </w:r>
      <w:r w:rsidR="00B92E0F" w:rsidRPr="00AE69F0">
        <w:rPr>
          <w:rFonts w:ascii="Times New Roman" w:eastAsia="SimSun" w:hAnsi="Times New Roman" w:cs="Times New Roman"/>
          <w:noProof/>
          <w:kern w:val="0"/>
          <w:sz w:val="24"/>
          <w:szCs w:val="24"/>
          <w:lang w:val="en-GB"/>
        </w:rPr>
        <w:fldChar w:fldCharType="end"/>
      </w:r>
      <w:r w:rsidR="00B92E0F" w:rsidRPr="00AE69F0">
        <w:rPr>
          <w:rFonts w:ascii="Times New Roman" w:eastAsia="SimSun" w:hAnsi="Times New Roman" w:cs="Times New Roman"/>
          <w:noProof/>
          <w:sz w:val="24"/>
          <w:szCs w:val="24"/>
          <w:lang w:val="en-GB"/>
        </w:rPr>
        <w:t>.</w:t>
      </w:r>
      <w:r w:rsidR="008A78D2" w:rsidRPr="006B2F02">
        <w:rPr>
          <w:rFonts w:ascii="Times New Roman" w:eastAsia="SimSun" w:hAnsi="Times New Roman" w:cs="Times New Roman"/>
          <w:sz w:val="24"/>
          <w:szCs w:val="24"/>
          <w:lang w:val="en-GB"/>
        </w:rPr>
        <w:t xml:space="preserve"> </w:t>
      </w:r>
    </w:p>
    <w:p w14:paraId="1AB46F35" w14:textId="5DEC6D4B" w:rsidR="00E2159A" w:rsidRPr="006B2F02" w:rsidRDefault="007248FF" w:rsidP="0089044D">
      <w:pPr>
        <w:widowControl/>
        <w:spacing w:line="480" w:lineRule="auto"/>
        <w:ind w:firstLine="420"/>
        <w:jc w:val="left"/>
        <w:rPr>
          <w:rFonts w:ascii="Times New Roman" w:eastAsia="SimSun" w:hAnsi="Times New Roman" w:cs="Times New Roman"/>
          <w:sz w:val="24"/>
          <w:szCs w:val="24"/>
        </w:rPr>
      </w:pPr>
      <w:r>
        <w:rPr>
          <w:rFonts w:ascii="Times New Roman" w:eastAsia="SimSun" w:hAnsi="Times New Roman" w:cs="Times New Roman"/>
          <w:sz w:val="24"/>
          <w:szCs w:val="24"/>
        </w:rPr>
        <w:t>P</w:t>
      </w:r>
      <w:r w:rsidR="000A0BCA" w:rsidRPr="00AE69F0">
        <w:rPr>
          <w:rFonts w:ascii="Times New Roman" w:eastAsia="SimSun" w:hAnsi="Times New Roman" w:cs="Times New Roman"/>
          <w:noProof/>
          <w:sz w:val="24"/>
          <w:szCs w:val="24"/>
        </w:rPr>
        <w:t>redicted</w:t>
      </w:r>
      <w:r w:rsidR="000A0BCA">
        <w:rPr>
          <w:rFonts w:ascii="Times New Roman" w:eastAsia="SimSun" w:hAnsi="Times New Roman" w:cs="Times New Roman"/>
          <w:sz w:val="24"/>
          <w:szCs w:val="24"/>
        </w:rPr>
        <w:t xml:space="preserve"> volatility </w:t>
      </w:r>
      <w:r w:rsidR="00185B9C">
        <w:rPr>
          <w:rFonts w:ascii="Times New Roman" w:eastAsia="SimSun" w:hAnsi="Times New Roman" w:cs="Times New Roman"/>
          <w:sz w:val="24"/>
          <w:szCs w:val="24"/>
        </w:rPr>
        <w:t xml:space="preserve">for </w:t>
      </w:r>
      <w:r w:rsidR="000A0BCA">
        <w:rPr>
          <w:rFonts w:ascii="Times New Roman" w:eastAsia="SimSun" w:hAnsi="Times New Roman" w:cs="Times New Roman"/>
          <w:sz w:val="24"/>
          <w:szCs w:val="24"/>
        </w:rPr>
        <w:t xml:space="preserve">both markets </w:t>
      </w:r>
      <w:r w:rsidR="00AE69F0" w:rsidRPr="00AE69F0">
        <w:rPr>
          <w:rFonts w:ascii="Times New Roman" w:eastAsia="SimSun" w:hAnsi="Times New Roman" w:cs="Times New Roman"/>
          <w:noProof/>
          <w:sz w:val="24"/>
          <w:szCs w:val="24"/>
        </w:rPr>
        <w:t>is</w:t>
      </w:r>
      <w:r w:rsidR="000A0BCA" w:rsidRPr="00AE69F0">
        <w:rPr>
          <w:rFonts w:ascii="Times New Roman" w:eastAsia="SimSun" w:hAnsi="Times New Roman" w:cs="Times New Roman"/>
          <w:noProof/>
          <w:sz w:val="24"/>
          <w:szCs w:val="24"/>
        </w:rPr>
        <w:t xml:space="preserve"> presented</w:t>
      </w:r>
      <w:r w:rsidR="000A0BCA">
        <w:rPr>
          <w:rFonts w:ascii="Times New Roman" w:eastAsia="SimSun" w:hAnsi="Times New Roman" w:cs="Times New Roman"/>
          <w:sz w:val="24"/>
          <w:szCs w:val="24"/>
        </w:rPr>
        <w:t xml:space="preserve"> in Figure 3. </w:t>
      </w:r>
      <w:r w:rsidR="000A0BCA" w:rsidRPr="00AE69F0">
        <w:rPr>
          <w:rFonts w:ascii="Times New Roman" w:eastAsia="SimSun" w:hAnsi="Times New Roman" w:cs="Times New Roman"/>
          <w:noProof/>
          <w:sz w:val="24"/>
          <w:szCs w:val="24"/>
        </w:rPr>
        <w:t xml:space="preserve">As we can see, </w:t>
      </w:r>
      <w:r w:rsidR="00185B9C">
        <w:rPr>
          <w:rFonts w:ascii="Times New Roman" w:eastAsia="SimSun" w:hAnsi="Times New Roman" w:cs="Times New Roman"/>
          <w:noProof/>
          <w:sz w:val="24"/>
          <w:szCs w:val="24"/>
        </w:rPr>
        <w:t>recent years have experienced increasing volatility</w:t>
      </w:r>
      <w:r w:rsidR="000A0BCA">
        <w:rPr>
          <w:rFonts w:ascii="Times New Roman" w:eastAsia="SimSun" w:hAnsi="Times New Roman" w:cs="Times New Roman"/>
          <w:sz w:val="24"/>
          <w:szCs w:val="24"/>
        </w:rPr>
        <w:t xml:space="preserve">. </w:t>
      </w:r>
      <w:r w:rsidR="00D36521">
        <w:rPr>
          <w:rFonts w:ascii="Times New Roman" w:eastAsia="SimSun" w:hAnsi="Times New Roman" w:cs="Times New Roman"/>
          <w:sz w:val="24"/>
          <w:szCs w:val="24"/>
        </w:rPr>
        <w:t xml:space="preserve">This is in line with </w:t>
      </w:r>
      <w:r w:rsidR="00185B9C">
        <w:rPr>
          <w:rFonts w:ascii="Times New Roman" w:eastAsia="SimSun" w:hAnsi="Times New Roman" w:cs="Times New Roman"/>
          <w:sz w:val="24"/>
          <w:szCs w:val="24"/>
        </w:rPr>
        <w:t>increasing</w:t>
      </w:r>
      <w:r w:rsidR="00D36521">
        <w:rPr>
          <w:rFonts w:ascii="Times New Roman" w:eastAsia="SimSun" w:hAnsi="Times New Roman" w:cs="Times New Roman"/>
          <w:sz w:val="24"/>
          <w:szCs w:val="24"/>
        </w:rPr>
        <w:t xml:space="preserve"> drought</w:t>
      </w:r>
      <w:r w:rsidR="00185B9C">
        <w:rPr>
          <w:rFonts w:ascii="Times New Roman" w:eastAsia="SimSun" w:hAnsi="Times New Roman" w:cs="Times New Roman"/>
          <w:sz w:val="24"/>
          <w:szCs w:val="24"/>
        </w:rPr>
        <w:t>s</w:t>
      </w:r>
      <w:r w:rsidR="00D36521">
        <w:rPr>
          <w:rFonts w:ascii="Times New Roman" w:eastAsia="SimSun" w:hAnsi="Times New Roman" w:cs="Times New Roman"/>
          <w:sz w:val="24"/>
          <w:szCs w:val="24"/>
        </w:rPr>
        <w:t xml:space="preserve"> in </w:t>
      </w:r>
      <w:r w:rsidR="00185B9C">
        <w:rPr>
          <w:rFonts w:ascii="Times New Roman" w:eastAsia="SimSun" w:hAnsi="Times New Roman" w:cs="Times New Roman"/>
          <w:sz w:val="24"/>
          <w:szCs w:val="24"/>
        </w:rPr>
        <w:t xml:space="preserve">the </w:t>
      </w:r>
      <w:r w:rsidR="00570E7C">
        <w:rPr>
          <w:rFonts w:ascii="Times New Roman" w:eastAsia="SimSun" w:hAnsi="Times New Roman" w:cs="Times New Roman"/>
          <w:sz w:val="24"/>
          <w:szCs w:val="24"/>
        </w:rPr>
        <w:t>S</w:t>
      </w:r>
      <w:r w:rsidR="00D36521">
        <w:rPr>
          <w:rFonts w:ascii="Times New Roman" w:eastAsia="SimSun" w:hAnsi="Times New Roman" w:cs="Times New Roman"/>
          <w:sz w:val="24"/>
          <w:szCs w:val="24"/>
        </w:rPr>
        <w:t xml:space="preserve">outhern Africa area. </w:t>
      </w:r>
      <w:r w:rsidR="00797FF7">
        <w:rPr>
          <w:rFonts w:ascii="Times New Roman" w:eastAsia="SimSun" w:hAnsi="Times New Roman" w:cs="Times New Roman"/>
          <w:sz w:val="24"/>
          <w:szCs w:val="24"/>
        </w:rPr>
        <w:t>The more frequen</w:t>
      </w:r>
      <w:r w:rsidR="00705B29">
        <w:rPr>
          <w:rFonts w:ascii="Times New Roman" w:eastAsia="SimSun" w:hAnsi="Times New Roman" w:cs="Times New Roman"/>
          <w:sz w:val="24"/>
          <w:szCs w:val="24"/>
        </w:rPr>
        <w:t>t and increasing</w:t>
      </w:r>
      <w:r w:rsidR="005C2200">
        <w:rPr>
          <w:rFonts w:ascii="Times New Roman" w:eastAsia="SimSun" w:hAnsi="Times New Roman" w:cs="Times New Roman"/>
          <w:sz w:val="24"/>
          <w:szCs w:val="24"/>
        </w:rPr>
        <w:t>ly</w:t>
      </w:r>
      <w:r w:rsidR="00705B29">
        <w:rPr>
          <w:rFonts w:ascii="Times New Roman" w:eastAsia="SimSun" w:hAnsi="Times New Roman" w:cs="Times New Roman"/>
          <w:sz w:val="24"/>
          <w:szCs w:val="24"/>
        </w:rPr>
        <w:t xml:space="preserve"> severe drought spells in the area in the recent decade is possibly </w:t>
      </w:r>
      <w:r w:rsidR="00E504E2">
        <w:rPr>
          <w:rFonts w:ascii="Times New Roman" w:eastAsia="SimSun" w:hAnsi="Times New Roman" w:cs="Times New Roman"/>
          <w:sz w:val="24"/>
          <w:szCs w:val="24"/>
        </w:rPr>
        <w:t>the main</w:t>
      </w:r>
      <w:r w:rsidR="00705B29">
        <w:rPr>
          <w:rFonts w:ascii="Times New Roman" w:eastAsia="SimSun" w:hAnsi="Times New Roman" w:cs="Times New Roman"/>
          <w:sz w:val="24"/>
          <w:szCs w:val="24"/>
        </w:rPr>
        <w:t xml:space="preserve"> reason for this</w:t>
      </w:r>
      <w:r w:rsidR="0073119E">
        <w:rPr>
          <w:rFonts w:ascii="Times New Roman" w:eastAsia="SimSun" w:hAnsi="Times New Roman" w:cs="Times New Roman"/>
          <w:sz w:val="24"/>
          <w:szCs w:val="24"/>
        </w:rPr>
        <w:t xml:space="preserve">, along with the consequent increase market intervention. </w:t>
      </w:r>
      <w:r w:rsidR="000A0BCA">
        <w:rPr>
          <w:rFonts w:ascii="Times New Roman" w:eastAsia="SimSun" w:hAnsi="Times New Roman" w:cs="Times New Roman"/>
          <w:sz w:val="24"/>
          <w:szCs w:val="24"/>
        </w:rPr>
        <w:t>Also, the figure confirms the s</w:t>
      </w:r>
      <w:r w:rsidR="00E629CF" w:rsidRPr="006B2F02">
        <w:rPr>
          <w:rFonts w:ascii="Times New Roman" w:eastAsia="SimSun" w:hAnsi="Times New Roman" w:cs="Times New Roman"/>
          <w:sz w:val="24"/>
          <w:szCs w:val="24"/>
        </w:rPr>
        <w:t xml:space="preserve">easonal aspects of volatility </w:t>
      </w:r>
      <w:r w:rsidR="000A0BCA">
        <w:rPr>
          <w:rFonts w:ascii="Times New Roman" w:eastAsia="SimSun" w:hAnsi="Times New Roman" w:cs="Times New Roman"/>
          <w:sz w:val="24"/>
          <w:szCs w:val="24"/>
        </w:rPr>
        <w:t xml:space="preserve">mentioned in the previous studies. It shows that </w:t>
      </w:r>
      <w:r w:rsidR="00E629CF" w:rsidRPr="006B2F02">
        <w:rPr>
          <w:rFonts w:ascii="Times New Roman" w:eastAsia="SimSun" w:hAnsi="Times New Roman" w:cs="Times New Roman"/>
          <w:sz w:val="24"/>
          <w:szCs w:val="24"/>
        </w:rPr>
        <w:t xml:space="preserve">the conditional variance </w:t>
      </w:r>
      <w:r w:rsidR="000A0BCA">
        <w:rPr>
          <w:rFonts w:ascii="Times New Roman" w:eastAsia="SimSun" w:hAnsi="Times New Roman" w:cs="Times New Roman"/>
          <w:sz w:val="24"/>
          <w:szCs w:val="24"/>
        </w:rPr>
        <w:t>o</w:t>
      </w:r>
      <w:r w:rsidR="00E629CF" w:rsidRPr="006B2F02">
        <w:rPr>
          <w:rFonts w:ascii="Times New Roman" w:eastAsia="SimSun" w:hAnsi="Times New Roman" w:cs="Times New Roman"/>
          <w:sz w:val="24"/>
          <w:szCs w:val="24"/>
        </w:rPr>
        <w:t xml:space="preserve">f maize price </w:t>
      </w:r>
      <w:r w:rsidR="00822C07">
        <w:rPr>
          <w:rFonts w:ascii="Times New Roman" w:eastAsia="SimSun" w:hAnsi="Times New Roman" w:cs="Times New Roman"/>
          <w:sz w:val="24"/>
          <w:szCs w:val="24"/>
        </w:rPr>
        <w:t>is</w:t>
      </w:r>
      <w:r w:rsidR="000A0BCA">
        <w:rPr>
          <w:rFonts w:ascii="Times New Roman" w:eastAsia="SimSun" w:hAnsi="Times New Roman" w:cs="Times New Roman"/>
          <w:sz w:val="24"/>
          <w:szCs w:val="24"/>
        </w:rPr>
        <w:t xml:space="preserve"> higher </w:t>
      </w:r>
      <w:r>
        <w:rPr>
          <w:rFonts w:ascii="Times New Roman" w:eastAsia="SimSun" w:hAnsi="Times New Roman" w:cs="Times New Roman"/>
          <w:sz w:val="24"/>
          <w:szCs w:val="24"/>
        </w:rPr>
        <w:t xml:space="preserve">during </w:t>
      </w:r>
      <w:r w:rsidR="000A0BCA">
        <w:rPr>
          <w:rFonts w:ascii="Times New Roman" w:eastAsia="SimSun" w:hAnsi="Times New Roman" w:cs="Times New Roman"/>
          <w:sz w:val="24"/>
          <w:szCs w:val="24"/>
        </w:rPr>
        <w:t xml:space="preserve">the lean season in </w:t>
      </w:r>
      <w:r w:rsidR="00ED50AF">
        <w:rPr>
          <w:rFonts w:ascii="Times New Roman" w:eastAsia="SimSun" w:hAnsi="Times New Roman" w:cs="Times New Roman"/>
          <w:sz w:val="24"/>
          <w:szCs w:val="24"/>
        </w:rPr>
        <w:t xml:space="preserve">February, </w:t>
      </w:r>
      <w:r w:rsidR="00ED50AF" w:rsidRPr="00AE69F0">
        <w:rPr>
          <w:rFonts w:ascii="Times New Roman" w:eastAsia="SimSun" w:hAnsi="Times New Roman" w:cs="Times New Roman"/>
          <w:noProof/>
          <w:sz w:val="24"/>
          <w:szCs w:val="24"/>
        </w:rPr>
        <w:t>March</w:t>
      </w:r>
      <w:r w:rsidR="00AE69F0">
        <w:rPr>
          <w:rFonts w:ascii="Times New Roman" w:eastAsia="SimSun" w:hAnsi="Times New Roman" w:cs="Times New Roman"/>
          <w:noProof/>
          <w:sz w:val="24"/>
          <w:szCs w:val="24"/>
        </w:rPr>
        <w:t>,</w:t>
      </w:r>
      <w:r w:rsidR="00ED50AF">
        <w:rPr>
          <w:rFonts w:ascii="Times New Roman" w:eastAsia="SimSun" w:hAnsi="Times New Roman" w:cs="Times New Roman"/>
          <w:sz w:val="24"/>
          <w:szCs w:val="24"/>
        </w:rPr>
        <w:t xml:space="preserve"> and April</w:t>
      </w:r>
      <w:r w:rsidR="006C402B">
        <w:rPr>
          <w:rFonts w:ascii="Times New Roman" w:eastAsia="SimSun" w:hAnsi="Times New Roman" w:cs="Times New Roman"/>
          <w:sz w:val="24"/>
          <w:szCs w:val="24"/>
        </w:rPr>
        <w:t>. The seasonal effects are already taken care of in the mean model</w:t>
      </w:r>
      <w:r w:rsidR="00797FF7">
        <w:rPr>
          <w:rFonts w:ascii="Times New Roman" w:eastAsia="SimSun" w:hAnsi="Times New Roman" w:cs="Times New Roman"/>
          <w:sz w:val="24"/>
          <w:szCs w:val="24"/>
        </w:rPr>
        <w:t>.</w:t>
      </w:r>
      <w:r w:rsidR="006C402B">
        <w:rPr>
          <w:rFonts w:ascii="Times New Roman" w:eastAsia="SimSun" w:hAnsi="Times New Roman" w:cs="Times New Roman"/>
          <w:sz w:val="24"/>
          <w:szCs w:val="24"/>
        </w:rPr>
        <w:t xml:space="preserve"> </w:t>
      </w:r>
    </w:p>
    <w:p w14:paraId="04DB9A7B" w14:textId="77777777" w:rsidR="00CC27F4" w:rsidRPr="006B2F02" w:rsidRDefault="00CC27F4" w:rsidP="0089044D">
      <w:pPr>
        <w:widowControl/>
        <w:spacing w:line="480" w:lineRule="auto"/>
        <w:ind w:firstLine="420"/>
        <w:jc w:val="left"/>
        <w:rPr>
          <w:rFonts w:ascii="Times New Roman" w:eastAsia="SimSun" w:hAnsi="Times New Roman" w:cs="Times New Roman"/>
          <w:sz w:val="24"/>
          <w:szCs w:val="24"/>
        </w:rPr>
      </w:pPr>
    </w:p>
    <w:p w14:paraId="3FFE7C8C" w14:textId="62491336" w:rsidR="003E6883" w:rsidRPr="006B2F02" w:rsidRDefault="003E6883" w:rsidP="003E6883">
      <w:pPr>
        <w:pStyle w:val="Quick1"/>
        <w:widowControl/>
        <w:numPr>
          <w:ilvl w:val="0"/>
          <w:numId w:val="2"/>
        </w:numPr>
        <w:tabs>
          <w:tab w:val="left" w:pos="-1440"/>
          <w:tab w:val="left" w:pos="720"/>
        </w:tabs>
        <w:rPr>
          <w:sz w:val="28"/>
          <w:szCs w:val="28"/>
        </w:rPr>
      </w:pPr>
      <w:r w:rsidRPr="006B2F02">
        <w:rPr>
          <w:b/>
          <w:bCs/>
          <w:sz w:val="28"/>
          <w:szCs w:val="28"/>
        </w:rPr>
        <w:t>Conclusion</w:t>
      </w:r>
    </w:p>
    <w:p w14:paraId="4D02A398" w14:textId="1F30D5CC" w:rsidR="006D546B" w:rsidRDefault="00485BAA" w:rsidP="006D546B">
      <w:pPr>
        <w:pStyle w:val="Default"/>
        <w:tabs>
          <w:tab w:val="left" w:pos="1620"/>
        </w:tabs>
        <w:spacing w:line="480" w:lineRule="auto"/>
      </w:pPr>
      <w:r w:rsidRPr="00247EF0">
        <w:rPr>
          <w:rFonts w:eastAsia="SimSun"/>
          <w:noProof/>
          <w:lang w:val="en-GB"/>
        </w:rPr>
        <w:t xml:space="preserve">Among the wide variety of factors </w:t>
      </w:r>
      <w:r w:rsidR="00ED50AF">
        <w:rPr>
          <w:rFonts w:eastAsia="SimSun"/>
          <w:noProof/>
          <w:lang w:val="en-GB"/>
        </w:rPr>
        <w:t xml:space="preserve">that affect staple </w:t>
      </w:r>
      <w:r w:rsidR="00B55C10">
        <w:rPr>
          <w:rFonts w:eastAsia="SimSun"/>
          <w:noProof/>
          <w:lang w:val="en-GB"/>
        </w:rPr>
        <w:t xml:space="preserve">foods’ </w:t>
      </w:r>
      <w:r w:rsidR="00ED50AF">
        <w:rPr>
          <w:rFonts w:eastAsia="SimSun"/>
          <w:noProof/>
          <w:lang w:val="en-GB"/>
        </w:rPr>
        <w:t>price volatility, this paper focus</w:t>
      </w:r>
      <w:r w:rsidR="00B55C10">
        <w:rPr>
          <w:rFonts w:eastAsia="SimSun"/>
          <w:noProof/>
          <w:lang w:val="en-GB"/>
        </w:rPr>
        <w:t>es</w:t>
      </w:r>
      <w:r w:rsidR="00ED50AF">
        <w:rPr>
          <w:rFonts w:eastAsia="SimSun"/>
          <w:noProof/>
          <w:lang w:val="en-GB"/>
        </w:rPr>
        <w:t xml:space="preserve"> on the effect of </w:t>
      </w:r>
      <w:r w:rsidR="00ED50AF" w:rsidRPr="007A7E58">
        <w:t xml:space="preserve">government policy decisions </w:t>
      </w:r>
      <w:r w:rsidR="00ED50AF">
        <w:t>that might</w:t>
      </w:r>
      <w:r w:rsidR="00ED50AF" w:rsidRPr="007A7E58">
        <w:t xml:space="preserve"> ex</w:t>
      </w:r>
      <w:r w:rsidR="00ED50AF">
        <w:t xml:space="preserve">acerbate rather than lessen price instability. </w:t>
      </w:r>
      <w:r w:rsidR="0017110A">
        <w:t xml:space="preserve">Following the previous literature on </w:t>
      </w:r>
      <w:r w:rsidR="00B644E3">
        <w:t xml:space="preserve">maize price volatility and policy interventions, </w:t>
      </w:r>
      <w:r w:rsidR="00ED3DB5">
        <w:t>the model</w:t>
      </w:r>
      <w:r w:rsidR="003D6870">
        <w:t xml:space="preserve"> </w:t>
      </w:r>
      <w:r w:rsidR="00490A65">
        <w:t>incorporates</w:t>
      </w:r>
      <w:r w:rsidR="003D6870">
        <w:t xml:space="preserve"> the influence of </w:t>
      </w:r>
      <w:r w:rsidR="006536E8">
        <w:t xml:space="preserve">weather induced production shocks, external market price transmission to separate the influence of trade policy. </w:t>
      </w:r>
      <w:r w:rsidR="00ED50AF">
        <w:t xml:space="preserve">By controlling for </w:t>
      </w:r>
      <w:r w:rsidR="00ED50AF">
        <w:lastRenderedPageBreak/>
        <w:t>the influence of weather shocks,</w:t>
      </w:r>
      <w:r w:rsidR="00ED50AF" w:rsidRPr="00ED50AF">
        <w:t xml:space="preserve"> </w:t>
      </w:r>
      <w:r w:rsidR="002B3EA2">
        <w:t xml:space="preserve">the model is able to </w:t>
      </w:r>
      <w:r w:rsidR="00ED50AF">
        <w:t>identif</w:t>
      </w:r>
      <w:r w:rsidR="002B3EA2">
        <w:t>y</w:t>
      </w:r>
      <w:r w:rsidR="00ED50AF" w:rsidRPr="00ED50AF">
        <w:t xml:space="preserve"> </w:t>
      </w:r>
      <w:r w:rsidR="00ED50AF">
        <w:t xml:space="preserve">the effect of </w:t>
      </w:r>
      <w:r w:rsidR="00ED50AF" w:rsidRPr="00ED50AF">
        <w:t>export bans on ma</w:t>
      </w:r>
      <w:r w:rsidR="00ED50AF">
        <w:t>ize price variability in Zambia.</w:t>
      </w:r>
      <w:r w:rsidR="00413D51">
        <w:t xml:space="preserve"> </w:t>
      </w:r>
    </w:p>
    <w:p w14:paraId="72C537C4" w14:textId="7BB131D4" w:rsidR="00ED50AF" w:rsidRDefault="006D546B" w:rsidP="004B6B32">
      <w:pPr>
        <w:pStyle w:val="Default"/>
        <w:tabs>
          <w:tab w:val="left" w:pos="1620"/>
        </w:tabs>
        <w:spacing w:line="480" w:lineRule="auto"/>
      </w:pPr>
      <w:r>
        <w:t xml:space="preserve">     </w:t>
      </w:r>
      <w:r w:rsidR="00ED50AF" w:rsidRPr="00ED50AF">
        <w:t xml:space="preserve">A few interesting findings </w:t>
      </w:r>
      <w:r w:rsidR="00B55C10">
        <w:t>are derived from</w:t>
      </w:r>
      <w:r w:rsidR="00ED50AF" w:rsidRPr="00ED50AF">
        <w:t xml:space="preserve"> this empirical investigation. First, </w:t>
      </w:r>
      <w:r w:rsidR="00B55C10">
        <w:t>consistent with</w:t>
      </w:r>
      <w:r w:rsidR="00ED50AF" w:rsidRPr="00ED50AF">
        <w:t xml:space="preserve"> </w:t>
      </w:r>
      <w:proofErr w:type="spellStart"/>
      <w:r w:rsidR="00413D51" w:rsidRPr="006B2F02">
        <w:rPr>
          <w:rFonts w:eastAsia="SimSun"/>
          <w:lang w:val="en-GB"/>
        </w:rPr>
        <w:t>Dorosh</w:t>
      </w:r>
      <w:proofErr w:type="spellEnd"/>
      <w:r w:rsidR="00413D51" w:rsidRPr="006B2F02">
        <w:rPr>
          <w:rFonts w:eastAsia="SimSun"/>
          <w:lang w:val="en-GB"/>
        </w:rPr>
        <w:t xml:space="preserve"> </w:t>
      </w:r>
      <w:r w:rsidR="00413D51">
        <w:rPr>
          <w:rFonts w:eastAsia="SimSun"/>
          <w:lang w:val="en-GB"/>
        </w:rPr>
        <w:t>(2009) and</w:t>
      </w:r>
      <w:r w:rsidR="00ED50AF" w:rsidRPr="00ED50AF">
        <w:t xml:space="preserve"> the vol</w:t>
      </w:r>
      <w:r w:rsidR="00ED50AF">
        <w:t xml:space="preserve">atility in Zambia is </w:t>
      </w:r>
      <w:r w:rsidR="00456072">
        <w:t xml:space="preserve">found to be </w:t>
      </w:r>
      <w:r w:rsidR="00ED50AF">
        <w:t>persistent</w:t>
      </w:r>
      <w:r w:rsidR="00456072">
        <w:t>ly</w:t>
      </w:r>
    </w:p>
    <w:p w14:paraId="5B2336D5" w14:textId="404DE77E" w:rsidR="008D36C6" w:rsidRDefault="00ED50AF" w:rsidP="004B6B32">
      <w:pPr>
        <w:pStyle w:val="Quick1"/>
        <w:widowControl/>
        <w:tabs>
          <w:tab w:val="left" w:pos="-1440"/>
          <w:tab w:val="left" w:pos="720"/>
        </w:tabs>
        <w:spacing w:line="480" w:lineRule="auto"/>
        <w:rPr>
          <w:sz w:val="24"/>
          <w:szCs w:val="24"/>
        </w:rPr>
      </w:pPr>
      <w:r w:rsidRPr="00ED50AF">
        <w:rPr>
          <w:sz w:val="24"/>
          <w:szCs w:val="24"/>
        </w:rPr>
        <w:t>affected by domestic weathe</w:t>
      </w:r>
      <w:r w:rsidR="004B6B32">
        <w:rPr>
          <w:sz w:val="24"/>
          <w:szCs w:val="24"/>
        </w:rPr>
        <w:t>r shocks</w:t>
      </w:r>
      <w:r w:rsidR="008D36C6">
        <w:rPr>
          <w:sz w:val="24"/>
          <w:szCs w:val="24"/>
        </w:rPr>
        <w:t xml:space="preserve"> which is captured by the drought </w:t>
      </w:r>
      <w:r w:rsidR="00D7514A">
        <w:rPr>
          <w:sz w:val="24"/>
          <w:szCs w:val="24"/>
        </w:rPr>
        <w:t>index.</w:t>
      </w:r>
      <w:r w:rsidR="004B6B32">
        <w:rPr>
          <w:sz w:val="24"/>
          <w:szCs w:val="24"/>
        </w:rPr>
        <w:t xml:space="preserve"> Similar to the </w:t>
      </w:r>
    </w:p>
    <w:p w14:paraId="234A5746" w14:textId="77777777" w:rsidR="008D36C6" w:rsidRDefault="004B6B32" w:rsidP="008D36C6">
      <w:pPr>
        <w:pStyle w:val="Quick1"/>
        <w:widowControl/>
        <w:tabs>
          <w:tab w:val="left" w:pos="-1440"/>
          <w:tab w:val="left" w:pos="720"/>
        </w:tabs>
        <w:spacing w:line="480" w:lineRule="auto"/>
        <w:rPr>
          <w:sz w:val="24"/>
          <w:szCs w:val="24"/>
        </w:rPr>
      </w:pPr>
      <w:r>
        <w:rPr>
          <w:sz w:val="24"/>
          <w:szCs w:val="24"/>
        </w:rPr>
        <w:t xml:space="preserve">finding in </w:t>
      </w:r>
      <w:r w:rsidR="003F50E8">
        <w:rPr>
          <w:sz w:val="24"/>
          <w:szCs w:val="24"/>
        </w:rPr>
        <w:t>(Minot 2014) and</w:t>
      </w:r>
      <w:r w:rsidR="003F50E8" w:rsidRPr="003F50E8">
        <w:t xml:space="preserve"> </w:t>
      </w:r>
      <w:r w:rsidR="008D36C6">
        <w:rPr>
          <w:sz w:val="24"/>
          <w:szCs w:val="24"/>
        </w:rPr>
        <w:t xml:space="preserve">Gilbert and </w:t>
      </w:r>
      <w:r w:rsidR="003F50E8">
        <w:rPr>
          <w:sz w:val="24"/>
          <w:szCs w:val="24"/>
        </w:rPr>
        <w:t xml:space="preserve">Morgan (2010), the domestic volatility is </w:t>
      </w:r>
      <w:r>
        <w:rPr>
          <w:sz w:val="24"/>
          <w:szCs w:val="24"/>
        </w:rPr>
        <w:t>a</w:t>
      </w:r>
      <w:r w:rsidR="00ED50AF" w:rsidRPr="00ED50AF">
        <w:rPr>
          <w:sz w:val="24"/>
          <w:szCs w:val="24"/>
        </w:rPr>
        <w:t xml:space="preserve">lso </w:t>
      </w:r>
    </w:p>
    <w:p w14:paraId="342BB0F5" w14:textId="77777777" w:rsidR="008D36C6" w:rsidRDefault="004B6B32" w:rsidP="008D36C6">
      <w:pPr>
        <w:pStyle w:val="Quick1"/>
        <w:widowControl/>
        <w:tabs>
          <w:tab w:val="left" w:pos="-1440"/>
          <w:tab w:val="left" w:pos="720"/>
        </w:tabs>
        <w:spacing w:line="480" w:lineRule="auto"/>
        <w:rPr>
          <w:sz w:val="24"/>
          <w:szCs w:val="24"/>
        </w:rPr>
      </w:pPr>
      <w:r w:rsidRPr="00ED50AF">
        <w:rPr>
          <w:sz w:val="24"/>
          <w:szCs w:val="24"/>
        </w:rPr>
        <w:t>influen</w:t>
      </w:r>
      <w:r>
        <w:rPr>
          <w:sz w:val="24"/>
          <w:szCs w:val="24"/>
        </w:rPr>
        <w:t xml:space="preserve">ced </w:t>
      </w:r>
      <w:r w:rsidR="00ED50AF">
        <w:rPr>
          <w:sz w:val="24"/>
          <w:szCs w:val="24"/>
        </w:rPr>
        <w:t>by the external market</w:t>
      </w:r>
      <w:r w:rsidR="008D36C6">
        <w:rPr>
          <w:sz w:val="24"/>
          <w:szCs w:val="24"/>
        </w:rPr>
        <w:t xml:space="preserve"> that they </w:t>
      </w:r>
      <w:r w:rsidR="003F50E8">
        <w:rPr>
          <w:sz w:val="24"/>
          <w:szCs w:val="24"/>
        </w:rPr>
        <w:t>engage in trade with</w:t>
      </w:r>
      <w:r w:rsidR="00ED50AF">
        <w:rPr>
          <w:sz w:val="24"/>
          <w:szCs w:val="24"/>
        </w:rPr>
        <w:t>.</w:t>
      </w:r>
      <w:r w:rsidR="003F50E8">
        <w:rPr>
          <w:sz w:val="24"/>
          <w:szCs w:val="24"/>
        </w:rPr>
        <w:t xml:space="preserve"> </w:t>
      </w:r>
      <w:r w:rsidR="00ED50AF">
        <w:rPr>
          <w:sz w:val="24"/>
          <w:szCs w:val="24"/>
        </w:rPr>
        <w:t>The e</w:t>
      </w:r>
      <w:r w:rsidR="00ED50AF" w:rsidRPr="00ED50AF">
        <w:rPr>
          <w:sz w:val="24"/>
          <w:szCs w:val="24"/>
        </w:rPr>
        <w:t xml:space="preserve">stimated </w:t>
      </w:r>
      <w:r w:rsidR="00ED50AF">
        <w:rPr>
          <w:sz w:val="24"/>
          <w:szCs w:val="24"/>
        </w:rPr>
        <w:t xml:space="preserve">volatility plot </w:t>
      </w:r>
    </w:p>
    <w:p w14:paraId="20297061" w14:textId="77777777" w:rsidR="008D36C6" w:rsidRDefault="00ED50AF" w:rsidP="008D36C6">
      <w:pPr>
        <w:pStyle w:val="Quick1"/>
        <w:widowControl/>
        <w:tabs>
          <w:tab w:val="left" w:pos="-1440"/>
          <w:tab w:val="left" w:pos="720"/>
        </w:tabs>
        <w:spacing w:line="480" w:lineRule="auto"/>
        <w:rPr>
          <w:sz w:val="24"/>
          <w:szCs w:val="24"/>
        </w:rPr>
      </w:pPr>
      <w:r>
        <w:rPr>
          <w:sz w:val="24"/>
          <w:szCs w:val="24"/>
        </w:rPr>
        <w:t xml:space="preserve">also agrees to the seasonal pattern of maize production </w:t>
      </w:r>
      <w:r w:rsidR="008D36C6">
        <w:rPr>
          <w:sz w:val="24"/>
          <w:szCs w:val="24"/>
        </w:rPr>
        <w:t>and marketing found in previous</w:t>
      </w:r>
    </w:p>
    <w:p w14:paraId="03C2747C" w14:textId="77777777" w:rsidR="008D36C6" w:rsidRDefault="00ED50AF" w:rsidP="008D36C6">
      <w:pPr>
        <w:pStyle w:val="Quick1"/>
        <w:widowControl/>
        <w:tabs>
          <w:tab w:val="left" w:pos="-1440"/>
          <w:tab w:val="left" w:pos="720"/>
        </w:tabs>
        <w:spacing w:line="480" w:lineRule="auto"/>
        <w:rPr>
          <w:sz w:val="24"/>
          <w:szCs w:val="24"/>
        </w:rPr>
      </w:pPr>
      <w:r>
        <w:rPr>
          <w:sz w:val="24"/>
          <w:szCs w:val="24"/>
        </w:rPr>
        <w:t xml:space="preserve">papers. Second, this study finds that after controlling for the effect of domestic weather </w:t>
      </w:r>
    </w:p>
    <w:p w14:paraId="742D66F2" w14:textId="77777777" w:rsidR="000509F9" w:rsidRDefault="00ED50AF" w:rsidP="008D36C6">
      <w:pPr>
        <w:pStyle w:val="Quick1"/>
        <w:widowControl/>
        <w:tabs>
          <w:tab w:val="left" w:pos="-1440"/>
          <w:tab w:val="left" w:pos="720"/>
        </w:tabs>
        <w:spacing w:line="480" w:lineRule="auto"/>
        <w:rPr>
          <w:sz w:val="24"/>
          <w:szCs w:val="24"/>
        </w:rPr>
      </w:pPr>
      <w:r>
        <w:rPr>
          <w:sz w:val="24"/>
          <w:szCs w:val="24"/>
        </w:rPr>
        <w:t xml:space="preserve">shocks, </w:t>
      </w:r>
      <w:r w:rsidR="003E3F9B">
        <w:rPr>
          <w:sz w:val="24"/>
          <w:szCs w:val="24"/>
        </w:rPr>
        <w:t>trade</w:t>
      </w:r>
      <w:r>
        <w:rPr>
          <w:sz w:val="24"/>
          <w:szCs w:val="24"/>
        </w:rPr>
        <w:t xml:space="preserve"> intervention </w:t>
      </w:r>
      <w:r w:rsidR="00822C07">
        <w:rPr>
          <w:sz w:val="24"/>
          <w:szCs w:val="24"/>
        </w:rPr>
        <w:t xml:space="preserve">actually </w:t>
      </w:r>
      <w:r w:rsidR="0088462B">
        <w:rPr>
          <w:sz w:val="24"/>
          <w:szCs w:val="24"/>
        </w:rPr>
        <w:t>has</w:t>
      </w:r>
      <w:r w:rsidR="003E3F9B">
        <w:rPr>
          <w:sz w:val="24"/>
          <w:szCs w:val="24"/>
        </w:rPr>
        <w:t xml:space="preserve"> </w:t>
      </w:r>
      <w:r w:rsidR="00822C07">
        <w:rPr>
          <w:sz w:val="24"/>
          <w:szCs w:val="24"/>
        </w:rPr>
        <w:t>a</w:t>
      </w:r>
      <w:r>
        <w:rPr>
          <w:sz w:val="24"/>
          <w:szCs w:val="24"/>
        </w:rPr>
        <w:t xml:space="preserve"> </w:t>
      </w:r>
      <w:r w:rsidR="00822C07">
        <w:rPr>
          <w:sz w:val="24"/>
          <w:szCs w:val="24"/>
        </w:rPr>
        <w:t>price stabilizing effect on the local price volatility.</w:t>
      </w:r>
      <w:r w:rsidR="000509F9">
        <w:rPr>
          <w:sz w:val="24"/>
          <w:szCs w:val="24"/>
        </w:rPr>
        <w:t xml:space="preserve"> </w:t>
      </w:r>
    </w:p>
    <w:p w14:paraId="6B0864DC" w14:textId="6658DAC8" w:rsidR="00C01568" w:rsidRDefault="000509F9" w:rsidP="008D36C6">
      <w:pPr>
        <w:pStyle w:val="Quick1"/>
        <w:widowControl/>
        <w:tabs>
          <w:tab w:val="left" w:pos="-1440"/>
          <w:tab w:val="left" w:pos="720"/>
        </w:tabs>
        <w:spacing w:line="480" w:lineRule="auto"/>
        <w:rPr>
          <w:noProof/>
          <w:sz w:val="24"/>
          <w:szCs w:val="24"/>
          <w:lang w:val="en-GB"/>
        </w:rPr>
      </w:pPr>
      <w:r>
        <w:rPr>
          <w:sz w:val="24"/>
          <w:szCs w:val="24"/>
        </w:rPr>
        <w:t>Th</w:t>
      </w:r>
      <w:r w:rsidR="00C01568">
        <w:rPr>
          <w:sz w:val="24"/>
          <w:szCs w:val="24"/>
        </w:rPr>
        <w:t>is result disagrees with the conclusion found by</w:t>
      </w:r>
      <w:r w:rsidR="00822C07">
        <w:rPr>
          <w:sz w:val="24"/>
          <w:szCs w:val="24"/>
        </w:rPr>
        <w:t xml:space="preserve"> </w:t>
      </w:r>
      <w:proofErr w:type="spellStart"/>
      <w:r w:rsidR="00C01568" w:rsidRPr="006B2F02">
        <w:rPr>
          <w:sz w:val="24"/>
          <w:szCs w:val="24"/>
          <w:lang w:val="en-GB"/>
        </w:rPr>
        <w:t>Chapoto</w:t>
      </w:r>
      <w:proofErr w:type="spellEnd"/>
      <w:r w:rsidR="00C01568" w:rsidRPr="006B2F02">
        <w:rPr>
          <w:sz w:val="24"/>
          <w:szCs w:val="24"/>
          <w:lang w:val="en-GB"/>
        </w:rPr>
        <w:t xml:space="preserve"> &amp; </w:t>
      </w:r>
      <w:r w:rsidR="006178DA" w:rsidRPr="006B2F02">
        <w:rPr>
          <w:sz w:val="24"/>
          <w:szCs w:val="24"/>
          <w:lang w:val="en-GB"/>
        </w:rPr>
        <w:t>Jayne</w:t>
      </w:r>
      <w:r w:rsidR="006178DA">
        <w:rPr>
          <w:sz w:val="24"/>
          <w:szCs w:val="24"/>
          <w:lang w:val="en-GB"/>
        </w:rPr>
        <w:t xml:space="preserve"> (</w:t>
      </w:r>
      <w:r w:rsidR="00C01568" w:rsidRPr="006B2F02">
        <w:rPr>
          <w:sz w:val="24"/>
          <w:szCs w:val="24"/>
          <w:lang w:val="en-GB"/>
        </w:rPr>
        <w:t>2009</w:t>
      </w:r>
      <w:r w:rsidR="00C01568">
        <w:rPr>
          <w:sz w:val="24"/>
          <w:szCs w:val="24"/>
          <w:lang w:val="en-GB"/>
        </w:rPr>
        <w:t xml:space="preserve">), </w:t>
      </w:r>
      <w:r w:rsidR="00C01568" w:rsidRPr="006B2F02">
        <w:rPr>
          <w:noProof/>
          <w:sz w:val="24"/>
          <w:szCs w:val="24"/>
          <w:lang w:val="en-GB"/>
        </w:rPr>
        <w:t xml:space="preserve">Rapsomanikis </w:t>
      </w:r>
    </w:p>
    <w:p w14:paraId="266AF153" w14:textId="77777777" w:rsidR="009144BF" w:rsidRDefault="00C01568" w:rsidP="008D36C6">
      <w:pPr>
        <w:pStyle w:val="Quick1"/>
        <w:widowControl/>
        <w:tabs>
          <w:tab w:val="left" w:pos="-1440"/>
          <w:tab w:val="left" w:pos="720"/>
        </w:tabs>
        <w:spacing w:line="480" w:lineRule="auto"/>
        <w:rPr>
          <w:sz w:val="24"/>
          <w:szCs w:val="24"/>
          <w:lang w:val="en-GB"/>
        </w:rPr>
      </w:pPr>
      <w:r w:rsidRPr="006B2F02">
        <w:rPr>
          <w:noProof/>
          <w:sz w:val="24"/>
          <w:szCs w:val="24"/>
          <w:lang w:val="en-GB"/>
        </w:rPr>
        <w:t>and Mugera (2011)</w:t>
      </w:r>
      <w:r w:rsidRPr="006B2F02">
        <w:rPr>
          <w:sz w:val="24"/>
          <w:szCs w:val="24"/>
          <w:lang w:val="en-GB"/>
        </w:rPr>
        <w:t xml:space="preserve"> </w:t>
      </w:r>
      <w:r>
        <w:rPr>
          <w:sz w:val="24"/>
          <w:szCs w:val="24"/>
          <w:lang w:val="en-GB"/>
        </w:rPr>
        <w:t xml:space="preserve">stating that the export ban itself </w:t>
      </w:r>
      <w:r w:rsidR="009144BF">
        <w:rPr>
          <w:sz w:val="24"/>
          <w:szCs w:val="24"/>
          <w:lang w:val="en-GB"/>
        </w:rPr>
        <w:t xml:space="preserve">is increase the variability of prices. </w:t>
      </w:r>
    </w:p>
    <w:p w14:paraId="7C07DFD7" w14:textId="77777777" w:rsidR="00155986" w:rsidRDefault="009144BF" w:rsidP="008D36C6">
      <w:pPr>
        <w:pStyle w:val="Quick1"/>
        <w:widowControl/>
        <w:tabs>
          <w:tab w:val="left" w:pos="-1440"/>
          <w:tab w:val="left" w:pos="720"/>
        </w:tabs>
        <w:spacing w:line="480" w:lineRule="auto"/>
        <w:rPr>
          <w:sz w:val="24"/>
          <w:szCs w:val="24"/>
          <w:lang w:val="en-GB"/>
        </w:rPr>
      </w:pPr>
      <w:r>
        <w:rPr>
          <w:sz w:val="24"/>
          <w:szCs w:val="24"/>
          <w:lang w:val="en-GB"/>
        </w:rPr>
        <w:t xml:space="preserve">Rather, the </w:t>
      </w:r>
      <w:r w:rsidR="00155986">
        <w:rPr>
          <w:sz w:val="24"/>
          <w:szCs w:val="24"/>
          <w:lang w:val="en-GB"/>
        </w:rPr>
        <w:t xml:space="preserve">frequent changing in policy, which is correlated with the incidence of drought </w:t>
      </w:r>
    </w:p>
    <w:p w14:paraId="7A94BDE3" w14:textId="77777777" w:rsidR="00155986" w:rsidRDefault="00155986" w:rsidP="008D36C6">
      <w:pPr>
        <w:pStyle w:val="Quick1"/>
        <w:widowControl/>
        <w:tabs>
          <w:tab w:val="left" w:pos="-1440"/>
          <w:tab w:val="left" w:pos="720"/>
        </w:tabs>
        <w:spacing w:line="480" w:lineRule="auto"/>
        <w:rPr>
          <w:sz w:val="24"/>
          <w:szCs w:val="24"/>
          <w:lang w:val="en-GB"/>
        </w:rPr>
      </w:pPr>
      <w:r>
        <w:rPr>
          <w:sz w:val="24"/>
          <w:szCs w:val="24"/>
          <w:lang w:val="en-GB"/>
        </w:rPr>
        <w:t xml:space="preserve">spells, is behind the surging price volatility. The restriction on export itself is price </w:t>
      </w:r>
    </w:p>
    <w:p w14:paraId="7A442A34" w14:textId="6D29EFDD" w:rsidR="00DE0C4E" w:rsidRDefault="00155986" w:rsidP="008D36C6">
      <w:pPr>
        <w:pStyle w:val="Quick1"/>
        <w:widowControl/>
        <w:tabs>
          <w:tab w:val="left" w:pos="-1440"/>
          <w:tab w:val="left" w:pos="720"/>
        </w:tabs>
        <w:spacing w:line="480" w:lineRule="auto"/>
        <w:rPr>
          <w:sz w:val="24"/>
          <w:szCs w:val="24"/>
          <w:lang w:val="en-GB"/>
        </w:rPr>
      </w:pPr>
      <w:r>
        <w:rPr>
          <w:sz w:val="24"/>
          <w:szCs w:val="24"/>
          <w:lang w:val="en-GB"/>
        </w:rPr>
        <w:t xml:space="preserve">stabilizing. </w:t>
      </w:r>
    </w:p>
    <w:p w14:paraId="7FBBA422" w14:textId="77777777" w:rsidR="00E0166C" w:rsidRDefault="00E0166C" w:rsidP="008D36C6">
      <w:pPr>
        <w:pStyle w:val="Quick1"/>
        <w:widowControl/>
        <w:tabs>
          <w:tab w:val="left" w:pos="-1440"/>
          <w:tab w:val="left" w:pos="720"/>
        </w:tabs>
        <w:spacing w:line="480" w:lineRule="auto"/>
        <w:rPr>
          <w:sz w:val="24"/>
          <w:szCs w:val="24"/>
          <w:lang w:val="en-GB"/>
        </w:rPr>
      </w:pPr>
      <w:r>
        <w:rPr>
          <w:sz w:val="24"/>
          <w:szCs w:val="24"/>
          <w:lang w:val="en-GB"/>
        </w:rPr>
        <w:tab/>
        <w:t xml:space="preserve">There are limitations of this paper. Because of the incomplete or imperfect measure of </w:t>
      </w:r>
    </w:p>
    <w:p w14:paraId="74C9DD3E" w14:textId="77777777" w:rsidR="00E0166C" w:rsidRDefault="00E0166C" w:rsidP="008D36C6">
      <w:pPr>
        <w:pStyle w:val="Quick1"/>
        <w:widowControl/>
        <w:tabs>
          <w:tab w:val="left" w:pos="-1440"/>
          <w:tab w:val="left" w:pos="720"/>
        </w:tabs>
        <w:spacing w:line="480" w:lineRule="auto"/>
        <w:rPr>
          <w:sz w:val="24"/>
          <w:szCs w:val="24"/>
          <w:lang w:val="en-GB"/>
        </w:rPr>
      </w:pPr>
      <w:r>
        <w:rPr>
          <w:sz w:val="24"/>
          <w:szCs w:val="24"/>
          <w:lang w:val="en-GB"/>
        </w:rPr>
        <w:t xml:space="preserve">other policies on maize, they are not included in the model because they show little influence </w:t>
      </w:r>
    </w:p>
    <w:p w14:paraId="1A62658E" w14:textId="77777777" w:rsidR="007F7221" w:rsidRDefault="00E0166C" w:rsidP="008D36C6">
      <w:pPr>
        <w:pStyle w:val="Quick1"/>
        <w:widowControl/>
        <w:tabs>
          <w:tab w:val="left" w:pos="-1440"/>
          <w:tab w:val="left" w:pos="720"/>
        </w:tabs>
        <w:spacing w:line="480" w:lineRule="auto"/>
        <w:rPr>
          <w:sz w:val="24"/>
          <w:szCs w:val="24"/>
          <w:lang w:val="en-GB"/>
        </w:rPr>
      </w:pPr>
      <w:r>
        <w:rPr>
          <w:sz w:val="24"/>
          <w:szCs w:val="24"/>
          <w:lang w:val="en-GB"/>
        </w:rPr>
        <w:t xml:space="preserve">on the prices. But it could be measurement error in modelling these other policies. Also, </w:t>
      </w:r>
      <w:r w:rsidR="007F7221">
        <w:rPr>
          <w:sz w:val="24"/>
          <w:szCs w:val="24"/>
          <w:lang w:val="en-GB"/>
        </w:rPr>
        <w:t xml:space="preserve">in </w:t>
      </w:r>
    </w:p>
    <w:p w14:paraId="796EB593" w14:textId="77777777" w:rsidR="00011FF7" w:rsidRDefault="007F7221" w:rsidP="008D36C6">
      <w:pPr>
        <w:pStyle w:val="Quick1"/>
        <w:widowControl/>
        <w:tabs>
          <w:tab w:val="left" w:pos="-1440"/>
          <w:tab w:val="left" w:pos="720"/>
        </w:tabs>
        <w:spacing w:line="480" w:lineRule="auto"/>
        <w:rPr>
          <w:sz w:val="24"/>
          <w:szCs w:val="24"/>
          <w:lang w:val="en-GB"/>
        </w:rPr>
      </w:pPr>
      <w:r>
        <w:rPr>
          <w:sz w:val="24"/>
          <w:szCs w:val="24"/>
          <w:lang w:val="en-GB"/>
        </w:rPr>
        <w:t xml:space="preserve">addition to model export ban as a policy dummy, the use of </w:t>
      </w:r>
      <w:r w:rsidR="00011FF7">
        <w:rPr>
          <w:sz w:val="24"/>
          <w:szCs w:val="24"/>
          <w:lang w:val="en-GB"/>
        </w:rPr>
        <w:t xml:space="preserve">total maize export in Zambia may </w:t>
      </w:r>
    </w:p>
    <w:p w14:paraId="7A69FAC9" w14:textId="77777777" w:rsidR="00D01C43" w:rsidRDefault="00011FF7" w:rsidP="008D36C6">
      <w:pPr>
        <w:pStyle w:val="Quick1"/>
        <w:widowControl/>
        <w:tabs>
          <w:tab w:val="left" w:pos="-1440"/>
          <w:tab w:val="left" w:pos="720"/>
        </w:tabs>
        <w:spacing w:line="480" w:lineRule="auto"/>
        <w:rPr>
          <w:sz w:val="24"/>
          <w:szCs w:val="24"/>
          <w:lang w:val="en-GB"/>
        </w:rPr>
      </w:pPr>
      <w:r>
        <w:rPr>
          <w:sz w:val="24"/>
          <w:szCs w:val="24"/>
          <w:lang w:val="en-GB"/>
        </w:rPr>
        <w:t>be preferred</w:t>
      </w:r>
      <w:r w:rsidR="00D01C43">
        <w:rPr>
          <w:sz w:val="24"/>
          <w:szCs w:val="24"/>
          <w:lang w:val="en-GB"/>
        </w:rPr>
        <w:t xml:space="preserve">, for the export quantity is a smoother measure across month. However, on </w:t>
      </w:r>
    </w:p>
    <w:p w14:paraId="130A179D" w14:textId="77777777" w:rsidR="00D01C43" w:rsidRDefault="00011FF7" w:rsidP="00D01C43">
      <w:pPr>
        <w:pStyle w:val="Quick1"/>
        <w:widowControl/>
        <w:tabs>
          <w:tab w:val="left" w:pos="-1440"/>
          <w:tab w:val="left" w:pos="720"/>
        </w:tabs>
        <w:spacing w:line="480" w:lineRule="auto"/>
        <w:rPr>
          <w:sz w:val="24"/>
          <w:szCs w:val="24"/>
          <w:lang w:val="en-GB"/>
        </w:rPr>
      </w:pPr>
      <w:r>
        <w:rPr>
          <w:sz w:val="24"/>
          <w:szCs w:val="24"/>
          <w:lang w:val="en-GB"/>
        </w:rPr>
        <w:t xml:space="preserve">monthly frequency, I can only obtain </w:t>
      </w:r>
      <w:r w:rsidR="00A3074F">
        <w:rPr>
          <w:sz w:val="24"/>
          <w:szCs w:val="24"/>
          <w:lang w:val="en-GB"/>
        </w:rPr>
        <w:t>the export to the RSA</w:t>
      </w:r>
      <w:r w:rsidR="00494053">
        <w:rPr>
          <w:sz w:val="24"/>
          <w:szCs w:val="24"/>
          <w:lang w:val="en-GB"/>
        </w:rPr>
        <w:t xml:space="preserve">. </w:t>
      </w:r>
      <w:r w:rsidR="00A3074F">
        <w:rPr>
          <w:sz w:val="24"/>
          <w:szCs w:val="24"/>
          <w:lang w:val="en-GB"/>
        </w:rPr>
        <w:t>Besides, t</w:t>
      </w:r>
      <w:r w:rsidR="00494053">
        <w:rPr>
          <w:sz w:val="24"/>
          <w:szCs w:val="24"/>
          <w:lang w:val="en-GB"/>
        </w:rPr>
        <w:t xml:space="preserve">here </w:t>
      </w:r>
      <w:r w:rsidR="00A3074F">
        <w:rPr>
          <w:sz w:val="24"/>
          <w:szCs w:val="24"/>
          <w:lang w:val="en-GB"/>
        </w:rPr>
        <w:t xml:space="preserve">are also </w:t>
      </w:r>
      <w:r w:rsidR="00D01C43">
        <w:rPr>
          <w:sz w:val="24"/>
          <w:szCs w:val="24"/>
          <w:lang w:val="en-GB"/>
        </w:rPr>
        <w:t>potential</w:t>
      </w:r>
    </w:p>
    <w:p w14:paraId="444D38E3" w14:textId="77777777" w:rsidR="00D01C43" w:rsidRDefault="00494053" w:rsidP="00D01C43">
      <w:pPr>
        <w:pStyle w:val="Quick1"/>
        <w:widowControl/>
        <w:tabs>
          <w:tab w:val="left" w:pos="-1440"/>
          <w:tab w:val="left" w:pos="720"/>
        </w:tabs>
        <w:spacing w:line="480" w:lineRule="auto"/>
        <w:rPr>
          <w:sz w:val="24"/>
          <w:szCs w:val="24"/>
          <w:lang w:val="en-GB"/>
        </w:rPr>
      </w:pPr>
      <w:r>
        <w:rPr>
          <w:sz w:val="24"/>
          <w:szCs w:val="24"/>
          <w:lang w:val="en-GB"/>
        </w:rPr>
        <w:t>unrecorded trade activities on the border that weakens the</w:t>
      </w:r>
      <w:r w:rsidR="00D01C43">
        <w:rPr>
          <w:sz w:val="24"/>
          <w:szCs w:val="24"/>
          <w:lang w:val="en-GB"/>
        </w:rPr>
        <w:t xml:space="preserve"> </w:t>
      </w:r>
      <w:r w:rsidR="002F331E">
        <w:rPr>
          <w:sz w:val="24"/>
          <w:szCs w:val="24"/>
          <w:lang w:val="en-GB"/>
        </w:rPr>
        <w:t>c</w:t>
      </w:r>
      <w:r>
        <w:rPr>
          <w:sz w:val="24"/>
          <w:szCs w:val="24"/>
          <w:lang w:val="en-GB"/>
        </w:rPr>
        <w:t>redibility</w:t>
      </w:r>
      <w:r w:rsidR="00A3074F">
        <w:rPr>
          <w:sz w:val="24"/>
          <w:szCs w:val="24"/>
          <w:lang w:val="en-GB"/>
        </w:rPr>
        <w:t xml:space="preserve"> </w:t>
      </w:r>
      <w:r>
        <w:rPr>
          <w:sz w:val="24"/>
          <w:szCs w:val="24"/>
          <w:lang w:val="en-GB"/>
        </w:rPr>
        <w:t xml:space="preserve">of formal trade quantity </w:t>
      </w:r>
    </w:p>
    <w:p w14:paraId="7CE3E9C4" w14:textId="2042F8BD" w:rsidR="00E0166C" w:rsidRDefault="00D01C43" w:rsidP="00D01C43">
      <w:pPr>
        <w:pStyle w:val="Quick1"/>
        <w:widowControl/>
        <w:tabs>
          <w:tab w:val="left" w:pos="-1440"/>
          <w:tab w:val="left" w:pos="720"/>
        </w:tabs>
        <w:spacing w:line="480" w:lineRule="auto"/>
        <w:rPr>
          <w:sz w:val="24"/>
          <w:szCs w:val="24"/>
          <w:lang w:val="en-GB"/>
        </w:rPr>
      </w:pPr>
      <w:r>
        <w:rPr>
          <w:sz w:val="24"/>
          <w:szCs w:val="24"/>
          <w:lang w:val="en-GB"/>
        </w:rPr>
        <w:lastRenderedPageBreak/>
        <w:t>d</w:t>
      </w:r>
      <w:r w:rsidR="00494053">
        <w:rPr>
          <w:sz w:val="24"/>
          <w:szCs w:val="24"/>
          <w:lang w:val="en-GB"/>
        </w:rPr>
        <w:t xml:space="preserve">ata. </w:t>
      </w:r>
    </w:p>
    <w:p w14:paraId="5D131472" w14:textId="4B4CC3F6" w:rsidR="00ED50AF" w:rsidRPr="00ED50AF" w:rsidRDefault="004B6B32" w:rsidP="00ED50AF">
      <w:pPr>
        <w:pStyle w:val="Quick1"/>
        <w:widowControl/>
        <w:tabs>
          <w:tab w:val="left" w:pos="-1440"/>
          <w:tab w:val="left" w:pos="720"/>
        </w:tabs>
        <w:spacing w:line="480" w:lineRule="auto"/>
        <w:ind w:left="0" w:firstLine="0"/>
        <w:rPr>
          <w:sz w:val="24"/>
          <w:szCs w:val="24"/>
        </w:rPr>
      </w:pPr>
      <w:r>
        <w:rPr>
          <w:sz w:val="24"/>
          <w:szCs w:val="24"/>
        </w:rPr>
        <w:tab/>
      </w:r>
      <w:r w:rsidR="009144BF">
        <w:rPr>
          <w:sz w:val="24"/>
          <w:szCs w:val="24"/>
        </w:rPr>
        <w:t>The</w:t>
      </w:r>
      <w:r w:rsidR="00822C07">
        <w:rPr>
          <w:sz w:val="24"/>
          <w:szCs w:val="24"/>
        </w:rPr>
        <w:t xml:space="preserve"> </w:t>
      </w:r>
      <w:r w:rsidR="00BB1B3D">
        <w:rPr>
          <w:sz w:val="24"/>
          <w:szCs w:val="24"/>
        </w:rPr>
        <w:t xml:space="preserve">result </w:t>
      </w:r>
      <w:r w:rsidR="009144BF">
        <w:rPr>
          <w:sz w:val="24"/>
          <w:szCs w:val="24"/>
        </w:rPr>
        <w:t xml:space="preserve">of this paper </w:t>
      </w:r>
      <w:r w:rsidR="00822C07">
        <w:rPr>
          <w:sz w:val="24"/>
          <w:szCs w:val="24"/>
        </w:rPr>
        <w:t xml:space="preserve">might </w:t>
      </w:r>
      <w:r w:rsidR="00093977">
        <w:rPr>
          <w:sz w:val="24"/>
          <w:szCs w:val="24"/>
        </w:rPr>
        <w:t xml:space="preserve">be of </w:t>
      </w:r>
      <w:r w:rsidR="00822C07">
        <w:rPr>
          <w:sz w:val="24"/>
          <w:szCs w:val="24"/>
        </w:rPr>
        <w:t xml:space="preserve">interest to policy makers </w:t>
      </w:r>
      <w:r w:rsidR="006F5450">
        <w:rPr>
          <w:sz w:val="24"/>
          <w:szCs w:val="24"/>
        </w:rPr>
        <w:t xml:space="preserve">in the Southern Africa region where </w:t>
      </w:r>
      <w:r w:rsidR="00093977">
        <w:rPr>
          <w:sz w:val="24"/>
          <w:szCs w:val="24"/>
        </w:rPr>
        <w:t xml:space="preserve">both </w:t>
      </w:r>
      <w:r w:rsidR="006F5450">
        <w:rPr>
          <w:sz w:val="24"/>
          <w:szCs w:val="24"/>
        </w:rPr>
        <w:t xml:space="preserve">trade </w:t>
      </w:r>
      <w:r w:rsidR="00093977">
        <w:rPr>
          <w:sz w:val="24"/>
          <w:szCs w:val="24"/>
        </w:rPr>
        <w:t>restrictions and</w:t>
      </w:r>
      <w:r w:rsidR="006F5450">
        <w:rPr>
          <w:sz w:val="24"/>
          <w:szCs w:val="24"/>
        </w:rPr>
        <w:t xml:space="preserve"> weather shocks</w:t>
      </w:r>
      <w:r w:rsidR="00093977">
        <w:rPr>
          <w:sz w:val="24"/>
          <w:szCs w:val="24"/>
        </w:rPr>
        <w:t xml:space="preserve"> are common</w:t>
      </w:r>
      <w:r w:rsidR="006F5450">
        <w:rPr>
          <w:sz w:val="24"/>
          <w:szCs w:val="24"/>
        </w:rPr>
        <w:t xml:space="preserve">. </w:t>
      </w:r>
      <w:r w:rsidR="00B40A65">
        <w:rPr>
          <w:sz w:val="24"/>
          <w:szCs w:val="24"/>
        </w:rPr>
        <w:t xml:space="preserve">While </w:t>
      </w:r>
      <w:r w:rsidR="00822C07">
        <w:rPr>
          <w:sz w:val="24"/>
          <w:szCs w:val="24"/>
        </w:rPr>
        <w:t xml:space="preserve">Zambia has built significantly more maize stocks </w:t>
      </w:r>
      <w:r w:rsidR="00B40A65">
        <w:rPr>
          <w:sz w:val="24"/>
          <w:szCs w:val="24"/>
        </w:rPr>
        <w:t xml:space="preserve">during </w:t>
      </w:r>
      <w:r w:rsidR="00AE69F0">
        <w:rPr>
          <w:sz w:val="24"/>
          <w:szCs w:val="24"/>
        </w:rPr>
        <w:t>the recent decade</w:t>
      </w:r>
      <w:r w:rsidR="00B40A65">
        <w:rPr>
          <w:sz w:val="24"/>
          <w:szCs w:val="24"/>
        </w:rPr>
        <w:t xml:space="preserve">, it </w:t>
      </w:r>
      <w:r w:rsidR="00AE69F0">
        <w:rPr>
          <w:sz w:val="24"/>
          <w:szCs w:val="24"/>
        </w:rPr>
        <w:t xml:space="preserve">is </w:t>
      </w:r>
      <w:r w:rsidR="00822C07">
        <w:rPr>
          <w:sz w:val="24"/>
          <w:szCs w:val="24"/>
        </w:rPr>
        <w:t>still facing volatile food staple price</w:t>
      </w:r>
      <w:r w:rsidR="00B40A65">
        <w:rPr>
          <w:sz w:val="24"/>
          <w:szCs w:val="24"/>
        </w:rPr>
        <w:t>s,</w:t>
      </w:r>
      <w:r w:rsidR="00822C07">
        <w:rPr>
          <w:sz w:val="24"/>
          <w:szCs w:val="24"/>
        </w:rPr>
        <w:t xml:space="preserve"> which is extremely harmful to the poor people at the edge of secure food access.</w:t>
      </w:r>
      <w:r w:rsidR="00AE69F0">
        <w:rPr>
          <w:sz w:val="24"/>
          <w:szCs w:val="24"/>
        </w:rPr>
        <w:t xml:space="preserve"> The restrictions on trade maybe a useful policy tool </w:t>
      </w:r>
      <w:r w:rsidR="007370C7">
        <w:rPr>
          <w:sz w:val="24"/>
          <w:szCs w:val="24"/>
        </w:rPr>
        <w:t xml:space="preserve">in </w:t>
      </w:r>
      <w:r w:rsidR="00AE69F0">
        <w:rPr>
          <w:sz w:val="24"/>
          <w:szCs w:val="24"/>
        </w:rPr>
        <w:t xml:space="preserve">combine </w:t>
      </w:r>
      <w:r w:rsidR="007370C7">
        <w:rPr>
          <w:sz w:val="24"/>
          <w:szCs w:val="24"/>
        </w:rPr>
        <w:t xml:space="preserve">Africa </w:t>
      </w:r>
      <w:r w:rsidR="00AE69F0">
        <w:rPr>
          <w:sz w:val="24"/>
          <w:szCs w:val="24"/>
        </w:rPr>
        <w:t>with stock building to stabilize prices.</w:t>
      </w:r>
      <w:r w:rsidR="003A6707">
        <w:rPr>
          <w:sz w:val="24"/>
          <w:szCs w:val="24"/>
        </w:rPr>
        <w:t xml:space="preserve"> </w:t>
      </w:r>
    </w:p>
    <w:p w14:paraId="201B67F0" w14:textId="40043786" w:rsidR="00ED50AF" w:rsidRDefault="00ED50AF" w:rsidP="00ED50AF">
      <w:pPr>
        <w:pStyle w:val="Quick1"/>
        <w:widowControl/>
        <w:tabs>
          <w:tab w:val="left" w:pos="-1440"/>
          <w:tab w:val="left" w:pos="720"/>
        </w:tabs>
        <w:spacing w:line="480" w:lineRule="auto"/>
        <w:jc w:val="both"/>
        <w:rPr>
          <w:sz w:val="24"/>
          <w:szCs w:val="24"/>
        </w:rPr>
      </w:pPr>
      <w:r w:rsidRPr="00ED50AF">
        <w:rPr>
          <w:sz w:val="24"/>
          <w:szCs w:val="24"/>
        </w:rPr>
        <w:t> </w:t>
      </w:r>
    </w:p>
    <w:p w14:paraId="650E2F09" w14:textId="362F2609" w:rsidR="00D86310" w:rsidRPr="00822C07" w:rsidRDefault="00ED50AF" w:rsidP="00822C07">
      <w:pPr>
        <w:widowControl/>
        <w:jc w:val="left"/>
        <w:rPr>
          <w:rFonts w:ascii="Times New Roman" w:eastAsia="SimSun" w:hAnsi="Times New Roman" w:cs="Times New Roman"/>
          <w:kern w:val="0"/>
          <w:sz w:val="24"/>
          <w:szCs w:val="24"/>
        </w:rPr>
      </w:pPr>
      <w:r>
        <w:rPr>
          <w:sz w:val="24"/>
          <w:szCs w:val="24"/>
        </w:rPr>
        <w:br w:type="page"/>
      </w:r>
    </w:p>
    <w:p w14:paraId="1F722BF4" w14:textId="2CE3FB36" w:rsidR="000F0894" w:rsidRPr="006B2F02" w:rsidRDefault="000F0894" w:rsidP="001378A4">
      <w:pPr>
        <w:pStyle w:val="Quick1"/>
        <w:tabs>
          <w:tab w:val="left" w:pos="-1440"/>
          <w:tab w:val="left" w:pos="720"/>
        </w:tabs>
        <w:rPr>
          <w:b/>
          <w:bCs/>
          <w:sz w:val="24"/>
          <w:szCs w:val="24"/>
        </w:rPr>
      </w:pPr>
      <w:r w:rsidRPr="006B2F02">
        <w:rPr>
          <w:b/>
          <w:bCs/>
          <w:sz w:val="24"/>
          <w:szCs w:val="24"/>
        </w:rPr>
        <w:lastRenderedPageBreak/>
        <w:t>Table 1. List of Duration of Maize Export</w:t>
      </w:r>
      <w:r w:rsidR="00FF6B04">
        <w:rPr>
          <w:b/>
          <w:bCs/>
          <w:sz w:val="24"/>
          <w:szCs w:val="24"/>
        </w:rPr>
        <w:t xml:space="preserve"> Bans</w:t>
      </w:r>
      <w:r w:rsidRPr="006B2F02">
        <w:rPr>
          <w:b/>
          <w:bCs/>
          <w:sz w:val="24"/>
          <w:szCs w:val="24"/>
        </w:rPr>
        <w:t xml:space="preserve"> in Zambia</w:t>
      </w:r>
    </w:p>
    <w:tbl>
      <w:tblPr>
        <w:tblpPr w:leftFromText="180" w:rightFromText="180" w:vertAnchor="text" w:horzAnchor="margin" w:tblpY="73"/>
        <w:tblW w:w="5000" w:type="pct"/>
        <w:tblCellMar>
          <w:left w:w="0" w:type="dxa"/>
          <w:right w:w="0" w:type="dxa"/>
        </w:tblCellMar>
        <w:tblLook w:val="04A0" w:firstRow="1" w:lastRow="0" w:firstColumn="1" w:lastColumn="0" w:noHBand="0" w:noVBand="1"/>
      </w:tblPr>
      <w:tblGrid>
        <w:gridCol w:w="2553"/>
        <w:gridCol w:w="3020"/>
        <w:gridCol w:w="3453"/>
      </w:tblGrid>
      <w:tr w:rsidR="000F0894" w:rsidRPr="006B2F02" w14:paraId="438BB764" w14:textId="77777777" w:rsidTr="00D21FC1">
        <w:trPr>
          <w:trHeight w:val="419"/>
        </w:trPr>
        <w:tc>
          <w:tcPr>
            <w:tcW w:w="1414" w:type="pct"/>
            <w:tcBorders>
              <w:top w:val="single" w:sz="4" w:space="0" w:color="auto"/>
              <w:bottom w:val="single" w:sz="4" w:space="0" w:color="auto"/>
            </w:tcBorders>
            <w:shd w:val="clear" w:color="auto" w:fill="auto"/>
            <w:tcMar>
              <w:top w:w="15" w:type="dxa"/>
              <w:left w:w="108" w:type="dxa"/>
              <w:bottom w:w="0" w:type="dxa"/>
              <w:right w:w="108" w:type="dxa"/>
            </w:tcMar>
            <w:hideMark/>
          </w:tcPr>
          <w:p w14:paraId="7A0D0548"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Start Month</w:t>
            </w:r>
          </w:p>
        </w:tc>
        <w:tc>
          <w:tcPr>
            <w:tcW w:w="1673" w:type="pct"/>
            <w:tcBorders>
              <w:top w:val="single" w:sz="4" w:space="0" w:color="auto"/>
              <w:bottom w:val="single" w:sz="4" w:space="0" w:color="auto"/>
            </w:tcBorders>
            <w:shd w:val="clear" w:color="auto" w:fill="auto"/>
            <w:tcMar>
              <w:top w:w="15" w:type="dxa"/>
              <w:left w:w="108" w:type="dxa"/>
              <w:bottom w:w="0" w:type="dxa"/>
              <w:right w:w="108" w:type="dxa"/>
            </w:tcMar>
            <w:hideMark/>
          </w:tcPr>
          <w:p w14:paraId="60908C99"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End Month</w:t>
            </w:r>
          </w:p>
        </w:tc>
        <w:tc>
          <w:tcPr>
            <w:tcW w:w="1913" w:type="pct"/>
            <w:tcBorders>
              <w:top w:val="single" w:sz="4" w:space="0" w:color="auto"/>
              <w:bottom w:val="single" w:sz="4" w:space="0" w:color="auto"/>
            </w:tcBorders>
            <w:shd w:val="clear" w:color="auto" w:fill="auto"/>
            <w:tcMar>
              <w:top w:w="15" w:type="dxa"/>
              <w:left w:w="108" w:type="dxa"/>
              <w:bottom w:w="0" w:type="dxa"/>
              <w:right w:w="108" w:type="dxa"/>
            </w:tcMar>
            <w:hideMark/>
          </w:tcPr>
          <w:p w14:paraId="246EA3B9" w14:textId="5D3C059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Duration</w:t>
            </w:r>
            <w:r w:rsidR="008F46B3" w:rsidRPr="006B2F02">
              <w:rPr>
                <w:rFonts w:ascii="Times New Roman" w:eastAsia="SimSun" w:hAnsi="Times New Roman" w:cs="Times New Roman"/>
                <w:kern w:val="0"/>
                <w:sz w:val="24"/>
                <w:szCs w:val="24"/>
                <w:lang w:val="en-GB"/>
              </w:rPr>
              <w:t xml:space="preserve"> </w:t>
            </w:r>
            <w:r w:rsidRPr="006B2F02">
              <w:rPr>
                <w:rFonts w:ascii="Times New Roman" w:eastAsia="SimSun" w:hAnsi="Times New Roman" w:cs="Times New Roman"/>
                <w:kern w:val="0"/>
                <w:sz w:val="24"/>
                <w:szCs w:val="24"/>
                <w:lang w:val="en-GB"/>
              </w:rPr>
              <w:t>(Month)</w:t>
            </w:r>
          </w:p>
        </w:tc>
      </w:tr>
      <w:tr w:rsidR="000F0894" w:rsidRPr="006B2F02" w14:paraId="78CD9B9D" w14:textId="77777777" w:rsidTr="00D21FC1">
        <w:trPr>
          <w:trHeight w:val="412"/>
        </w:trPr>
        <w:tc>
          <w:tcPr>
            <w:tcW w:w="1414" w:type="pct"/>
            <w:tcBorders>
              <w:top w:val="single" w:sz="4" w:space="0" w:color="auto"/>
            </w:tcBorders>
            <w:shd w:val="clear" w:color="auto" w:fill="auto"/>
            <w:tcMar>
              <w:top w:w="15" w:type="dxa"/>
              <w:left w:w="108" w:type="dxa"/>
              <w:bottom w:w="0" w:type="dxa"/>
              <w:right w:w="108" w:type="dxa"/>
            </w:tcMar>
            <w:hideMark/>
          </w:tcPr>
          <w:p w14:paraId="6207403B"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Pre-2002</w:t>
            </w:r>
          </w:p>
        </w:tc>
        <w:tc>
          <w:tcPr>
            <w:tcW w:w="1673" w:type="pct"/>
            <w:tcBorders>
              <w:top w:val="single" w:sz="4" w:space="0" w:color="auto"/>
            </w:tcBorders>
            <w:shd w:val="clear" w:color="auto" w:fill="auto"/>
            <w:tcMar>
              <w:top w:w="15" w:type="dxa"/>
              <w:left w:w="108" w:type="dxa"/>
              <w:bottom w:w="0" w:type="dxa"/>
              <w:right w:w="108" w:type="dxa"/>
            </w:tcMar>
            <w:hideMark/>
          </w:tcPr>
          <w:p w14:paraId="4B380D85"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July-03</w:t>
            </w:r>
          </w:p>
        </w:tc>
        <w:tc>
          <w:tcPr>
            <w:tcW w:w="1913" w:type="pct"/>
            <w:tcBorders>
              <w:top w:val="single" w:sz="4" w:space="0" w:color="auto"/>
            </w:tcBorders>
            <w:shd w:val="clear" w:color="auto" w:fill="auto"/>
            <w:tcMar>
              <w:top w:w="15" w:type="dxa"/>
              <w:left w:w="108" w:type="dxa"/>
              <w:bottom w:w="0" w:type="dxa"/>
              <w:right w:w="108" w:type="dxa"/>
            </w:tcMar>
            <w:hideMark/>
          </w:tcPr>
          <w:p w14:paraId="406B8B59"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19</w:t>
            </w:r>
          </w:p>
        </w:tc>
      </w:tr>
      <w:tr w:rsidR="000F0894" w:rsidRPr="006B2F02" w14:paraId="4985F335" w14:textId="77777777" w:rsidTr="00D21FC1">
        <w:trPr>
          <w:trHeight w:val="404"/>
        </w:trPr>
        <w:tc>
          <w:tcPr>
            <w:tcW w:w="1414" w:type="pct"/>
            <w:shd w:val="clear" w:color="auto" w:fill="auto"/>
            <w:tcMar>
              <w:top w:w="15" w:type="dxa"/>
              <w:left w:w="108" w:type="dxa"/>
              <w:bottom w:w="0" w:type="dxa"/>
              <w:right w:w="108" w:type="dxa"/>
            </w:tcMar>
            <w:hideMark/>
          </w:tcPr>
          <w:p w14:paraId="02D7BE6A"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March-05</w:t>
            </w:r>
          </w:p>
        </w:tc>
        <w:tc>
          <w:tcPr>
            <w:tcW w:w="1673" w:type="pct"/>
            <w:shd w:val="clear" w:color="auto" w:fill="auto"/>
            <w:tcMar>
              <w:top w:w="15" w:type="dxa"/>
              <w:left w:w="108" w:type="dxa"/>
              <w:bottom w:w="0" w:type="dxa"/>
              <w:right w:w="108" w:type="dxa"/>
            </w:tcMar>
            <w:hideMark/>
          </w:tcPr>
          <w:p w14:paraId="29B09D09"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July-06</w:t>
            </w:r>
          </w:p>
        </w:tc>
        <w:tc>
          <w:tcPr>
            <w:tcW w:w="1913" w:type="pct"/>
            <w:shd w:val="clear" w:color="auto" w:fill="auto"/>
            <w:tcMar>
              <w:top w:w="15" w:type="dxa"/>
              <w:left w:w="108" w:type="dxa"/>
              <w:bottom w:w="0" w:type="dxa"/>
              <w:right w:w="108" w:type="dxa"/>
            </w:tcMar>
            <w:hideMark/>
          </w:tcPr>
          <w:p w14:paraId="77852268"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16</w:t>
            </w:r>
          </w:p>
        </w:tc>
      </w:tr>
      <w:tr w:rsidR="000F0894" w:rsidRPr="006B2F02" w14:paraId="4B586CC7" w14:textId="77777777" w:rsidTr="00D21FC1">
        <w:trPr>
          <w:trHeight w:val="409"/>
        </w:trPr>
        <w:tc>
          <w:tcPr>
            <w:tcW w:w="1414" w:type="pct"/>
            <w:shd w:val="clear" w:color="auto" w:fill="auto"/>
            <w:tcMar>
              <w:top w:w="15" w:type="dxa"/>
              <w:left w:w="108" w:type="dxa"/>
              <w:bottom w:w="0" w:type="dxa"/>
              <w:right w:w="108" w:type="dxa"/>
            </w:tcMar>
            <w:hideMark/>
          </w:tcPr>
          <w:p w14:paraId="32D002CF"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March 07</w:t>
            </w:r>
          </w:p>
        </w:tc>
        <w:tc>
          <w:tcPr>
            <w:tcW w:w="1673" w:type="pct"/>
            <w:shd w:val="clear" w:color="auto" w:fill="auto"/>
            <w:tcMar>
              <w:top w:w="15" w:type="dxa"/>
              <w:left w:w="108" w:type="dxa"/>
              <w:bottom w:w="0" w:type="dxa"/>
              <w:right w:w="108" w:type="dxa"/>
            </w:tcMar>
            <w:hideMark/>
          </w:tcPr>
          <w:p w14:paraId="71088EC5"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Late March 07</w:t>
            </w:r>
          </w:p>
        </w:tc>
        <w:tc>
          <w:tcPr>
            <w:tcW w:w="1913" w:type="pct"/>
            <w:shd w:val="clear" w:color="auto" w:fill="auto"/>
            <w:tcMar>
              <w:top w:w="15" w:type="dxa"/>
              <w:left w:w="108" w:type="dxa"/>
              <w:bottom w:w="0" w:type="dxa"/>
              <w:right w:w="108" w:type="dxa"/>
            </w:tcMar>
            <w:hideMark/>
          </w:tcPr>
          <w:p w14:paraId="705A1805"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Less than 1</w:t>
            </w:r>
          </w:p>
        </w:tc>
      </w:tr>
      <w:tr w:rsidR="000F0894" w:rsidRPr="006B2F02" w14:paraId="58066CA2" w14:textId="77777777" w:rsidTr="00D21FC1">
        <w:trPr>
          <w:trHeight w:val="402"/>
        </w:trPr>
        <w:tc>
          <w:tcPr>
            <w:tcW w:w="1414" w:type="pct"/>
            <w:shd w:val="clear" w:color="auto" w:fill="auto"/>
            <w:tcMar>
              <w:top w:w="15" w:type="dxa"/>
              <w:left w:w="108" w:type="dxa"/>
              <w:bottom w:w="0" w:type="dxa"/>
              <w:right w:w="108" w:type="dxa"/>
            </w:tcMar>
            <w:hideMark/>
          </w:tcPr>
          <w:p w14:paraId="1A51FCF7"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May-08</w:t>
            </w:r>
          </w:p>
        </w:tc>
        <w:tc>
          <w:tcPr>
            <w:tcW w:w="1673" w:type="pct"/>
            <w:shd w:val="clear" w:color="auto" w:fill="auto"/>
            <w:tcMar>
              <w:top w:w="15" w:type="dxa"/>
              <w:left w:w="108" w:type="dxa"/>
              <w:bottom w:w="0" w:type="dxa"/>
              <w:right w:w="108" w:type="dxa"/>
            </w:tcMar>
            <w:hideMark/>
          </w:tcPr>
          <w:p w14:paraId="56624E12"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July-09</w:t>
            </w:r>
          </w:p>
        </w:tc>
        <w:tc>
          <w:tcPr>
            <w:tcW w:w="1913" w:type="pct"/>
            <w:shd w:val="clear" w:color="auto" w:fill="auto"/>
            <w:tcMar>
              <w:top w:w="15" w:type="dxa"/>
              <w:left w:w="108" w:type="dxa"/>
              <w:bottom w:w="0" w:type="dxa"/>
              <w:right w:w="108" w:type="dxa"/>
            </w:tcMar>
            <w:hideMark/>
          </w:tcPr>
          <w:p w14:paraId="1459E72D"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14</w:t>
            </w:r>
          </w:p>
        </w:tc>
      </w:tr>
      <w:tr w:rsidR="000F0894" w:rsidRPr="006B2F02" w14:paraId="4F507ED1" w14:textId="77777777" w:rsidTr="00D21FC1">
        <w:trPr>
          <w:trHeight w:val="408"/>
        </w:trPr>
        <w:tc>
          <w:tcPr>
            <w:tcW w:w="1414" w:type="pct"/>
            <w:tcBorders>
              <w:bottom w:val="single" w:sz="4" w:space="0" w:color="auto"/>
            </w:tcBorders>
            <w:shd w:val="clear" w:color="auto" w:fill="auto"/>
            <w:tcMar>
              <w:top w:w="15" w:type="dxa"/>
              <w:left w:w="108" w:type="dxa"/>
              <w:bottom w:w="0" w:type="dxa"/>
              <w:right w:w="108" w:type="dxa"/>
            </w:tcMar>
            <w:hideMark/>
          </w:tcPr>
          <w:p w14:paraId="0982610A"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Dec-13</w:t>
            </w:r>
          </w:p>
        </w:tc>
        <w:tc>
          <w:tcPr>
            <w:tcW w:w="1673" w:type="pct"/>
            <w:tcBorders>
              <w:bottom w:val="single" w:sz="4" w:space="0" w:color="auto"/>
            </w:tcBorders>
            <w:shd w:val="clear" w:color="auto" w:fill="auto"/>
            <w:tcMar>
              <w:top w:w="15" w:type="dxa"/>
              <w:left w:w="108" w:type="dxa"/>
              <w:bottom w:w="0" w:type="dxa"/>
              <w:right w:w="108" w:type="dxa"/>
            </w:tcMar>
            <w:hideMark/>
          </w:tcPr>
          <w:p w14:paraId="69D17C78"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May-14</w:t>
            </w:r>
          </w:p>
        </w:tc>
        <w:tc>
          <w:tcPr>
            <w:tcW w:w="1913" w:type="pct"/>
            <w:tcBorders>
              <w:bottom w:val="single" w:sz="4" w:space="0" w:color="auto"/>
            </w:tcBorders>
            <w:shd w:val="clear" w:color="auto" w:fill="auto"/>
            <w:tcMar>
              <w:top w:w="15" w:type="dxa"/>
              <w:left w:w="108" w:type="dxa"/>
              <w:bottom w:w="0" w:type="dxa"/>
              <w:right w:w="108" w:type="dxa"/>
            </w:tcMar>
            <w:hideMark/>
          </w:tcPr>
          <w:p w14:paraId="24A0FE82" w14:textId="77777777" w:rsidR="000F0894" w:rsidRPr="006B2F02" w:rsidRDefault="000F0894" w:rsidP="00D21FC1">
            <w:pPr>
              <w:widowControl/>
              <w:jc w:val="center"/>
              <w:rPr>
                <w:rFonts w:ascii="Times New Roman" w:eastAsia="SimSun" w:hAnsi="Times New Roman" w:cs="Times New Roman"/>
                <w:kern w:val="0"/>
                <w:sz w:val="24"/>
                <w:szCs w:val="24"/>
                <w:lang w:val="en-GB"/>
              </w:rPr>
            </w:pPr>
            <w:r w:rsidRPr="006B2F02">
              <w:rPr>
                <w:rFonts w:ascii="Times New Roman" w:eastAsia="SimSun" w:hAnsi="Times New Roman" w:cs="Times New Roman"/>
                <w:kern w:val="0"/>
                <w:sz w:val="24"/>
                <w:szCs w:val="24"/>
                <w:lang w:val="en-GB"/>
              </w:rPr>
              <w:t>6</w:t>
            </w:r>
          </w:p>
        </w:tc>
      </w:tr>
    </w:tbl>
    <w:p w14:paraId="7E5767DF" w14:textId="0EA85405" w:rsidR="00B24AC7" w:rsidRDefault="00B24AC7" w:rsidP="000F0894">
      <w:pPr>
        <w:widowControl/>
        <w:jc w:val="left"/>
        <w:rPr>
          <w:rFonts w:ascii="Times New Roman" w:eastAsia="SimSun" w:hAnsi="Times New Roman" w:cs="Times New Roman"/>
          <w:b/>
          <w:kern w:val="0"/>
          <w:sz w:val="24"/>
          <w:szCs w:val="24"/>
        </w:rPr>
      </w:pPr>
    </w:p>
    <w:p w14:paraId="6AAC0899" w14:textId="09056E53" w:rsidR="00CF37B8" w:rsidRDefault="00CF37B8" w:rsidP="000F0894">
      <w:pPr>
        <w:widowControl/>
        <w:jc w:val="left"/>
        <w:rPr>
          <w:rFonts w:ascii="Times New Roman" w:eastAsia="SimSun" w:hAnsi="Times New Roman" w:cs="Times New Roman"/>
          <w:b/>
          <w:kern w:val="0"/>
          <w:sz w:val="24"/>
          <w:szCs w:val="24"/>
        </w:rPr>
      </w:pPr>
    </w:p>
    <w:p w14:paraId="30661163" w14:textId="6946E765" w:rsidR="00CF37B8" w:rsidRDefault="00CF37B8" w:rsidP="000F0894">
      <w:pPr>
        <w:widowControl/>
        <w:jc w:val="left"/>
        <w:rPr>
          <w:rFonts w:ascii="Times New Roman" w:eastAsia="SimSun" w:hAnsi="Times New Roman" w:cs="Times New Roman"/>
          <w:b/>
          <w:kern w:val="0"/>
          <w:sz w:val="24"/>
          <w:szCs w:val="24"/>
        </w:rPr>
      </w:pPr>
    </w:p>
    <w:p w14:paraId="60280281" w14:textId="1F63BD97" w:rsidR="00CF37B8" w:rsidRDefault="00CF37B8" w:rsidP="000F0894">
      <w:pPr>
        <w:widowControl/>
        <w:jc w:val="left"/>
        <w:rPr>
          <w:rFonts w:ascii="Times New Roman" w:eastAsia="SimSun" w:hAnsi="Times New Roman" w:cs="Times New Roman"/>
          <w:b/>
          <w:kern w:val="0"/>
          <w:sz w:val="24"/>
          <w:szCs w:val="24"/>
        </w:rPr>
      </w:pPr>
    </w:p>
    <w:p w14:paraId="506D081F" w14:textId="77777777" w:rsidR="00CF37B8" w:rsidRDefault="00CF37B8" w:rsidP="000F0894">
      <w:pPr>
        <w:widowControl/>
        <w:jc w:val="left"/>
        <w:rPr>
          <w:rFonts w:ascii="Times New Roman" w:eastAsia="SimSun" w:hAnsi="Times New Roman" w:cs="Times New Roman"/>
          <w:b/>
          <w:kern w:val="0"/>
          <w:sz w:val="24"/>
          <w:szCs w:val="24"/>
        </w:rPr>
      </w:pPr>
    </w:p>
    <w:p w14:paraId="315FFCED" w14:textId="5BBF6DF0" w:rsidR="008F59B2" w:rsidRPr="00B24AC7" w:rsidRDefault="008F59B2" w:rsidP="008F59B2">
      <w:pPr>
        <w:pStyle w:val="Quick1"/>
        <w:tabs>
          <w:tab w:val="left" w:pos="-1440"/>
          <w:tab w:val="left" w:pos="720"/>
        </w:tabs>
        <w:rPr>
          <w:b/>
          <w:bCs/>
          <w:sz w:val="24"/>
          <w:szCs w:val="24"/>
        </w:rPr>
      </w:pPr>
      <w:r>
        <w:rPr>
          <w:b/>
          <w:bCs/>
          <w:sz w:val="24"/>
          <w:szCs w:val="24"/>
        </w:rPr>
        <w:t>Table 2</w:t>
      </w:r>
      <w:r w:rsidRPr="006B2F02">
        <w:rPr>
          <w:b/>
          <w:bCs/>
          <w:sz w:val="24"/>
          <w:szCs w:val="24"/>
        </w:rPr>
        <w:t xml:space="preserve">. </w:t>
      </w:r>
      <w:r>
        <w:rPr>
          <w:b/>
          <w:bCs/>
          <w:sz w:val="24"/>
          <w:szCs w:val="24"/>
        </w:rPr>
        <w:t>Unit root test of maize price and drought index</w:t>
      </w:r>
    </w:p>
    <w:tbl>
      <w:tblPr>
        <w:tblpPr w:leftFromText="180" w:rightFromText="180" w:vertAnchor="text" w:horzAnchor="margin" w:tblpY="73"/>
        <w:tblW w:w="5000" w:type="pct"/>
        <w:tblCellMar>
          <w:left w:w="0" w:type="dxa"/>
          <w:right w:w="0" w:type="dxa"/>
        </w:tblCellMar>
        <w:tblLook w:val="04A0" w:firstRow="1" w:lastRow="0" w:firstColumn="1" w:lastColumn="0" w:noHBand="0" w:noVBand="1"/>
      </w:tblPr>
      <w:tblGrid>
        <w:gridCol w:w="1340"/>
        <w:gridCol w:w="1193"/>
        <w:gridCol w:w="1193"/>
        <w:gridCol w:w="1316"/>
        <w:gridCol w:w="1249"/>
        <w:gridCol w:w="1368"/>
        <w:gridCol w:w="1367"/>
      </w:tblGrid>
      <w:tr w:rsidR="008F59B2" w:rsidRPr="006B2F02" w14:paraId="368A25F8" w14:textId="77777777" w:rsidTr="008F59B2">
        <w:trPr>
          <w:trHeight w:val="419"/>
        </w:trPr>
        <w:tc>
          <w:tcPr>
            <w:tcW w:w="742" w:type="pct"/>
            <w:tcBorders>
              <w:top w:val="single" w:sz="4" w:space="0" w:color="auto"/>
              <w:bottom w:val="single" w:sz="4" w:space="0" w:color="auto"/>
            </w:tcBorders>
            <w:shd w:val="clear" w:color="auto" w:fill="auto"/>
            <w:tcMar>
              <w:top w:w="15" w:type="dxa"/>
              <w:left w:w="108" w:type="dxa"/>
              <w:bottom w:w="0" w:type="dxa"/>
              <w:right w:w="108" w:type="dxa"/>
            </w:tcMar>
            <w:hideMark/>
          </w:tcPr>
          <w:p w14:paraId="4A76CE92" w14:textId="77777777" w:rsidR="008F59B2" w:rsidRPr="006B2F02" w:rsidRDefault="008F59B2" w:rsidP="008F59B2">
            <w:pPr>
              <w:widowControl/>
              <w:jc w:val="center"/>
              <w:rPr>
                <w:rFonts w:ascii="Times New Roman" w:eastAsia="SimSun" w:hAnsi="Times New Roman" w:cs="Times New Roman"/>
                <w:kern w:val="0"/>
                <w:sz w:val="24"/>
                <w:szCs w:val="24"/>
                <w:lang w:val="en-GB"/>
              </w:rPr>
            </w:pPr>
          </w:p>
        </w:tc>
        <w:tc>
          <w:tcPr>
            <w:tcW w:w="661" w:type="pct"/>
            <w:tcBorders>
              <w:top w:val="single" w:sz="4" w:space="0" w:color="auto"/>
              <w:bottom w:val="single" w:sz="4" w:space="0" w:color="auto"/>
            </w:tcBorders>
          </w:tcPr>
          <w:p w14:paraId="4ADF851D" w14:textId="77777777" w:rsidR="008F59B2" w:rsidRDefault="001F54FC" w:rsidP="008F59B2">
            <w:pPr>
              <w:widowControl/>
              <w:tabs>
                <w:tab w:val="left" w:pos="390"/>
                <w:tab w:val="center" w:pos="1402"/>
              </w:tabs>
              <w:jc w:val="left"/>
              <w:rPr>
                <w:rFonts w:ascii="Times New Roman" w:eastAsia="SimSun" w:hAnsi="Times New Roman" w:cs="Times New Roman"/>
                <w:kern w:val="0"/>
                <w:sz w:val="24"/>
                <w:szCs w:val="24"/>
                <w:lang w:val="en-GB"/>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vertAlign w:val="subscript"/>
                      </w:rPr>
                      <m:t>ZA,t</m:t>
                    </m:r>
                  </m:sub>
                </m:sSub>
              </m:oMath>
            </m:oMathPara>
          </w:p>
        </w:tc>
        <w:tc>
          <w:tcPr>
            <w:tcW w:w="661" w:type="pct"/>
            <w:tcBorders>
              <w:top w:val="single" w:sz="4" w:space="0" w:color="auto"/>
              <w:bottom w:val="single" w:sz="4" w:space="0" w:color="auto"/>
            </w:tcBorders>
          </w:tcPr>
          <w:p w14:paraId="7C028DB6" w14:textId="77777777" w:rsidR="008F59B2" w:rsidRDefault="001F54FC" w:rsidP="008F59B2">
            <w:pPr>
              <w:widowControl/>
              <w:tabs>
                <w:tab w:val="left" w:pos="390"/>
                <w:tab w:val="center" w:pos="1402"/>
              </w:tabs>
              <w:jc w:val="left"/>
              <w:rPr>
                <w:rFonts w:ascii="Times New Roman" w:eastAsia="SimSun" w:hAnsi="Times New Roman" w:cs="Times New Roman"/>
                <w:kern w:val="0"/>
                <w:sz w:val="24"/>
                <w:szCs w:val="24"/>
                <w:lang w:val="en-GB"/>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vertAlign w:val="subscript"/>
                      </w:rPr>
                      <m:t>SA,t</m:t>
                    </m:r>
                  </m:sub>
                </m:sSub>
              </m:oMath>
            </m:oMathPara>
          </w:p>
        </w:tc>
        <w:tc>
          <w:tcPr>
            <w:tcW w:w="729" w:type="pct"/>
            <w:tcBorders>
              <w:top w:val="single" w:sz="4" w:space="0" w:color="auto"/>
              <w:bottom w:val="single" w:sz="4" w:space="0" w:color="auto"/>
            </w:tcBorders>
            <w:shd w:val="clear" w:color="auto" w:fill="auto"/>
            <w:tcMar>
              <w:top w:w="15" w:type="dxa"/>
              <w:left w:w="108" w:type="dxa"/>
              <w:bottom w:w="0" w:type="dxa"/>
              <w:right w:w="108" w:type="dxa"/>
            </w:tcMar>
            <w:hideMark/>
          </w:tcPr>
          <w:p w14:paraId="090379B4" w14:textId="77777777" w:rsidR="008F59B2" w:rsidRPr="006B2F02" w:rsidRDefault="008F59B2" w:rsidP="008F59B2">
            <w:pPr>
              <w:widowControl/>
              <w:tabs>
                <w:tab w:val="left" w:pos="390"/>
                <w:tab w:val="center" w:pos="1402"/>
              </w:tabs>
              <w:jc w:val="left"/>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ab/>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vertAlign w:val="subscript"/>
                    </w:rPr>
                    <m:t>ZA,t</m:t>
                  </m:r>
                </m:sub>
              </m:sSub>
            </m:oMath>
          </w:p>
        </w:tc>
        <w:tc>
          <w:tcPr>
            <w:tcW w:w="692" w:type="pct"/>
            <w:tcBorders>
              <w:top w:val="single" w:sz="4" w:space="0" w:color="auto"/>
              <w:bottom w:val="single" w:sz="4" w:space="0" w:color="auto"/>
            </w:tcBorders>
            <w:shd w:val="clear" w:color="auto" w:fill="auto"/>
            <w:tcMar>
              <w:top w:w="15" w:type="dxa"/>
              <w:left w:w="108" w:type="dxa"/>
              <w:bottom w:w="0" w:type="dxa"/>
              <w:right w:w="108" w:type="dxa"/>
            </w:tcMar>
            <w:hideMark/>
          </w:tcPr>
          <w:p w14:paraId="6560A829" w14:textId="77777777" w:rsidR="008F59B2" w:rsidRPr="006B2F02" w:rsidRDefault="001F54FC" w:rsidP="008F59B2">
            <w:pPr>
              <w:widowControl/>
              <w:jc w:val="center"/>
              <w:rPr>
                <w:rFonts w:ascii="Times New Roman" w:eastAsia="SimSun" w:hAnsi="Times New Roman" w:cs="Times New Roman"/>
                <w:kern w:val="0"/>
                <w:sz w:val="24"/>
                <w:szCs w:val="24"/>
                <w:lang w:val="en-GB"/>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vertAlign w:val="subscript"/>
                      </w:rPr>
                      <m:t>SA,t</m:t>
                    </m:r>
                  </m:sub>
                </m:sSub>
              </m:oMath>
            </m:oMathPara>
          </w:p>
        </w:tc>
        <w:tc>
          <w:tcPr>
            <w:tcW w:w="758" w:type="pct"/>
            <w:tcBorders>
              <w:top w:val="single" w:sz="4" w:space="0" w:color="auto"/>
              <w:bottom w:val="single" w:sz="4" w:space="0" w:color="auto"/>
            </w:tcBorders>
          </w:tcPr>
          <w:p w14:paraId="48200875" w14:textId="77777777" w:rsidR="008F59B2" w:rsidRDefault="001F54FC" w:rsidP="008F59B2">
            <w:pPr>
              <w:widowControl/>
              <w:jc w:val="center"/>
              <w:rPr>
                <w:rFonts w:ascii="Times New Roman" w:eastAsia="SimSu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DI</m:t>
                    </m:r>
                  </m:e>
                  <m:sub>
                    <m:r>
                      <m:rPr>
                        <m:sty m:val="p"/>
                      </m:rPr>
                      <w:rPr>
                        <w:rFonts w:ascii="Cambria Math" w:hAnsi="Cambria Math" w:cs="Times New Roman"/>
                        <w:sz w:val="24"/>
                        <w:vertAlign w:val="subscript"/>
                      </w:rPr>
                      <m:t>ZA,t</m:t>
                    </m:r>
                  </m:sub>
                </m:sSub>
              </m:oMath>
            </m:oMathPara>
          </w:p>
        </w:tc>
        <w:tc>
          <w:tcPr>
            <w:tcW w:w="757" w:type="pct"/>
            <w:tcBorders>
              <w:top w:val="single" w:sz="4" w:space="0" w:color="auto"/>
              <w:bottom w:val="single" w:sz="4" w:space="0" w:color="auto"/>
            </w:tcBorders>
          </w:tcPr>
          <w:p w14:paraId="0FF148FF" w14:textId="77777777" w:rsidR="008F59B2" w:rsidRDefault="001F54FC" w:rsidP="008F59B2">
            <w:pPr>
              <w:widowControl/>
              <w:jc w:val="center"/>
              <w:rPr>
                <w:rFonts w:ascii="Times New Roman" w:eastAsia="SimSu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DI</m:t>
                    </m:r>
                  </m:e>
                  <m:sub>
                    <m:r>
                      <m:rPr>
                        <m:sty m:val="p"/>
                      </m:rPr>
                      <w:rPr>
                        <w:rFonts w:ascii="Cambria Math" w:hAnsi="Cambria Math" w:cs="Times New Roman"/>
                        <w:sz w:val="24"/>
                        <w:vertAlign w:val="subscript"/>
                      </w:rPr>
                      <m:t>SA,t</m:t>
                    </m:r>
                  </m:sub>
                </m:sSub>
              </m:oMath>
            </m:oMathPara>
          </w:p>
        </w:tc>
      </w:tr>
      <w:tr w:rsidR="008F59B2" w:rsidRPr="006B2F02" w14:paraId="3E3B3DDE" w14:textId="77777777" w:rsidTr="008F59B2">
        <w:trPr>
          <w:trHeight w:val="412"/>
        </w:trPr>
        <w:tc>
          <w:tcPr>
            <w:tcW w:w="742" w:type="pct"/>
            <w:tcBorders>
              <w:top w:val="single" w:sz="4" w:space="0" w:color="auto"/>
            </w:tcBorders>
            <w:shd w:val="clear" w:color="auto" w:fill="auto"/>
            <w:tcMar>
              <w:top w:w="15" w:type="dxa"/>
              <w:left w:w="108" w:type="dxa"/>
              <w:bottom w:w="0" w:type="dxa"/>
              <w:right w:w="108" w:type="dxa"/>
            </w:tcMar>
          </w:tcPr>
          <w:p w14:paraId="6CDF71EF" w14:textId="77777777" w:rsidR="008F59B2" w:rsidRDefault="008F59B2" w:rsidP="008F59B2">
            <w:pPr>
              <w:widowControl/>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Augmented Dickey-Fuller test</w:t>
            </w:r>
          </w:p>
          <w:p w14:paraId="5322CBAB" w14:textId="77777777" w:rsidR="008F59B2" w:rsidRPr="006B2F02" w:rsidRDefault="008F59B2" w:rsidP="008F59B2">
            <w:pPr>
              <w:widowControl/>
              <w:rPr>
                <w:rFonts w:ascii="Times New Roman" w:eastAsia="SimSun" w:hAnsi="Times New Roman" w:cs="Times New Roman"/>
                <w:kern w:val="0"/>
                <w:sz w:val="24"/>
                <w:szCs w:val="24"/>
                <w:lang w:val="en-GB"/>
              </w:rPr>
            </w:pPr>
          </w:p>
        </w:tc>
        <w:tc>
          <w:tcPr>
            <w:tcW w:w="661" w:type="pct"/>
            <w:tcBorders>
              <w:top w:val="single" w:sz="4" w:space="0" w:color="auto"/>
            </w:tcBorders>
          </w:tcPr>
          <w:p w14:paraId="78EC440C"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D928B9">
              <w:rPr>
                <w:rFonts w:ascii="Times New Roman" w:eastAsia="SimSun" w:hAnsi="Times New Roman" w:cs="Times New Roman"/>
                <w:kern w:val="0"/>
                <w:sz w:val="24"/>
                <w:szCs w:val="24"/>
                <w:lang w:val="en-GB"/>
              </w:rPr>
              <w:t>-2.712</w:t>
            </w:r>
          </w:p>
        </w:tc>
        <w:tc>
          <w:tcPr>
            <w:tcW w:w="661" w:type="pct"/>
            <w:tcBorders>
              <w:top w:val="single" w:sz="4" w:space="0" w:color="auto"/>
            </w:tcBorders>
          </w:tcPr>
          <w:p w14:paraId="1AFB73E7"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D928B9">
              <w:rPr>
                <w:rFonts w:ascii="Times New Roman" w:eastAsia="SimSun" w:hAnsi="Times New Roman" w:cs="Times New Roman"/>
                <w:kern w:val="0"/>
                <w:sz w:val="24"/>
                <w:szCs w:val="24"/>
                <w:lang w:val="en-GB"/>
              </w:rPr>
              <w:t>-0.114</w:t>
            </w:r>
          </w:p>
        </w:tc>
        <w:tc>
          <w:tcPr>
            <w:tcW w:w="729" w:type="pct"/>
            <w:tcBorders>
              <w:top w:val="single" w:sz="4" w:space="0" w:color="auto"/>
            </w:tcBorders>
            <w:shd w:val="clear" w:color="auto" w:fill="auto"/>
            <w:tcMar>
              <w:top w:w="15" w:type="dxa"/>
              <w:left w:w="108" w:type="dxa"/>
              <w:bottom w:w="0" w:type="dxa"/>
              <w:right w:w="108" w:type="dxa"/>
            </w:tcMar>
          </w:tcPr>
          <w:p w14:paraId="3B9A1BFE"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06521B">
              <w:rPr>
                <w:rFonts w:ascii="Times New Roman" w:eastAsia="SimSun" w:hAnsi="Times New Roman" w:cs="Times New Roman"/>
                <w:kern w:val="0"/>
                <w:sz w:val="24"/>
                <w:szCs w:val="24"/>
                <w:lang w:val="en-GB"/>
              </w:rPr>
              <w:t>-6.08</w:t>
            </w:r>
            <w:r>
              <w:rPr>
                <w:rFonts w:ascii="Times New Roman" w:eastAsia="SimSun" w:hAnsi="Times New Roman" w:cs="Times New Roman"/>
                <w:kern w:val="0"/>
                <w:sz w:val="24"/>
                <w:szCs w:val="24"/>
                <w:lang w:val="en-GB"/>
              </w:rPr>
              <w:t>**</w:t>
            </w:r>
          </w:p>
        </w:tc>
        <w:tc>
          <w:tcPr>
            <w:tcW w:w="692" w:type="pct"/>
            <w:tcBorders>
              <w:top w:val="single" w:sz="4" w:space="0" w:color="auto"/>
            </w:tcBorders>
            <w:shd w:val="clear" w:color="auto" w:fill="auto"/>
            <w:tcMar>
              <w:top w:w="15" w:type="dxa"/>
              <w:left w:w="108" w:type="dxa"/>
              <w:bottom w:w="0" w:type="dxa"/>
              <w:right w:w="108" w:type="dxa"/>
            </w:tcMar>
          </w:tcPr>
          <w:p w14:paraId="2230A628"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06521B">
              <w:rPr>
                <w:rFonts w:ascii="Times New Roman" w:eastAsia="SimSun" w:hAnsi="Times New Roman" w:cs="Times New Roman"/>
                <w:kern w:val="0"/>
                <w:sz w:val="24"/>
                <w:szCs w:val="24"/>
                <w:lang w:val="en-GB"/>
              </w:rPr>
              <w:t>-3.59</w:t>
            </w:r>
            <w:r>
              <w:rPr>
                <w:rFonts w:ascii="Times New Roman" w:eastAsia="SimSun" w:hAnsi="Times New Roman" w:cs="Times New Roman"/>
                <w:kern w:val="0"/>
                <w:sz w:val="24"/>
                <w:szCs w:val="24"/>
                <w:lang w:val="en-GB"/>
              </w:rPr>
              <w:t>**</w:t>
            </w:r>
          </w:p>
        </w:tc>
        <w:tc>
          <w:tcPr>
            <w:tcW w:w="758" w:type="pct"/>
            <w:tcBorders>
              <w:top w:val="single" w:sz="4" w:space="0" w:color="auto"/>
            </w:tcBorders>
          </w:tcPr>
          <w:p w14:paraId="3F631FED"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06521B">
              <w:rPr>
                <w:rFonts w:ascii="Times New Roman" w:eastAsia="SimSun" w:hAnsi="Times New Roman" w:cs="Times New Roman"/>
                <w:kern w:val="0"/>
                <w:sz w:val="24"/>
                <w:szCs w:val="24"/>
                <w:lang w:val="en-GB"/>
              </w:rPr>
              <w:t>-3.80</w:t>
            </w:r>
            <w:r>
              <w:rPr>
                <w:rFonts w:ascii="Times New Roman" w:eastAsia="SimSun" w:hAnsi="Times New Roman" w:cs="Times New Roman"/>
                <w:kern w:val="0"/>
                <w:sz w:val="24"/>
                <w:szCs w:val="24"/>
                <w:lang w:val="en-GB"/>
              </w:rPr>
              <w:t>1**</w:t>
            </w:r>
          </w:p>
        </w:tc>
        <w:tc>
          <w:tcPr>
            <w:tcW w:w="757" w:type="pct"/>
            <w:tcBorders>
              <w:top w:val="single" w:sz="4" w:space="0" w:color="auto"/>
            </w:tcBorders>
          </w:tcPr>
          <w:p w14:paraId="58CCA74E"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06521B">
              <w:rPr>
                <w:rFonts w:ascii="Times New Roman" w:eastAsia="SimSun" w:hAnsi="Times New Roman" w:cs="Times New Roman"/>
                <w:kern w:val="0"/>
                <w:sz w:val="24"/>
                <w:szCs w:val="24"/>
                <w:lang w:val="en-GB"/>
              </w:rPr>
              <w:t>-4.284</w:t>
            </w:r>
            <w:r>
              <w:rPr>
                <w:rFonts w:ascii="Times New Roman" w:eastAsia="SimSun" w:hAnsi="Times New Roman" w:cs="Times New Roman"/>
                <w:kern w:val="0"/>
                <w:sz w:val="24"/>
                <w:szCs w:val="24"/>
                <w:lang w:val="en-GB"/>
              </w:rPr>
              <w:t>**</w:t>
            </w:r>
          </w:p>
        </w:tc>
      </w:tr>
      <w:tr w:rsidR="008F59B2" w:rsidRPr="006B2F02" w14:paraId="79656BEC" w14:textId="77777777" w:rsidTr="008F59B2">
        <w:trPr>
          <w:trHeight w:val="409"/>
        </w:trPr>
        <w:tc>
          <w:tcPr>
            <w:tcW w:w="742" w:type="pct"/>
            <w:shd w:val="clear" w:color="auto" w:fill="auto"/>
            <w:tcMar>
              <w:top w:w="15" w:type="dxa"/>
              <w:left w:w="108" w:type="dxa"/>
              <w:bottom w:w="0" w:type="dxa"/>
              <w:right w:w="108" w:type="dxa"/>
            </w:tcMar>
          </w:tcPr>
          <w:p w14:paraId="01C14206" w14:textId="77777777" w:rsidR="008F59B2" w:rsidRPr="006B2F02" w:rsidRDefault="008F59B2" w:rsidP="008F59B2">
            <w:pPr>
              <w:widowControl/>
              <w:rPr>
                <w:rFonts w:ascii="Times New Roman" w:eastAsia="SimSun" w:hAnsi="Times New Roman" w:cs="Times New Roman"/>
                <w:kern w:val="0"/>
                <w:sz w:val="24"/>
                <w:szCs w:val="24"/>
                <w:lang w:val="en-GB"/>
              </w:rPr>
            </w:pPr>
            <w:r w:rsidRPr="0006521B">
              <w:rPr>
                <w:rFonts w:ascii="Times New Roman" w:eastAsia="SimSun" w:hAnsi="Times New Roman" w:cs="Times New Roman"/>
                <w:kern w:val="0"/>
                <w:sz w:val="24"/>
                <w:szCs w:val="24"/>
                <w:lang w:val="en-GB"/>
              </w:rPr>
              <w:t>Phillips-</w:t>
            </w:r>
            <w:proofErr w:type="spellStart"/>
            <w:r w:rsidRPr="0006521B">
              <w:rPr>
                <w:rFonts w:ascii="Times New Roman" w:eastAsia="SimSun" w:hAnsi="Times New Roman" w:cs="Times New Roman"/>
                <w:kern w:val="0"/>
                <w:sz w:val="24"/>
                <w:szCs w:val="24"/>
                <w:lang w:val="en-GB"/>
              </w:rPr>
              <w:t>Perron</w:t>
            </w:r>
            <w:proofErr w:type="spellEnd"/>
            <w:r w:rsidRPr="0006521B">
              <w:rPr>
                <w:rFonts w:ascii="Times New Roman" w:eastAsia="SimSun" w:hAnsi="Times New Roman" w:cs="Times New Roman"/>
                <w:kern w:val="0"/>
                <w:sz w:val="24"/>
                <w:szCs w:val="24"/>
                <w:lang w:val="en-GB"/>
              </w:rPr>
              <w:t xml:space="preserve"> tests</w:t>
            </w:r>
          </w:p>
        </w:tc>
        <w:tc>
          <w:tcPr>
            <w:tcW w:w="661" w:type="pct"/>
          </w:tcPr>
          <w:p w14:paraId="6E0E8185"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-3.538*</w:t>
            </w:r>
          </w:p>
        </w:tc>
        <w:tc>
          <w:tcPr>
            <w:tcW w:w="661" w:type="pct"/>
          </w:tcPr>
          <w:p w14:paraId="3D8BC501"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C315D0">
              <w:rPr>
                <w:rFonts w:ascii="Times New Roman" w:eastAsia="SimSun" w:hAnsi="Times New Roman" w:cs="Times New Roman"/>
                <w:kern w:val="0"/>
                <w:sz w:val="24"/>
                <w:szCs w:val="24"/>
                <w:lang w:val="en-GB"/>
              </w:rPr>
              <w:t>-0.06</w:t>
            </w:r>
            <w:r>
              <w:rPr>
                <w:rFonts w:ascii="Times New Roman" w:eastAsia="SimSun" w:hAnsi="Times New Roman" w:cs="Times New Roman"/>
                <w:kern w:val="0"/>
                <w:sz w:val="24"/>
                <w:szCs w:val="24"/>
                <w:lang w:val="en-GB"/>
              </w:rPr>
              <w:t>6</w:t>
            </w:r>
          </w:p>
        </w:tc>
        <w:tc>
          <w:tcPr>
            <w:tcW w:w="729" w:type="pct"/>
            <w:shd w:val="clear" w:color="auto" w:fill="auto"/>
            <w:tcMar>
              <w:top w:w="15" w:type="dxa"/>
              <w:left w:w="108" w:type="dxa"/>
              <w:bottom w:w="0" w:type="dxa"/>
              <w:right w:w="108" w:type="dxa"/>
            </w:tcMar>
          </w:tcPr>
          <w:p w14:paraId="36118152" w14:textId="77777777" w:rsidR="008F59B2" w:rsidRPr="006B2F02" w:rsidRDefault="008F59B2" w:rsidP="008F59B2">
            <w:pPr>
              <w:widowControl/>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-15.018**</w:t>
            </w:r>
          </w:p>
        </w:tc>
        <w:tc>
          <w:tcPr>
            <w:tcW w:w="692" w:type="pct"/>
            <w:shd w:val="clear" w:color="auto" w:fill="auto"/>
            <w:tcMar>
              <w:top w:w="15" w:type="dxa"/>
              <w:left w:w="108" w:type="dxa"/>
              <w:bottom w:w="0" w:type="dxa"/>
              <w:right w:w="108" w:type="dxa"/>
            </w:tcMar>
          </w:tcPr>
          <w:p w14:paraId="589AE4FA"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D67012">
              <w:rPr>
                <w:rFonts w:ascii="Times New Roman" w:eastAsia="SimSun" w:hAnsi="Times New Roman" w:cs="Times New Roman"/>
                <w:kern w:val="0"/>
                <w:sz w:val="24"/>
                <w:szCs w:val="24"/>
                <w:lang w:val="en-GB"/>
              </w:rPr>
              <w:t>-13.650</w:t>
            </w:r>
            <w:r>
              <w:rPr>
                <w:rFonts w:ascii="Times New Roman" w:eastAsia="SimSun" w:hAnsi="Times New Roman" w:cs="Times New Roman"/>
                <w:kern w:val="0"/>
                <w:sz w:val="24"/>
                <w:szCs w:val="24"/>
                <w:lang w:val="en-GB"/>
              </w:rPr>
              <w:t>**</w:t>
            </w:r>
          </w:p>
        </w:tc>
        <w:tc>
          <w:tcPr>
            <w:tcW w:w="758" w:type="pct"/>
          </w:tcPr>
          <w:p w14:paraId="494F41E2"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-3.931**</w:t>
            </w:r>
          </w:p>
        </w:tc>
        <w:tc>
          <w:tcPr>
            <w:tcW w:w="757" w:type="pct"/>
          </w:tcPr>
          <w:p w14:paraId="009F46A2" w14:textId="77777777" w:rsidR="008F59B2" w:rsidRPr="006B2F02" w:rsidRDefault="008F59B2" w:rsidP="008F59B2">
            <w:pPr>
              <w:widowControl/>
              <w:jc w:val="center"/>
              <w:rPr>
                <w:rFonts w:ascii="Times New Roman" w:eastAsia="SimSun" w:hAnsi="Times New Roman" w:cs="Times New Roman"/>
                <w:kern w:val="0"/>
                <w:sz w:val="24"/>
                <w:szCs w:val="24"/>
                <w:lang w:val="en-GB"/>
              </w:rPr>
            </w:pPr>
            <w:r w:rsidRPr="0013339C">
              <w:rPr>
                <w:rFonts w:ascii="Times New Roman" w:eastAsia="SimSun" w:hAnsi="Times New Roman" w:cs="Times New Roman"/>
                <w:kern w:val="0"/>
                <w:sz w:val="24"/>
                <w:szCs w:val="24"/>
                <w:lang w:val="en-GB"/>
              </w:rPr>
              <w:t>-4.246</w:t>
            </w:r>
            <w:r>
              <w:rPr>
                <w:rFonts w:ascii="Times New Roman" w:eastAsia="SimSun" w:hAnsi="Times New Roman" w:cs="Times New Roman"/>
                <w:kern w:val="0"/>
                <w:sz w:val="24"/>
                <w:szCs w:val="24"/>
                <w:lang w:val="en-GB"/>
              </w:rPr>
              <w:t>**</w:t>
            </w:r>
          </w:p>
        </w:tc>
      </w:tr>
      <w:tr w:rsidR="008F59B2" w:rsidRPr="006B2F02" w14:paraId="673F3F89" w14:textId="77777777" w:rsidTr="008F59B2">
        <w:trPr>
          <w:trHeight w:val="408"/>
        </w:trPr>
        <w:tc>
          <w:tcPr>
            <w:tcW w:w="742" w:type="pct"/>
            <w:tcBorders>
              <w:bottom w:val="single" w:sz="4" w:space="0" w:color="auto"/>
            </w:tcBorders>
            <w:shd w:val="clear" w:color="auto" w:fill="auto"/>
            <w:tcMar>
              <w:top w:w="15" w:type="dxa"/>
              <w:left w:w="108" w:type="dxa"/>
              <w:bottom w:w="0" w:type="dxa"/>
              <w:right w:w="108" w:type="dxa"/>
            </w:tcMar>
          </w:tcPr>
          <w:p w14:paraId="42EA29FB" w14:textId="77777777" w:rsidR="008F59B2" w:rsidRPr="006B2F02" w:rsidRDefault="008F59B2" w:rsidP="008F59B2">
            <w:pPr>
              <w:widowControl/>
              <w:rPr>
                <w:rFonts w:ascii="Times New Roman" w:eastAsia="SimSun" w:hAnsi="Times New Roman" w:cs="Times New Roman"/>
                <w:kern w:val="0"/>
                <w:sz w:val="24"/>
                <w:szCs w:val="24"/>
                <w:lang w:val="en-GB"/>
              </w:rPr>
            </w:pPr>
          </w:p>
        </w:tc>
        <w:tc>
          <w:tcPr>
            <w:tcW w:w="661" w:type="pct"/>
            <w:tcBorders>
              <w:bottom w:val="single" w:sz="4" w:space="0" w:color="auto"/>
            </w:tcBorders>
          </w:tcPr>
          <w:p w14:paraId="2C59611F" w14:textId="77777777" w:rsidR="008F59B2" w:rsidRPr="006B2F02" w:rsidRDefault="008F59B2" w:rsidP="008F59B2">
            <w:pPr>
              <w:widowControl/>
              <w:rPr>
                <w:rFonts w:ascii="Times New Roman" w:eastAsia="SimSun" w:hAnsi="Times New Roman" w:cs="Times New Roman"/>
                <w:kern w:val="0"/>
                <w:sz w:val="24"/>
                <w:szCs w:val="24"/>
                <w:lang w:val="en-GB"/>
              </w:rPr>
            </w:pPr>
          </w:p>
        </w:tc>
        <w:tc>
          <w:tcPr>
            <w:tcW w:w="661" w:type="pct"/>
            <w:tcBorders>
              <w:bottom w:val="single" w:sz="4" w:space="0" w:color="auto"/>
            </w:tcBorders>
          </w:tcPr>
          <w:p w14:paraId="7BEF9B0E" w14:textId="77777777" w:rsidR="008F59B2" w:rsidRPr="006B2F02" w:rsidRDefault="008F59B2" w:rsidP="008F59B2">
            <w:pPr>
              <w:widowControl/>
              <w:jc w:val="center"/>
              <w:rPr>
                <w:rFonts w:ascii="Times New Roman" w:eastAsia="SimSun" w:hAnsi="Times New Roman" w:cs="Times New Roman"/>
                <w:kern w:val="0"/>
                <w:sz w:val="24"/>
                <w:szCs w:val="24"/>
                <w:lang w:val="en-GB"/>
              </w:rPr>
            </w:pPr>
          </w:p>
        </w:tc>
        <w:tc>
          <w:tcPr>
            <w:tcW w:w="729" w:type="pct"/>
            <w:tcBorders>
              <w:bottom w:val="single" w:sz="4" w:space="0" w:color="auto"/>
            </w:tcBorders>
            <w:shd w:val="clear" w:color="auto" w:fill="auto"/>
            <w:tcMar>
              <w:top w:w="15" w:type="dxa"/>
              <w:left w:w="108" w:type="dxa"/>
              <w:bottom w:w="0" w:type="dxa"/>
              <w:right w:w="108" w:type="dxa"/>
            </w:tcMar>
          </w:tcPr>
          <w:p w14:paraId="321C5C27" w14:textId="77777777" w:rsidR="008F59B2" w:rsidRPr="006B2F02" w:rsidRDefault="008F59B2" w:rsidP="008F59B2">
            <w:pPr>
              <w:widowControl/>
              <w:jc w:val="center"/>
              <w:rPr>
                <w:rFonts w:ascii="Times New Roman" w:eastAsia="SimSun" w:hAnsi="Times New Roman" w:cs="Times New Roman"/>
                <w:kern w:val="0"/>
                <w:sz w:val="24"/>
                <w:szCs w:val="24"/>
                <w:lang w:val="en-GB"/>
              </w:rPr>
            </w:pPr>
          </w:p>
        </w:tc>
        <w:tc>
          <w:tcPr>
            <w:tcW w:w="692" w:type="pct"/>
            <w:tcBorders>
              <w:bottom w:val="single" w:sz="4" w:space="0" w:color="auto"/>
            </w:tcBorders>
            <w:shd w:val="clear" w:color="auto" w:fill="auto"/>
            <w:tcMar>
              <w:top w:w="15" w:type="dxa"/>
              <w:left w:w="108" w:type="dxa"/>
              <w:bottom w:w="0" w:type="dxa"/>
              <w:right w:w="108" w:type="dxa"/>
            </w:tcMar>
          </w:tcPr>
          <w:p w14:paraId="05080596" w14:textId="77777777" w:rsidR="008F59B2" w:rsidRPr="006B2F02" w:rsidRDefault="008F59B2" w:rsidP="008F59B2">
            <w:pPr>
              <w:widowControl/>
              <w:jc w:val="center"/>
              <w:rPr>
                <w:rFonts w:ascii="Times New Roman" w:eastAsia="SimSun" w:hAnsi="Times New Roman" w:cs="Times New Roman"/>
                <w:kern w:val="0"/>
                <w:sz w:val="24"/>
                <w:szCs w:val="24"/>
                <w:lang w:val="en-GB"/>
              </w:rPr>
            </w:pPr>
          </w:p>
        </w:tc>
        <w:tc>
          <w:tcPr>
            <w:tcW w:w="758" w:type="pct"/>
            <w:tcBorders>
              <w:bottom w:val="single" w:sz="4" w:space="0" w:color="auto"/>
            </w:tcBorders>
          </w:tcPr>
          <w:p w14:paraId="1FCAEE90" w14:textId="77777777" w:rsidR="008F59B2" w:rsidRPr="006B2F02" w:rsidRDefault="008F59B2" w:rsidP="008F59B2">
            <w:pPr>
              <w:widowControl/>
              <w:jc w:val="center"/>
              <w:rPr>
                <w:rFonts w:ascii="Times New Roman" w:eastAsia="SimSun" w:hAnsi="Times New Roman" w:cs="Times New Roman"/>
                <w:kern w:val="0"/>
                <w:sz w:val="24"/>
                <w:szCs w:val="24"/>
                <w:lang w:val="en-GB"/>
              </w:rPr>
            </w:pPr>
          </w:p>
        </w:tc>
        <w:tc>
          <w:tcPr>
            <w:tcW w:w="757" w:type="pct"/>
            <w:tcBorders>
              <w:bottom w:val="single" w:sz="4" w:space="0" w:color="auto"/>
            </w:tcBorders>
          </w:tcPr>
          <w:p w14:paraId="472EBE16" w14:textId="77777777" w:rsidR="008F59B2" w:rsidRPr="006B2F02" w:rsidRDefault="008F59B2" w:rsidP="008F59B2">
            <w:pPr>
              <w:widowControl/>
              <w:jc w:val="center"/>
              <w:rPr>
                <w:rFonts w:ascii="Times New Roman" w:eastAsia="SimSun" w:hAnsi="Times New Roman" w:cs="Times New Roman"/>
                <w:kern w:val="0"/>
                <w:sz w:val="24"/>
                <w:szCs w:val="24"/>
                <w:lang w:val="en-GB"/>
              </w:rPr>
            </w:pPr>
          </w:p>
        </w:tc>
      </w:tr>
    </w:tbl>
    <w:p w14:paraId="00755A0B" w14:textId="77777777" w:rsidR="008F59B2" w:rsidRPr="00C153E9" w:rsidRDefault="008F59B2" w:rsidP="008F59B2">
      <w:pPr>
        <w:rPr>
          <w:rFonts w:ascii="Times New Roman" w:eastAsia="SimSun" w:hAnsi="Times New Roman" w:cs="Times New Roman"/>
          <w:sz w:val="20"/>
        </w:rPr>
      </w:pPr>
      <w:r>
        <w:rPr>
          <w:rFonts w:ascii="Times New Roman" w:eastAsia="SimSun" w:hAnsi="Times New Roman" w:cs="Times New Roman"/>
          <w:sz w:val="20"/>
        </w:rPr>
        <w:t>*</w:t>
      </w:r>
      <w:r w:rsidRPr="00C153E9">
        <w:rPr>
          <w:rFonts w:ascii="Times New Roman" w:eastAsia="SimSun" w:hAnsi="Times New Roman" w:cs="Times New Roman"/>
          <w:sz w:val="20"/>
        </w:rPr>
        <w:t xml:space="preserve">Reject the null of </w:t>
      </w:r>
      <w:r>
        <w:rPr>
          <w:rFonts w:ascii="Times New Roman" w:eastAsia="SimSun" w:hAnsi="Times New Roman" w:cs="Times New Roman"/>
          <w:sz w:val="20"/>
        </w:rPr>
        <w:t>a unit root at 10% level, **at 5% level and ***at 1% level.</w:t>
      </w:r>
    </w:p>
    <w:p w14:paraId="310C015C" w14:textId="77777777" w:rsidR="008F59B2" w:rsidRPr="00C153E9" w:rsidRDefault="001F54FC" w:rsidP="008F59B2">
      <w:pPr>
        <w:rPr>
          <w:rFonts w:ascii="Times New Roman" w:eastAsia="Times New Roman" w:hAnsi="Times New Roman" w:cs="Times New Roman"/>
          <w:bCs/>
          <w:color w:val="000000"/>
          <w:sz w:val="20"/>
          <w:szCs w:val="20"/>
        </w:rPr>
      </w:pP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ZA,t</m:t>
            </m:r>
          </m:sub>
        </m:sSub>
      </m:oMath>
      <w:r w:rsidR="008F59B2" w:rsidRPr="00C153E9">
        <w:rPr>
          <w:rFonts w:ascii="Times New Roman" w:hAnsi="Times New Roman" w:cs="Times New Roman"/>
          <w:sz w:val="20"/>
          <w:szCs w:val="20"/>
          <w:vertAlign w:val="subscript"/>
        </w:rPr>
        <w:t xml:space="preserve"> </w:t>
      </w:r>
      <w:r w:rsidR="008F59B2" w:rsidRPr="00C153E9">
        <w:rPr>
          <w:rFonts w:ascii="Times New Roman" w:eastAsia="Times New Roman" w:hAnsi="Times New Roman" w:cs="Times New Roman"/>
          <w:bCs/>
          <w:color w:val="000000"/>
          <w:sz w:val="20"/>
          <w:szCs w:val="20"/>
        </w:rPr>
        <w:t xml:space="preserve">stands for Zambia maize price; </w:t>
      </w: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SA,t</m:t>
            </m:r>
          </m:sub>
        </m:sSub>
      </m:oMath>
      <w:r w:rsidR="008F59B2" w:rsidRPr="00C153E9">
        <w:rPr>
          <w:rFonts w:ascii="Times New Roman" w:eastAsia="Times New Roman" w:hAnsi="Times New Roman" w:cs="Times New Roman"/>
          <w:sz w:val="20"/>
        </w:rPr>
        <w:t xml:space="preserve"> stands for </w:t>
      </w:r>
      <w:r w:rsidR="008F59B2" w:rsidRPr="00C153E9">
        <w:rPr>
          <w:rFonts w:ascii="Times New Roman" w:eastAsia="Times New Roman" w:hAnsi="Times New Roman" w:cs="Times New Roman"/>
          <w:bCs/>
          <w:color w:val="000000"/>
          <w:sz w:val="20"/>
          <w:szCs w:val="20"/>
        </w:rPr>
        <w:t>South Africa maize price.</w:t>
      </w:r>
    </w:p>
    <w:p w14:paraId="349CE417" w14:textId="275D0957" w:rsidR="008F59B2" w:rsidRDefault="001F54FC" w:rsidP="008F59B2">
      <w:pPr>
        <w:rPr>
          <w:rFonts w:ascii="Times New Roman" w:eastAsia="Times New Roman" w:hAnsi="Times New Roman" w:cs="Times New Roman"/>
          <w:bCs/>
          <w:color w:val="000000"/>
          <w:sz w:val="20"/>
          <w:szCs w:val="20"/>
        </w:rPr>
      </w:pP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ZA,t</m:t>
            </m:r>
          </m:sub>
        </m:sSub>
      </m:oMath>
      <w:r w:rsidR="008F59B2" w:rsidRPr="00C153E9">
        <w:rPr>
          <w:rFonts w:ascii="Times New Roman" w:hAnsi="Times New Roman" w:cs="Times New Roman"/>
          <w:sz w:val="20"/>
          <w:szCs w:val="20"/>
          <w:vertAlign w:val="subscript"/>
        </w:rPr>
        <w:t xml:space="preserve"> </w:t>
      </w:r>
      <w:r w:rsidR="008F59B2" w:rsidRPr="00C153E9">
        <w:rPr>
          <w:rFonts w:ascii="Times New Roman" w:eastAsia="Times New Roman" w:hAnsi="Times New Roman" w:cs="Times New Roman"/>
          <w:bCs/>
          <w:color w:val="000000"/>
          <w:sz w:val="20"/>
          <w:szCs w:val="20"/>
        </w:rPr>
        <w:t>stands for Zambia maize price</w:t>
      </w:r>
      <w:r w:rsidR="008F59B2">
        <w:rPr>
          <w:rFonts w:ascii="Times New Roman" w:eastAsia="Times New Roman" w:hAnsi="Times New Roman" w:cs="Times New Roman"/>
          <w:bCs/>
          <w:color w:val="000000"/>
          <w:sz w:val="20"/>
          <w:szCs w:val="20"/>
        </w:rPr>
        <w:t xml:space="preserve"> in first difference</w:t>
      </w:r>
      <w:r w:rsidR="008F59B2" w:rsidRPr="00C153E9">
        <w:rPr>
          <w:rFonts w:ascii="Times New Roman" w:eastAsia="Times New Roman" w:hAnsi="Times New Roman" w:cs="Times New Roman"/>
          <w:bCs/>
          <w:color w:val="000000"/>
          <w:sz w:val="20"/>
          <w:szCs w:val="20"/>
        </w:rPr>
        <w:t xml:space="preserve">; </w:t>
      </w: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SA,t</m:t>
            </m:r>
          </m:sub>
        </m:sSub>
      </m:oMath>
      <w:r w:rsidR="008F59B2" w:rsidRPr="00C153E9">
        <w:rPr>
          <w:rFonts w:ascii="Times New Roman" w:eastAsia="Times New Roman" w:hAnsi="Times New Roman" w:cs="Times New Roman"/>
          <w:sz w:val="20"/>
        </w:rPr>
        <w:t xml:space="preserve"> stands for </w:t>
      </w:r>
      <w:r w:rsidR="008F59B2" w:rsidRPr="00C153E9">
        <w:rPr>
          <w:rFonts w:ascii="Times New Roman" w:eastAsia="Times New Roman" w:hAnsi="Times New Roman" w:cs="Times New Roman"/>
          <w:bCs/>
          <w:color w:val="000000"/>
          <w:sz w:val="20"/>
          <w:szCs w:val="20"/>
        </w:rPr>
        <w:t>South Africa maize price</w:t>
      </w:r>
      <w:r w:rsidR="008F59B2">
        <w:rPr>
          <w:rFonts w:ascii="Times New Roman" w:eastAsia="Times New Roman" w:hAnsi="Times New Roman" w:cs="Times New Roman"/>
          <w:bCs/>
          <w:color w:val="000000"/>
          <w:sz w:val="20"/>
          <w:szCs w:val="20"/>
        </w:rPr>
        <w:t xml:space="preserve"> in first difference</w:t>
      </w:r>
      <w:r w:rsidR="008F59B2" w:rsidRPr="00C153E9">
        <w:rPr>
          <w:rFonts w:ascii="Times New Roman" w:eastAsia="Times New Roman" w:hAnsi="Times New Roman" w:cs="Times New Roman"/>
          <w:bCs/>
          <w:color w:val="000000"/>
          <w:sz w:val="20"/>
          <w:szCs w:val="20"/>
        </w:rPr>
        <w:t>.</w:t>
      </w:r>
      <w:r w:rsidR="008F59B2">
        <w:rPr>
          <w:rFonts w:ascii="Times New Roman" w:eastAsia="Times New Roman" w:hAnsi="Times New Roman" w:cs="Times New Roman"/>
          <w:bCs/>
          <w:color w:val="000000"/>
          <w:sz w:val="20"/>
          <w:szCs w:val="20"/>
        </w:rPr>
        <w:t xml:space="preserve"> </w:t>
      </w: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ZA,t</m:t>
            </m:r>
          </m:sub>
        </m:sSub>
      </m:oMath>
      <w:r w:rsidR="008F59B2" w:rsidRPr="00C153E9">
        <w:rPr>
          <w:rFonts w:ascii="Times New Roman" w:hAnsi="Times New Roman" w:cs="Times New Roman"/>
          <w:sz w:val="20"/>
          <w:szCs w:val="20"/>
          <w:vertAlign w:val="subscript"/>
        </w:rPr>
        <w:t xml:space="preserve"> </w:t>
      </w:r>
      <w:r w:rsidR="008F59B2" w:rsidRPr="00C153E9">
        <w:rPr>
          <w:rFonts w:ascii="Times New Roman" w:eastAsia="Times New Roman" w:hAnsi="Times New Roman" w:cs="Times New Roman"/>
          <w:bCs/>
          <w:color w:val="000000"/>
          <w:sz w:val="20"/>
          <w:szCs w:val="20"/>
        </w:rPr>
        <w:t xml:space="preserve">stands for Zambia maize price; </w:t>
      </w: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SA,t</m:t>
            </m:r>
          </m:sub>
        </m:sSub>
      </m:oMath>
      <w:r w:rsidR="008F59B2" w:rsidRPr="00C153E9">
        <w:rPr>
          <w:rFonts w:ascii="Times New Roman" w:eastAsia="Times New Roman" w:hAnsi="Times New Roman" w:cs="Times New Roman"/>
          <w:sz w:val="20"/>
        </w:rPr>
        <w:t xml:space="preserve"> stands for </w:t>
      </w:r>
      <w:r w:rsidR="008F59B2" w:rsidRPr="00C153E9">
        <w:rPr>
          <w:rFonts w:ascii="Times New Roman" w:eastAsia="Times New Roman" w:hAnsi="Times New Roman" w:cs="Times New Roman"/>
          <w:bCs/>
          <w:color w:val="000000"/>
          <w:sz w:val="20"/>
          <w:szCs w:val="20"/>
        </w:rPr>
        <w:t>South Africa maize price.</w:t>
      </w:r>
    </w:p>
    <w:p w14:paraId="373C1377" w14:textId="6C7FBE8B" w:rsidR="001B2B5B" w:rsidRDefault="001B2B5B" w:rsidP="008F59B2">
      <w:pPr>
        <w:rPr>
          <w:rFonts w:ascii="Times New Roman" w:eastAsia="Times New Roman" w:hAnsi="Times New Roman" w:cs="Times New Roman"/>
          <w:bCs/>
          <w:color w:val="000000"/>
          <w:sz w:val="20"/>
          <w:szCs w:val="20"/>
        </w:rPr>
      </w:pPr>
    </w:p>
    <w:p w14:paraId="7BBDCA36" w14:textId="642F18CF" w:rsidR="001B2B5B" w:rsidRDefault="001B2B5B" w:rsidP="008F59B2">
      <w:pPr>
        <w:rPr>
          <w:rFonts w:ascii="Times New Roman" w:eastAsia="Times New Roman" w:hAnsi="Times New Roman" w:cs="Times New Roman"/>
          <w:bCs/>
          <w:color w:val="000000"/>
          <w:sz w:val="20"/>
          <w:szCs w:val="20"/>
        </w:rPr>
      </w:pPr>
    </w:p>
    <w:p w14:paraId="7DD7AF3D" w14:textId="245DDE9E" w:rsidR="001B2B5B" w:rsidRDefault="001B2B5B" w:rsidP="008F59B2">
      <w:pPr>
        <w:rPr>
          <w:rFonts w:ascii="Times New Roman" w:eastAsia="Times New Roman" w:hAnsi="Times New Roman" w:cs="Times New Roman"/>
          <w:bCs/>
          <w:color w:val="000000"/>
          <w:sz w:val="20"/>
          <w:szCs w:val="20"/>
        </w:rPr>
      </w:pPr>
    </w:p>
    <w:p w14:paraId="403213FD" w14:textId="72FD0F0B" w:rsidR="001B2B5B" w:rsidRDefault="001B2B5B" w:rsidP="008F59B2">
      <w:pPr>
        <w:rPr>
          <w:rFonts w:ascii="Times New Roman" w:eastAsia="Times New Roman" w:hAnsi="Times New Roman" w:cs="Times New Roman"/>
          <w:bCs/>
          <w:color w:val="000000"/>
          <w:sz w:val="20"/>
          <w:szCs w:val="20"/>
        </w:rPr>
      </w:pPr>
    </w:p>
    <w:p w14:paraId="7137100E" w14:textId="501A0B4C" w:rsidR="001B2B5B" w:rsidRDefault="001B2B5B" w:rsidP="008F59B2">
      <w:pPr>
        <w:rPr>
          <w:rFonts w:ascii="Times New Roman" w:eastAsia="Times New Roman" w:hAnsi="Times New Roman" w:cs="Times New Roman"/>
          <w:bCs/>
          <w:color w:val="000000"/>
          <w:sz w:val="20"/>
          <w:szCs w:val="20"/>
        </w:rPr>
      </w:pPr>
    </w:p>
    <w:p w14:paraId="12305148" w14:textId="63BAB72C" w:rsidR="001B2B5B" w:rsidRDefault="001B2B5B" w:rsidP="008F59B2">
      <w:pPr>
        <w:rPr>
          <w:rFonts w:ascii="Times New Roman" w:eastAsia="Times New Roman" w:hAnsi="Times New Roman" w:cs="Times New Roman"/>
          <w:bCs/>
          <w:color w:val="000000"/>
          <w:sz w:val="20"/>
          <w:szCs w:val="20"/>
        </w:rPr>
      </w:pPr>
    </w:p>
    <w:p w14:paraId="0D11F1C6" w14:textId="397DB6D3" w:rsidR="001B2B5B" w:rsidRDefault="001B2B5B" w:rsidP="008F59B2">
      <w:pPr>
        <w:rPr>
          <w:rFonts w:ascii="Times New Roman" w:eastAsia="Times New Roman" w:hAnsi="Times New Roman" w:cs="Times New Roman"/>
          <w:bCs/>
          <w:color w:val="000000"/>
          <w:sz w:val="20"/>
          <w:szCs w:val="20"/>
        </w:rPr>
      </w:pPr>
    </w:p>
    <w:p w14:paraId="26DB93A5" w14:textId="19FB4623" w:rsidR="001B2B5B" w:rsidRDefault="001B2B5B" w:rsidP="008F59B2">
      <w:pPr>
        <w:rPr>
          <w:rFonts w:ascii="Times New Roman" w:eastAsia="Times New Roman" w:hAnsi="Times New Roman" w:cs="Times New Roman"/>
          <w:bCs/>
          <w:color w:val="000000"/>
          <w:sz w:val="20"/>
          <w:szCs w:val="20"/>
        </w:rPr>
      </w:pPr>
    </w:p>
    <w:p w14:paraId="57BE6848" w14:textId="5FC5A7F2" w:rsidR="001B2B5B" w:rsidRDefault="001B2B5B" w:rsidP="008F59B2">
      <w:pPr>
        <w:rPr>
          <w:rFonts w:ascii="Times New Roman" w:eastAsia="Times New Roman" w:hAnsi="Times New Roman" w:cs="Times New Roman"/>
          <w:bCs/>
          <w:color w:val="000000"/>
          <w:sz w:val="20"/>
          <w:szCs w:val="20"/>
        </w:rPr>
      </w:pPr>
    </w:p>
    <w:p w14:paraId="3CC8CE99" w14:textId="3C443D8D" w:rsidR="001B2B5B" w:rsidRDefault="001B2B5B" w:rsidP="008F59B2">
      <w:pPr>
        <w:rPr>
          <w:rFonts w:ascii="Times New Roman" w:eastAsia="Times New Roman" w:hAnsi="Times New Roman" w:cs="Times New Roman"/>
          <w:bCs/>
          <w:color w:val="000000"/>
          <w:sz w:val="20"/>
          <w:szCs w:val="20"/>
        </w:rPr>
      </w:pPr>
    </w:p>
    <w:p w14:paraId="20FA15E7" w14:textId="0BC37103" w:rsidR="001B2B5B" w:rsidRDefault="001B2B5B" w:rsidP="008F59B2">
      <w:pPr>
        <w:rPr>
          <w:rFonts w:ascii="Times New Roman" w:eastAsia="Times New Roman" w:hAnsi="Times New Roman" w:cs="Times New Roman"/>
          <w:bCs/>
          <w:color w:val="000000"/>
          <w:sz w:val="20"/>
          <w:szCs w:val="20"/>
        </w:rPr>
      </w:pPr>
    </w:p>
    <w:p w14:paraId="63D33909" w14:textId="6BD4D9CD" w:rsidR="001B2B5B" w:rsidRDefault="001B2B5B" w:rsidP="008F59B2">
      <w:pPr>
        <w:rPr>
          <w:rFonts w:ascii="Times New Roman" w:eastAsia="Times New Roman" w:hAnsi="Times New Roman" w:cs="Times New Roman"/>
          <w:bCs/>
          <w:color w:val="000000"/>
          <w:sz w:val="20"/>
          <w:szCs w:val="20"/>
        </w:rPr>
      </w:pPr>
    </w:p>
    <w:p w14:paraId="5FB47C4A" w14:textId="5C2714A2" w:rsidR="001B2B5B" w:rsidRDefault="001B2B5B" w:rsidP="008F59B2">
      <w:pPr>
        <w:rPr>
          <w:rFonts w:ascii="Times New Roman" w:eastAsia="Times New Roman" w:hAnsi="Times New Roman" w:cs="Times New Roman"/>
          <w:bCs/>
          <w:color w:val="000000"/>
          <w:sz w:val="20"/>
          <w:szCs w:val="20"/>
        </w:rPr>
      </w:pPr>
    </w:p>
    <w:p w14:paraId="624F60DE" w14:textId="2C1080E7" w:rsidR="001B2B5B" w:rsidRDefault="001B2B5B" w:rsidP="008F59B2">
      <w:pPr>
        <w:rPr>
          <w:rFonts w:ascii="Times New Roman" w:eastAsia="Times New Roman" w:hAnsi="Times New Roman" w:cs="Times New Roman"/>
          <w:bCs/>
          <w:color w:val="000000"/>
          <w:sz w:val="20"/>
          <w:szCs w:val="20"/>
        </w:rPr>
      </w:pPr>
    </w:p>
    <w:p w14:paraId="102DF331" w14:textId="514BA989" w:rsidR="001B2B5B" w:rsidRDefault="001B2B5B" w:rsidP="008F59B2">
      <w:pPr>
        <w:rPr>
          <w:rFonts w:ascii="Times New Roman" w:eastAsia="Times New Roman" w:hAnsi="Times New Roman" w:cs="Times New Roman"/>
          <w:bCs/>
          <w:color w:val="000000"/>
          <w:sz w:val="20"/>
          <w:szCs w:val="20"/>
        </w:rPr>
      </w:pPr>
    </w:p>
    <w:p w14:paraId="5EB3D2D2" w14:textId="42C9FD2D" w:rsidR="001B2B5B" w:rsidRDefault="001B2B5B" w:rsidP="008F59B2">
      <w:pPr>
        <w:rPr>
          <w:rFonts w:ascii="Times New Roman" w:eastAsia="Times New Roman" w:hAnsi="Times New Roman" w:cs="Times New Roman"/>
          <w:bCs/>
          <w:color w:val="000000"/>
          <w:sz w:val="20"/>
          <w:szCs w:val="20"/>
        </w:rPr>
      </w:pPr>
    </w:p>
    <w:p w14:paraId="5A0286A8" w14:textId="78CC17B0" w:rsidR="001B2B5B" w:rsidRDefault="001B2B5B" w:rsidP="008F59B2">
      <w:pPr>
        <w:rPr>
          <w:rFonts w:ascii="Times New Roman" w:eastAsia="Times New Roman" w:hAnsi="Times New Roman" w:cs="Times New Roman"/>
          <w:bCs/>
          <w:color w:val="000000"/>
          <w:sz w:val="20"/>
          <w:szCs w:val="20"/>
        </w:rPr>
      </w:pPr>
    </w:p>
    <w:p w14:paraId="48B5A2DD" w14:textId="23A9A1AB" w:rsidR="001B2B5B" w:rsidRDefault="001B2B5B" w:rsidP="008F59B2">
      <w:pPr>
        <w:rPr>
          <w:rFonts w:ascii="Times New Roman" w:eastAsia="Times New Roman" w:hAnsi="Times New Roman" w:cs="Times New Roman"/>
          <w:bCs/>
          <w:color w:val="000000"/>
          <w:sz w:val="20"/>
          <w:szCs w:val="20"/>
        </w:rPr>
      </w:pPr>
    </w:p>
    <w:p w14:paraId="3DABEF51" w14:textId="77777777" w:rsidR="001B2B5B" w:rsidRPr="00C153E9" w:rsidRDefault="001B2B5B" w:rsidP="008F59B2">
      <w:pPr>
        <w:rPr>
          <w:rFonts w:ascii="Times New Roman" w:eastAsia="Times New Roman" w:hAnsi="Times New Roman" w:cs="Times New Roman"/>
          <w:bCs/>
          <w:color w:val="000000"/>
          <w:sz w:val="20"/>
          <w:szCs w:val="20"/>
        </w:rPr>
      </w:pPr>
    </w:p>
    <w:p w14:paraId="7EF2232A" w14:textId="1EA39767" w:rsidR="00B24AC7" w:rsidRDefault="00B24AC7" w:rsidP="000F0894">
      <w:pPr>
        <w:widowControl/>
        <w:jc w:val="left"/>
        <w:rPr>
          <w:rFonts w:ascii="Times New Roman" w:eastAsia="SimSun" w:hAnsi="Times New Roman" w:cs="Times New Roman"/>
          <w:b/>
          <w:kern w:val="0"/>
          <w:sz w:val="24"/>
          <w:szCs w:val="24"/>
        </w:rPr>
      </w:pPr>
    </w:p>
    <w:p w14:paraId="04F3FD26" w14:textId="39C0472E" w:rsidR="00B24AC7" w:rsidRPr="00B24AC7" w:rsidRDefault="00B24AC7" w:rsidP="001378A4">
      <w:pPr>
        <w:pStyle w:val="Quick1"/>
        <w:tabs>
          <w:tab w:val="left" w:pos="-1440"/>
          <w:tab w:val="left" w:pos="720"/>
        </w:tabs>
        <w:rPr>
          <w:b/>
          <w:bCs/>
          <w:sz w:val="24"/>
          <w:szCs w:val="24"/>
        </w:rPr>
      </w:pPr>
      <w:r>
        <w:rPr>
          <w:b/>
          <w:bCs/>
          <w:sz w:val="24"/>
          <w:szCs w:val="24"/>
        </w:rPr>
        <w:t>T</w:t>
      </w:r>
      <w:r w:rsidR="008F59B2">
        <w:rPr>
          <w:b/>
          <w:bCs/>
          <w:sz w:val="24"/>
          <w:szCs w:val="24"/>
        </w:rPr>
        <w:t>able 3</w:t>
      </w:r>
      <w:r w:rsidRPr="006B2F02">
        <w:rPr>
          <w:b/>
          <w:bCs/>
          <w:sz w:val="24"/>
          <w:szCs w:val="24"/>
        </w:rPr>
        <w:t xml:space="preserve">. </w:t>
      </w:r>
      <w:r>
        <w:rPr>
          <w:b/>
          <w:bCs/>
          <w:sz w:val="24"/>
          <w:szCs w:val="24"/>
        </w:rPr>
        <w:t xml:space="preserve">Summary </w:t>
      </w:r>
      <w:r w:rsidR="00A45B21">
        <w:rPr>
          <w:b/>
          <w:bCs/>
          <w:sz w:val="24"/>
          <w:szCs w:val="24"/>
        </w:rPr>
        <w:t xml:space="preserve">statistics of </w:t>
      </w:r>
      <w:r w:rsidR="002B51F7">
        <w:rPr>
          <w:b/>
          <w:bCs/>
          <w:sz w:val="24"/>
          <w:szCs w:val="24"/>
        </w:rPr>
        <w:t>maize price and drought index</w:t>
      </w:r>
    </w:p>
    <w:tbl>
      <w:tblPr>
        <w:tblpPr w:leftFromText="180" w:rightFromText="180" w:vertAnchor="text" w:horzAnchor="margin" w:tblpY="73"/>
        <w:tblW w:w="5261" w:type="pct"/>
        <w:tblCellMar>
          <w:left w:w="0" w:type="dxa"/>
          <w:right w:w="0" w:type="dxa"/>
        </w:tblCellMar>
        <w:tblLook w:val="04A0" w:firstRow="1" w:lastRow="0" w:firstColumn="1" w:lastColumn="0" w:noHBand="0" w:noVBand="1"/>
      </w:tblPr>
      <w:tblGrid>
        <w:gridCol w:w="1043"/>
        <w:gridCol w:w="2742"/>
        <w:gridCol w:w="876"/>
        <w:gridCol w:w="1908"/>
        <w:gridCol w:w="1081"/>
        <w:gridCol w:w="1835"/>
        <w:gridCol w:w="6"/>
        <w:gridCol w:w="6"/>
      </w:tblGrid>
      <w:tr w:rsidR="00BA4148" w:rsidRPr="009F0E0F" w14:paraId="50575C91" w14:textId="581880E9" w:rsidTr="00BA4148">
        <w:trPr>
          <w:trHeight w:val="419"/>
        </w:trPr>
        <w:tc>
          <w:tcPr>
            <w:tcW w:w="549" w:type="pct"/>
            <w:tcBorders>
              <w:top w:val="single" w:sz="4" w:space="0" w:color="auto"/>
              <w:bottom w:val="single" w:sz="4" w:space="0" w:color="auto"/>
            </w:tcBorders>
            <w:shd w:val="clear" w:color="auto" w:fill="auto"/>
            <w:tcMar>
              <w:top w:w="15" w:type="dxa"/>
              <w:left w:w="108" w:type="dxa"/>
              <w:bottom w:w="0" w:type="dxa"/>
              <w:right w:w="108" w:type="dxa"/>
            </w:tcMar>
            <w:hideMark/>
          </w:tcPr>
          <w:p w14:paraId="2EC0F2FE" w14:textId="36216882"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Variable</w:t>
            </w:r>
          </w:p>
        </w:tc>
        <w:tc>
          <w:tcPr>
            <w:tcW w:w="1444" w:type="pct"/>
            <w:tcBorders>
              <w:top w:val="single" w:sz="4" w:space="0" w:color="auto"/>
              <w:bottom w:val="single" w:sz="4" w:space="0" w:color="auto"/>
            </w:tcBorders>
            <w:shd w:val="clear" w:color="auto" w:fill="auto"/>
            <w:tcMar>
              <w:top w:w="15" w:type="dxa"/>
              <w:left w:w="108" w:type="dxa"/>
              <w:bottom w:w="0" w:type="dxa"/>
              <w:right w:w="108" w:type="dxa"/>
            </w:tcMar>
            <w:hideMark/>
          </w:tcPr>
          <w:p w14:paraId="3B36D589" w14:textId="3ECC9051" w:rsidR="009F0E0F" w:rsidRPr="009F0E0F" w:rsidRDefault="009F0E0F" w:rsidP="009F0E0F">
            <w:pPr>
              <w:widowControl/>
              <w:tabs>
                <w:tab w:val="left" w:pos="390"/>
                <w:tab w:val="center" w:pos="1402"/>
              </w:tabs>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Description</w:t>
            </w:r>
          </w:p>
        </w:tc>
        <w:tc>
          <w:tcPr>
            <w:tcW w:w="461" w:type="pct"/>
            <w:tcBorders>
              <w:top w:val="single" w:sz="4" w:space="0" w:color="auto"/>
              <w:bottom w:val="single" w:sz="4" w:space="0" w:color="auto"/>
            </w:tcBorders>
            <w:shd w:val="clear" w:color="auto" w:fill="auto"/>
            <w:tcMar>
              <w:top w:w="15" w:type="dxa"/>
              <w:left w:w="108" w:type="dxa"/>
              <w:bottom w:w="0" w:type="dxa"/>
              <w:right w:w="108" w:type="dxa"/>
            </w:tcMar>
            <w:hideMark/>
          </w:tcPr>
          <w:p w14:paraId="41AACBC0" w14:textId="6ADD9687"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Mean</w:t>
            </w:r>
          </w:p>
        </w:tc>
        <w:tc>
          <w:tcPr>
            <w:tcW w:w="1005" w:type="pct"/>
            <w:tcBorders>
              <w:top w:val="single" w:sz="4" w:space="0" w:color="auto"/>
              <w:bottom w:val="single" w:sz="4" w:space="0" w:color="auto"/>
            </w:tcBorders>
          </w:tcPr>
          <w:p w14:paraId="49257811" w14:textId="6CA06724" w:rsidR="009F0E0F" w:rsidRPr="009F0E0F" w:rsidRDefault="009F0E0F" w:rsidP="009F0E0F">
            <w:pPr>
              <w:widowControl/>
              <w:jc w:val="center"/>
              <w:rPr>
                <w:rFonts w:ascii="Times New Roman" w:eastAsia="SimSun" w:hAnsi="Times New Roman" w:cs="Times New Roman"/>
                <w:sz w:val="24"/>
                <w:szCs w:val="24"/>
              </w:rPr>
            </w:pPr>
            <w:r w:rsidRPr="009F0E0F">
              <w:rPr>
                <w:rFonts w:ascii="Times New Roman" w:eastAsia="SimSun" w:hAnsi="Times New Roman" w:cs="Times New Roman"/>
                <w:sz w:val="24"/>
                <w:szCs w:val="24"/>
              </w:rPr>
              <w:t>Std. Dev.</w:t>
            </w:r>
          </w:p>
        </w:tc>
        <w:tc>
          <w:tcPr>
            <w:tcW w:w="569" w:type="pct"/>
            <w:tcBorders>
              <w:top w:val="single" w:sz="4" w:space="0" w:color="auto"/>
              <w:bottom w:val="single" w:sz="4" w:space="0" w:color="auto"/>
            </w:tcBorders>
          </w:tcPr>
          <w:p w14:paraId="010169E8" w14:textId="60A1C736" w:rsidR="009F0E0F" w:rsidRPr="009F0E0F" w:rsidRDefault="009F0E0F" w:rsidP="009F0E0F">
            <w:pPr>
              <w:widowControl/>
              <w:jc w:val="center"/>
              <w:rPr>
                <w:rFonts w:ascii="Times New Roman" w:eastAsia="SimSun" w:hAnsi="Times New Roman" w:cs="Times New Roman"/>
                <w:sz w:val="24"/>
                <w:szCs w:val="24"/>
              </w:rPr>
            </w:pPr>
            <w:r w:rsidRPr="009F0E0F">
              <w:rPr>
                <w:rFonts w:ascii="Times New Roman" w:eastAsia="SimSun" w:hAnsi="Times New Roman" w:cs="Times New Roman"/>
                <w:sz w:val="24"/>
                <w:szCs w:val="24"/>
              </w:rPr>
              <w:t>Min</w:t>
            </w:r>
          </w:p>
        </w:tc>
        <w:tc>
          <w:tcPr>
            <w:tcW w:w="966" w:type="pct"/>
            <w:tcBorders>
              <w:top w:val="single" w:sz="4" w:space="0" w:color="auto"/>
              <w:bottom w:val="single" w:sz="4" w:space="0" w:color="auto"/>
            </w:tcBorders>
          </w:tcPr>
          <w:p w14:paraId="0359F3C9" w14:textId="41190DE1" w:rsidR="009F0E0F" w:rsidRPr="009F0E0F" w:rsidRDefault="009F0E0F" w:rsidP="009F0E0F">
            <w:pPr>
              <w:widowControl/>
              <w:jc w:val="center"/>
              <w:rPr>
                <w:rFonts w:ascii="Times New Roman" w:eastAsia="SimSun" w:hAnsi="Times New Roman" w:cs="Times New Roman"/>
                <w:sz w:val="24"/>
                <w:szCs w:val="24"/>
              </w:rPr>
            </w:pPr>
            <w:r w:rsidRPr="009F0E0F">
              <w:rPr>
                <w:rFonts w:ascii="Times New Roman" w:eastAsia="SimSun" w:hAnsi="Times New Roman" w:cs="Times New Roman"/>
                <w:sz w:val="24"/>
                <w:szCs w:val="24"/>
              </w:rPr>
              <w:t>M</w:t>
            </w:r>
            <w:r w:rsidR="000F389A">
              <w:rPr>
                <w:rFonts w:ascii="Times New Roman" w:eastAsia="SimSun" w:hAnsi="Times New Roman" w:cs="Times New Roman"/>
                <w:sz w:val="24"/>
                <w:szCs w:val="24"/>
              </w:rPr>
              <w:t>ax</w:t>
            </w:r>
          </w:p>
        </w:tc>
        <w:tc>
          <w:tcPr>
            <w:tcW w:w="3" w:type="pct"/>
            <w:tcBorders>
              <w:top w:val="single" w:sz="4" w:space="0" w:color="auto"/>
              <w:bottom w:val="single" w:sz="4" w:space="0" w:color="auto"/>
            </w:tcBorders>
          </w:tcPr>
          <w:p w14:paraId="187762E9" w14:textId="77777777" w:rsidR="009F0E0F" w:rsidRPr="009F0E0F" w:rsidRDefault="009F0E0F" w:rsidP="009F0E0F">
            <w:pPr>
              <w:widowControl/>
              <w:jc w:val="center"/>
              <w:rPr>
                <w:rFonts w:ascii="Times New Roman" w:eastAsia="SimSun" w:hAnsi="Times New Roman" w:cs="Times New Roman"/>
                <w:sz w:val="24"/>
                <w:szCs w:val="24"/>
              </w:rPr>
            </w:pPr>
          </w:p>
        </w:tc>
        <w:tc>
          <w:tcPr>
            <w:tcW w:w="3" w:type="pct"/>
            <w:tcBorders>
              <w:top w:val="single" w:sz="4" w:space="0" w:color="auto"/>
              <w:bottom w:val="single" w:sz="4" w:space="0" w:color="auto"/>
            </w:tcBorders>
          </w:tcPr>
          <w:p w14:paraId="3F165AE3" w14:textId="72E6B9EB" w:rsidR="009F0E0F" w:rsidRPr="009F0E0F" w:rsidRDefault="009F0E0F" w:rsidP="009F0E0F">
            <w:pPr>
              <w:widowControl/>
              <w:jc w:val="center"/>
              <w:rPr>
                <w:rFonts w:ascii="Times New Roman" w:eastAsia="SimSun" w:hAnsi="Times New Roman" w:cs="Times New Roman"/>
                <w:sz w:val="24"/>
                <w:szCs w:val="24"/>
              </w:rPr>
            </w:pPr>
          </w:p>
        </w:tc>
      </w:tr>
      <w:tr w:rsidR="00BA4148" w:rsidRPr="009F0E0F" w14:paraId="72209202" w14:textId="57A9940D" w:rsidTr="00BA4148">
        <w:trPr>
          <w:trHeight w:val="412"/>
        </w:trPr>
        <w:tc>
          <w:tcPr>
            <w:tcW w:w="549" w:type="pct"/>
            <w:tcBorders>
              <w:top w:val="single" w:sz="4" w:space="0" w:color="auto"/>
            </w:tcBorders>
            <w:shd w:val="clear" w:color="auto" w:fill="auto"/>
            <w:tcMar>
              <w:top w:w="15" w:type="dxa"/>
              <w:left w:w="108" w:type="dxa"/>
              <w:bottom w:w="0" w:type="dxa"/>
              <w:right w:w="108" w:type="dxa"/>
            </w:tcMar>
          </w:tcPr>
          <w:p w14:paraId="4286FC05" w14:textId="5A1BF060" w:rsidR="009F0E0F" w:rsidRPr="009F0E0F" w:rsidRDefault="001F54FC" w:rsidP="009F0E0F">
            <w:pPr>
              <w:widowControl/>
              <w:jc w:val="center"/>
              <w:rPr>
                <w:rFonts w:ascii="Times New Roman" w:eastAsia="SimSun" w:hAnsi="Times New Roman" w:cs="Times New Roman"/>
                <w:kern w:val="0"/>
                <w:sz w:val="24"/>
                <w:szCs w:val="24"/>
                <w:lang w:val="en-GB"/>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vertAlign w:val="subscript"/>
                      </w:rPr>
                      <m:t>ZA,t</m:t>
                    </m:r>
                  </m:sub>
                </m:sSub>
              </m:oMath>
            </m:oMathPara>
          </w:p>
        </w:tc>
        <w:tc>
          <w:tcPr>
            <w:tcW w:w="1444" w:type="pct"/>
            <w:tcBorders>
              <w:top w:val="single" w:sz="4" w:space="0" w:color="auto"/>
            </w:tcBorders>
            <w:shd w:val="clear" w:color="auto" w:fill="auto"/>
            <w:tcMar>
              <w:top w:w="15" w:type="dxa"/>
              <w:left w:w="108" w:type="dxa"/>
              <w:bottom w:w="0" w:type="dxa"/>
              <w:right w:w="108" w:type="dxa"/>
            </w:tcMar>
          </w:tcPr>
          <w:p w14:paraId="2311C6AA" w14:textId="77777777" w:rsidR="009F0E0F" w:rsidRDefault="009F0E0F" w:rsidP="009F0E0F">
            <w:pPr>
              <w:widowControl/>
              <w:jc w:val="center"/>
              <w:rPr>
                <w:rFonts w:ascii="Times New Roman" w:eastAsia="Times New Roman" w:hAnsi="Times New Roman" w:cs="Times New Roman"/>
                <w:bCs/>
                <w:color w:val="000000"/>
                <w:sz w:val="24"/>
                <w:szCs w:val="24"/>
              </w:rPr>
            </w:pPr>
            <w:r w:rsidRPr="009F0E0F">
              <w:rPr>
                <w:rFonts w:ascii="Times New Roman" w:eastAsia="Times New Roman" w:hAnsi="Times New Roman" w:cs="Times New Roman"/>
                <w:bCs/>
                <w:color w:val="000000"/>
                <w:sz w:val="24"/>
                <w:szCs w:val="24"/>
              </w:rPr>
              <w:t>Zambia (Lusaka) maize price in first difference</w:t>
            </w:r>
          </w:p>
          <w:p w14:paraId="4F7F2162" w14:textId="18161AE0" w:rsidR="00564D52" w:rsidRPr="009F0E0F" w:rsidRDefault="00564D52" w:rsidP="009F0E0F">
            <w:pPr>
              <w:widowControl/>
              <w:jc w:val="center"/>
              <w:rPr>
                <w:rFonts w:ascii="Times New Roman" w:eastAsia="SimSun" w:hAnsi="Times New Roman" w:cs="Times New Roman"/>
                <w:kern w:val="0"/>
                <w:sz w:val="24"/>
                <w:szCs w:val="24"/>
                <w:lang w:val="en-GB"/>
              </w:rPr>
            </w:pPr>
          </w:p>
        </w:tc>
        <w:tc>
          <w:tcPr>
            <w:tcW w:w="461" w:type="pct"/>
            <w:tcBorders>
              <w:top w:val="single" w:sz="4" w:space="0" w:color="auto"/>
            </w:tcBorders>
            <w:shd w:val="clear" w:color="auto" w:fill="auto"/>
            <w:tcMar>
              <w:top w:w="15" w:type="dxa"/>
              <w:left w:w="108" w:type="dxa"/>
              <w:bottom w:w="0" w:type="dxa"/>
              <w:right w:w="108" w:type="dxa"/>
            </w:tcMar>
          </w:tcPr>
          <w:p w14:paraId="5B309713" w14:textId="2E45A20C"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6.174</w:t>
            </w:r>
          </w:p>
        </w:tc>
        <w:tc>
          <w:tcPr>
            <w:tcW w:w="1005" w:type="pct"/>
            <w:tcBorders>
              <w:top w:val="single" w:sz="4" w:space="0" w:color="auto"/>
            </w:tcBorders>
          </w:tcPr>
          <w:p w14:paraId="5828D87F" w14:textId="29E10C41"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139.214</w:t>
            </w:r>
          </w:p>
        </w:tc>
        <w:tc>
          <w:tcPr>
            <w:tcW w:w="569" w:type="pct"/>
            <w:tcBorders>
              <w:top w:val="single" w:sz="4" w:space="0" w:color="auto"/>
            </w:tcBorders>
          </w:tcPr>
          <w:p w14:paraId="3295D172" w14:textId="4C7517BD" w:rsidR="009F0E0F" w:rsidRPr="009F0E0F" w:rsidRDefault="00BA4148"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-711.84</w:t>
            </w:r>
          </w:p>
        </w:tc>
        <w:tc>
          <w:tcPr>
            <w:tcW w:w="966" w:type="pct"/>
            <w:tcBorders>
              <w:top w:val="single" w:sz="4" w:space="0" w:color="auto"/>
            </w:tcBorders>
          </w:tcPr>
          <w:p w14:paraId="2D3F9F08" w14:textId="6D4EBA3F" w:rsidR="009F0E0F" w:rsidRPr="009F0E0F" w:rsidRDefault="00BA4148"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711.84</w:t>
            </w:r>
          </w:p>
        </w:tc>
        <w:tc>
          <w:tcPr>
            <w:tcW w:w="3" w:type="pct"/>
            <w:tcBorders>
              <w:top w:val="single" w:sz="4" w:space="0" w:color="auto"/>
            </w:tcBorders>
          </w:tcPr>
          <w:p w14:paraId="05F8B724" w14:textId="77777777" w:rsidR="009F0E0F" w:rsidRPr="009F0E0F" w:rsidRDefault="009F0E0F" w:rsidP="009F0E0F">
            <w:pPr>
              <w:widowControl/>
              <w:jc w:val="center"/>
              <w:rPr>
                <w:rFonts w:ascii="Times New Roman" w:eastAsia="SimSun" w:hAnsi="Times New Roman" w:cs="Times New Roman"/>
                <w:kern w:val="0"/>
                <w:sz w:val="24"/>
                <w:szCs w:val="24"/>
                <w:lang w:val="en-GB"/>
              </w:rPr>
            </w:pPr>
          </w:p>
        </w:tc>
        <w:tc>
          <w:tcPr>
            <w:tcW w:w="3" w:type="pct"/>
            <w:tcBorders>
              <w:top w:val="single" w:sz="4" w:space="0" w:color="auto"/>
            </w:tcBorders>
          </w:tcPr>
          <w:p w14:paraId="1FA18B8B" w14:textId="371A45E8" w:rsidR="009F0E0F" w:rsidRPr="009F0E0F" w:rsidRDefault="009F0E0F" w:rsidP="009F0E0F">
            <w:pPr>
              <w:widowControl/>
              <w:jc w:val="center"/>
              <w:rPr>
                <w:rFonts w:ascii="Times New Roman" w:eastAsia="SimSun" w:hAnsi="Times New Roman" w:cs="Times New Roman"/>
                <w:kern w:val="0"/>
                <w:sz w:val="24"/>
                <w:szCs w:val="24"/>
                <w:lang w:val="en-GB"/>
              </w:rPr>
            </w:pPr>
          </w:p>
        </w:tc>
      </w:tr>
      <w:tr w:rsidR="00BA4148" w:rsidRPr="009F0E0F" w14:paraId="34C5D6E4" w14:textId="13731EA7" w:rsidTr="00BA4148">
        <w:trPr>
          <w:trHeight w:val="960"/>
        </w:trPr>
        <w:tc>
          <w:tcPr>
            <w:tcW w:w="549" w:type="pct"/>
            <w:shd w:val="clear" w:color="auto" w:fill="auto"/>
            <w:tcMar>
              <w:top w:w="15" w:type="dxa"/>
              <w:left w:w="108" w:type="dxa"/>
              <w:bottom w:w="0" w:type="dxa"/>
              <w:right w:w="108" w:type="dxa"/>
            </w:tcMar>
          </w:tcPr>
          <w:p w14:paraId="668E5C52" w14:textId="58623FEB" w:rsidR="009F0E0F" w:rsidRPr="009F0E0F" w:rsidRDefault="001F54FC" w:rsidP="009F0E0F">
            <w:pPr>
              <w:widowControl/>
              <w:jc w:val="center"/>
              <w:rPr>
                <w:rFonts w:ascii="Times New Roman" w:eastAsia="SimSun" w:hAnsi="Times New Roman" w:cs="Times New Roman"/>
                <w:kern w:val="0"/>
                <w:sz w:val="24"/>
                <w:szCs w:val="24"/>
                <w:lang w:val="en-GB"/>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vertAlign w:val="subscript"/>
                      </w:rPr>
                      <m:t>SA,t</m:t>
                    </m:r>
                  </m:sub>
                </m:sSub>
              </m:oMath>
            </m:oMathPara>
          </w:p>
        </w:tc>
        <w:tc>
          <w:tcPr>
            <w:tcW w:w="1444" w:type="pct"/>
            <w:shd w:val="clear" w:color="auto" w:fill="auto"/>
            <w:tcMar>
              <w:top w:w="15" w:type="dxa"/>
              <w:left w:w="108" w:type="dxa"/>
              <w:bottom w:w="0" w:type="dxa"/>
              <w:right w:w="108" w:type="dxa"/>
            </w:tcMar>
          </w:tcPr>
          <w:p w14:paraId="1557D35E" w14:textId="77777777" w:rsidR="009F0E0F" w:rsidRDefault="009F0E0F" w:rsidP="009F0E0F">
            <w:pPr>
              <w:widowControl/>
              <w:jc w:val="center"/>
              <w:rPr>
                <w:rFonts w:ascii="Times New Roman" w:eastAsia="Times New Roman" w:hAnsi="Times New Roman" w:cs="Times New Roman"/>
                <w:bCs/>
                <w:color w:val="000000"/>
                <w:sz w:val="24"/>
                <w:szCs w:val="24"/>
              </w:rPr>
            </w:pPr>
            <w:r w:rsidRPr="009F0E0F">
              <w:rPr>
                <w:rFonts w:ascii="Times New Roman" w:eastAsia="Times New Roman" w:hAnsi="Times New Roman" w:cs="Times New Roman"/>
                <w:bCs/>
                <w:color w:val="000000"/>
                <w:sz w:val="24"/>
                <w:szCs w:val="24"/>
              </w:rPr>
              <w:t>South Africa (SAFEX) maize price in first difference</w:t>
            </w:r>
          </w:p>
          <w:p w14:paraId="7E78B0E5" w14:textId="25A71185" w:rsidR="00A45B21" w:rsidRPr="009F0E0F" w:rsidRDefault="00A45B21" w:rsidP="009F0E0F">
            <w:pPr>
              <w:widowControl/>
              <w:jc w:val="center"/>
              <w:rPr>
                <w:rFonts w:ascii="Times New Roman" w:eastAsia="SimSun" w:hAnsi="Times New Roman" w:cs="Times New Roman"/>
                <w:kern w:val="0"/>
                <w:sz w:val="24"/>
                <w:szCs w:val="24"/>
                <w:lang w:val="en-GB"/>
              </w:rPr>
            </w:pPr>
          </w:p>
        </w:tc>
        <w:tc>
          <w:tcPr>
            <w:tcW w:w="461" w:type="pct"/>
            <w:shd w:val="clear" w:color="auto" w:fill="auto"/>
            <w:tcMar>
              <w:top w:w="15" w:type="dxa"/>
              <w:left w:w="108" w:type="dxa"/>
              <w:bottom w:w="0" w:type="dxa"/>
              <w:right w:w="108" w:type="dxa"/>
            </w:tcMar>
          </w:tcPr>
          <w:p w14:paraId="77272BBD" w14:textId="49D60B9E"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17.999</w:t>
            </w:r>
          </w:p>
        </w:tc>
        <w:tc>
          <w:tcPr>
            <w:tcW w:w="1005" w:type="pct"/>
          </w:tcPr>
          <w:p w14:paraId="395A761F" w14:textId="399FDCDD"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SimSun" w:hAnsi="Times New Roman" w:cs="Times New Roman"/>
                <w:kern w:val="0"/>
                <w:sz w:val="24"/>
                <w:szCs w:val="24"/>
                <w:lang w:val="en-GB"/>
              </w:rPr>
              <w:t>143.993</w:t>
            </w:r>
          </w:p>
        </w:tc>
        <w:tc>
          <w:tcPr>
            <w:tcW w:w="569" w:type="pct"/>
          </w:tcPr>
          <w:p w14:paraId="24B3F583" w14:textId="6B267E61" w:rsidR="009F0E0F" w:rsidRPr="009F0E0F" w:rsidRDefault="00BA4148"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-429.624</w:t>
            </w:r>
          </w:p>
        </w:tc>
        <w:tc>
          <w:tcPr>
            <w:tcW w:w="966" w:type="pct"/>
          </w:tcPr>
          <w:p w14:paraId="24B62BD2" w14:textId="363021DD" w:rsidR="009F0E0F" w:rsidRPr="009F0E0F" w:rsidRDefault="00BA4148"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875.579</w:t>
            </w:r>
          </w:p>
        </w:tc>
        <w:tc>
          <w:tcPr>
            <w:tcW w:w="3" w:type="pct"/>
          </w:tcPr>
          <w:p w14:paraId="79EF3183" w14:textId="77777777" w:rsidR="009F0E0F" w:rsidRPr="009F0E0F" w:rsidRDefault="009F0E0F" w:rsidP="009F0E0F">
            <w:pPr>
              <w:widowControl/>
              <w:jc w:val="center"/>
              <w:rPr>
                <w:rFonts w:ascii="Times New Roman" w:eastAsia="SimSun" w:hAnsi="Times New Roman" w:cs="Times New Roman"/>
                <w:kern w:val="0"/>
                <w:sz w:val="24"/>
                <w:szCs w:val="24"/>
                <w:lang w:val="en-GB"/>
              </w:rPr>
            </w:pPr>
          </w:p>
        </w:tc>
        <w:tc>
          <w:tcPr>
            <w:tcW w:w="3" w:type="pct"/>
          </w:tcPr>
          <w:p w14:paraId="426BA743" w14:textId="31969C19" w:rsidR="009F0E0F" w:rsidRPr="009F0E0F" w:rsidRDefault="009F0E0F" w:rsidP="009F0E0F">
            <w:pPr>
              <w:widowControl/>
              <w:jc w:val="center"/>
              <w:rPr>
                <w:rFonts w:ascii="Times New Roman" w:eastAsia="SimSun" w:hAnsi="Times New Roman" w:cs="Times New Roman"/>
                <w:kern w:val="0"/>
                <w:sz w:val="24"/>
                <w:szCs w:val="24"/>
                <w:lang w:val="en-GB"/>
              </w:rPr>
            </w:pPr>
          </w:p>
        </w:tc>
      </w:tr>
      <w:tr w:rsidR="00BA4148" w:rsidRPr="009F0E0F" w14:paraId="6D7C227C" w14:textId="36FC90D4" w:rsidTr="004619A6">
        <w:trPr>
          <w:trHeight w:val="1050"/>
        </w:trPr>
        <w:tc>
          <w:tcPr>
            <w:tcW w:w="549" w:type="pct"/>
            <w:shd w:val="clear" w:color="auto" w:fill="auto"/>
            <w:tcMar>
              <w:top w:w="15" w:type="dxa"/>
              <w:left w:w="108" w:type="dxa"/>
              <w:bottom w:w="0" w:type="dxa"/>
              <w:right w:w="108" w:type="dxa"/>
            </w:tcMar>
          </w:tcPr>
          <w:p w14:paraId="24D1AB97" w14:textId="49331D95" w:rsidR="009F0E0F" w:rsidRPr="009F0E0F" w:rsidRDefault="001F54FC" w:rsidP="009F0E0F">
            <w:pPr>
              <w:widowControl/>
              <w:jc w:val="center"/>
              <w:rPr>
                <w:rFonts w:ascii="Times New Roman" w:eastAsia="SimSun" w:hAnsi="Times New Roman" w:cs="Times New Roman"/>
                <w:kern w:val="0"/>
                <w:sz w:val="24"/>
                <w:szCs w:val="24"/>
                <w:lang w:val="en-GB"/>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DI</m:t>
                    </m:r>
                  </m:e>
                  <m:sub>
                    <m:r>
                      <m:rPr>
                        <m:sty m:val="p"/>
                      </m:rPr>
                      <w:rPr>
                        <w:rFonts w:ascii="Cambria Math" w:hAnsi="Cambria Math" w:cs="Times New Roman"/>
                        <w:sz w:val="24"/>
                        <w:szCs w:val="24"/>
                        <w:vertAlign w:val="subscript"/>
                      </w:rPr>
                      <m:t>ZA,t</m:t>
                    </m:r>
                  </m:sub>
                </m:sSub>
              </m:oMath>
            </m:oMathPara>
          </w:p>
        </w:tc>
        <w:tc>
          <w:tcPr>
            <w:tcW w:w="1444" w:type="pct"/>
            <w:shd w:val="clear" w:color="auto" w:fill="auto"/>
            <w:tcMar>
              <w:top w:w="15" w:type="dxa"/>
              <w:left w:w="108" w:type="dxa"/>
              <w:bottom w:w="0" w:type="dxa"/>
              <w:right w:w="108" w:type="dxa"/>
            </w:tcMar>
          </w:tcPr>
          <w:p w14:paraId="1AB093A1" w14:textId="7CE17840"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Times New Roman" w:hAnsi="Times New Roman" w:cs="Times New Roman"/>
                <w:bCs/>
                <w:color w:val="000000"/>
                <w:sz w:val="24"/>
                <w:szCs w:val="24"/>
              </w:rPr>
              <w:t>Drought Index (Soil moisture percentile of cropland) in Zambia</w:t>
            </w:r>
          </w:p>
        </w:tc>
        <w:tc>
          <w:tcPr>
            <w:tcW w:w="461" w:type="pct"/>
            <w:shd w:val="clear" w:color="auto" w:fill="auto"/>
            <w:tcMar>
              <w:top w:w="15" w:type="dxa"/>
              <w:left w:w="108" w:type="dxa"/>
              <w:bottom w:w="0" w:type="dxa"/>
              <w:right w:w="108" w:type="dxa"/>
            </w:tcMar>
          </w:tcPr>
          <w:p w14:paraId="031C3DD1" w14:textId="0398D5F2" w:rsidR="009F0E0F" w:rsidRPr="009F0E0F" w:rsidRDefault="001A4022" w:rsidP="001A4022">
            <w:pPr>
              <w:widowControl/>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48.776</w:t>
            </w:r>
          </w:p>
        </w:tc>
        <w:tc>
          <w:tcPr>
            <w:tcW w:w="1005" w:type="pct"/>
          </w:tcPr>
          <w:p w14:paraId="63A4290A" w14:textId="01680A03"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17.876</w:t>
            </w:r>
          </w:p>
        </w:tc>
        <w:tc>
          <w:tcPr>
            <w:tcW w:w="569" w:type="pct"/>
          </w:tcPr>
          <w:p w14:paraId="3DD196BB" w14:textId="6BD56A51"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1.711</w:t>
            </w:r>
          </w:p>
        </w:tc>
        <w:tc>
          <w:tcPr>
            <w:tcW w:w="966" w:type="pct"/>
          </w:tcPr>
          <w:p w14:paraId="70E275E7" w14:textId="7C7DD89C"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79.767</w:t>
            </w:r>
          </w:p>
        </w:tc>
        <w:tc>
          <w:tcPr>
            <w:tcW w:w="3" w:type="pct"/>
          </w:tcPr>
          <w:p w14:paraId="2F6AC491" w14:textId="77777777" w:rsidR="009F0E0F" w:rsidRPr="009F0E0F" w:rsidRDefault="009F0E0F" w:rsidP="009F0E0F">
            <w:pPr>
              <w:widowControl/>
              <w:jc w:val="center"/>
              <w:rPr>
                <w:rFonts w:ascii="Times New Roman" w:eastAsia="SimSun" w:hAnsi="Times New Roman" w:cs="Times New Roman"/>
                <w:kern w:val="0"/>
                <w:sz w:val="24"/>
                <w:szCs w:val="24"/>
                <w:lang w:val="en-GB"/>
              </w:rPr>
            </w:pPr>
          </w:p>
        </w:tc>
        <w:tc>
          <w:tcPr>
            <w:tcW w:w="3" w:type="pct"/>
          </w:tcPr>
          <w:p w14:paraId="124CE68A" w14:textId="684B64E6" w:rsidR="009F0E0F" w:rsidRPr="009F0E0F" w:rsidRDefault="009F0E0F" w:rsidP="009F0E0F">
            <w:pPr>
              <w:widowControl/>
              <w:jc w:val="center"/>
              <w:rPr>
                <w:rFonts w:ascii="Times New Roman" w:eastAsia="SimSun" w:hAnsi="Times New Roman" w:cs="Times New Roman"/>
                <w:kern w:val="0"/>
                <w:sz w:val="24"/>
                <w:szCs w:val="24"/>
                <w:lang w:val="en-GB"/>
              </w:rPr>
            </w:pPr>
          </w:p>
        </w:tc>
      </w:tr>
      <w:tr w:rsidR="00BA4148" w:rsidRPr="009F0E0F" w14:paraId="424CDA8D" w14:textId="2B350796" w:rsidTr="004619A6">
        <w:trPr>
          <w:trHeight w:val="402"/>
        </w:trPr>
        <w:tc>
          <w:tcPr>
            <w:tcW w:w="549" w:type="pct"/>
            <w:tcBorders>
              <w:bottom w:val="single" w:sz="4" w:space="0" w:color="000000"/>
            </w:tcBorders>
            <w:shd w:val="clear" w:color="auto" w:fill="auto"/>
            <w:tcMar>
              <w:top w:w="15" w:type="dxa"/>
              <w:left w:w="108" w:type="dxa"/>
              <w:bottom w:w="0" w:type="dxa"/>
              <w:right w:w="108" w:type="dxa"/>
            </w:tcMar>
          </w:tcPr>
          <w:p w14:paraId="4E43EBA8" w14:textId="02B0D7CF" w:rsidR="009F0E0F" w:rsidRPr="009F0E0F" w:rsidRDefault="001F54FC" w:rsidP="009F0E0F">
            <w:pPr>
              <w:widowControl/>
              <w:jc w:val="center"/>
              <w:rPr>
                <w:rFonts w:ascii="Times New Roman" w:eastAsia="SimSun" w:hAnsi="Times New Roman" w:cs="Times New Roman"/>
                <w:kern w:val="0"/>
                <w:sz w:val="24"/>
                <w:szCs w:val="24"/>
                <w:lang w:val="en-GB"/>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DI</m:t>
                    </m:r>
                  </m:e>
                  <m:sub>
                    <m:r>
                      <m:rPr>
                        <m:sty m:val="p"/>
                      </m:rPr>
                      <w:rPr>
                        <w:rFonts w:ascii="Cambria Math" w:hAnsi="Cambria Math" w:cs="Times New Roman"/>
                        <w:sz w:val="24"/>
                        <w:szCs w:val="24"/>
                        <w:vertAlign w:val="subscript"/>
                      </w:rPr>
                      <m:t>SA,t</m:t>
                    </m:r>
                  </m:sub>
                </m:sSub>
              </m:oMath>
            </m:oMathPara>
          </w:p>
        </w:tc>
        <w:tc>
          <w:tcPr>
            <w:tcW w:w="1444" w:type="pct"/>
            <w:tcBorders>
              <w:bottom w:val="single" w:sz="4" w:space="0" w:color="000000"/>
            </w:tcBorders>
            <w:shd w:val="clear" w:color="auto" w:fill="auto"/>
            <w:tcMar>
              <w:top w:w="15" w:type="dxa"/>
              <w:left w:w="108" w:type="dxa"/>
              <w:bottom w:w="0" w:type="dxa"/>
              <w:right w:w="108" w:type="dxa"/>
            </w:tcMar>
          </w:tcPr>
          <w:p w14:paraId="1EB45923" w14:textId="6ECBA430" w:rsidR="009F0E0F" w:rsidRPr="009F0E0F" w:rsidRDefault="009F0E0F" w:rsidP="009F0E0F">
            <w:pPr>
              <w:widowControl/>
              <w:jc w:val="center"/>
              <w:rPr>
                <w:rFonts w:ascii="Times New Roman" w:eastAsia="SimSun" w:hAnsi="Times New Roman" w:cs="Times New Roman"/>
                <w:kern w:val="0"/>
                <w:sz w:val="24"/>
                <w:szCs w:val="24"/>
                <w:lang w:val="en-GB"/>
              </w:rPr>
            </w:pPr>
            <w:r w:rsidRPr="009F0E0F">
              <w:rPr>
                <w:rFonts w:ascii="Times New Roman" w:eastAsia="Times New Roman" w:hAnsi="Times New Roman" w:cs="Times New Roman"/>
                <w:bCs/>
                <w:color w:val="000000"/>
                <w:sz w:val="24"/>
                <w:szCs w:val="24"/>
              </w:rPr>
              <w:t>Drought Index (Soil moisture percentile of cropland) in South Africa</w:t>
            </w:r>
          </w:p>
        </w:tc>
        <w:tc>
          <w:tcPr>
            <w:tcW w:w="461" w:type="pct"/>
            <w:tcBorders>
              <w:bottom w:val="single" w:sz="4" w:space="0" w:color="000000"/>
            </w:tcBorders>
            <w:shd w:val="clear" w:color="auto" w:fill="auto"/>
            <w:tcMar>
              <w:top w:w="15" w:type="dxa"/>
              <w:left w:w="108" w:type="dxa"/>
              <w:bottom w:w="0" w:type="dxa"/>
              <w:right w:w="108" w:type="dxa"/>
            </w:tcMar>
          </w:tcPr>
          <w:p w14:paraId="07CC43AC" w14:textId="6EB9EEBA"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35.253</w:t>
            </w:r>
          </w:p>
        </w:tc>
        <w:tc>
          <w:tcPr>
            <w:tcW w:w="1005" w:type="pct"/>
            <w:tcBorders>
              <w:bottom w:val="single" w:sz="4" w:space="0" w:color="000000"/>
            </w:tcBorders>
          </w:tcPr>
          <w:p w14:paraId="1801BF1F" w14:textId="4A6B0D51"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14.809</w:t>
            </w:r>
          </w:p>
        </w:tc>
        <w:tc>
          <w:tcPr>
            <w:tcW w:w="569" w:type="pct"/>
            <w:tcBorders>
              <w:bottom w:val="single" w:sz="4" w:space="0" w:color="000000"/>
            </w:tcBorders>
          </w:tcPr>
          <w:p w14:paraId="3A531C20" w14:textId="72610D99"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8.775</w:t>
            </w:r>
          </w:p>
        </w:tc>
        <w:tc>
          <w:tcPr>
            <w:tcW w:w="966" w:type="pct"/>
            <w:tcBorders>
              <w:bottom w:val="single" w:sz="4" w:space="0" w:color="000000"/>
            </w:tcBorders>
          </w:tcPr>
          <w:p w14:paraId="29993EAA" w14:textId="2A73AD95" w:rsidR="009F0E0F" w:rsidRPr="009F0E0F" w:rsidRDefault="001A4022" w:rsidP="009F0E0F">
            <w:pPr>
              <w:widowControl/>
              <w:jc w:val="center"/>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73.466</w:t>
            </w:r>
          </w:p>
        </w:tc>
        <w:tc>
          <w:tcPr>
            <w:tcW w:w="3" w:type="pct"/>
          </w:tcPr>
          <w:p w14:paraId="5E730CB0" w14:textId="77777777" w:rsidR="009F0E0F" w:rsidRPr="009F0E0F" w:rsidRDefault="009F0E0F" w:rsidP="009F0E0F">
            <w:pPr>
              <w:widowControl/>
              <w:jc w:val="center"/>
              <w:rPr>
                <w:rFonts w:ascii="Times New Roman" w:eastAsia="SimSun" w:hAnsi="Times New Roman" w:cs="Times New Roman"/>
                <w:kern w:val="0"/>
                <w:sz w:val="24"/>
                <w:szCs w:val="24"/>
                <w:lang w:val="en-GB"/>
              </w:rPr>
            </w:pPr>
          </w:p>
        </w:tc>
        <w:tc>
          <w:tcPr>
            <w:tcW w:w="3" w:type="pct"/>
          </w:tcPr>
          <w:p w14:paraId="2C70DBF6" w14:textId="2E03AF91" w:rsidR="009F0E0F" w:rsidRPr="009F0E0F" w:rsidRDefault="009F0E0F" w:rsidP="009F0E0F">
            <w:pPr>
              <w:widowControl/>
              <w:jc w:val="center"/>
              <w:rPr>
                <w:rFonts w:ascii="Times New Roman" w:eastAsia="SimSun" w:hAnsi="Times New Roman" w:cs="Times New Roman"/>
                <w:kern w:val="0"/>
                <w:sz w:val="24"/>
                <w:szCs w:val="24"/>
                <w:lang w:val="en-GB"/>
              </w:rPr>
            </w:pPr>
          </w:p>
        </w:tc>
      </w:tr>
    </w:tbl>
    <w:p w14:paraId="0283FD35" w14:textId="7D720BA4" w:rsidR="00BA4148" w:rsidRDefault="00BA4148">
      <w:pPr>
        <w:widowControl/>
        <w:jc w:val="left"/>
        <w:rPr>
          <w:rFonts w:ascii="Times New Roman" w:eastAsia="SimSun" w:hAnsi="Times New Roman" w:cs="Times New Roman"/>
          <w:b/>
          <w:bCs/>
          <w:kern w:val="0"/>
          <w:sz w:val="24"/>
          <w:szCs w:val="24"/>
        </w:rPr>
      </w:pPr>
    </w:p>
    <w:p w14:paraId="7B2E2FB4" w14:textId="77777777" w:rsidR="004619A6" w:rsidRDefault="004619A6" w:rsidP="001378A4">
      <w:pPr>
        <w:pStyle w:val="Quick1"/>
        <w:tabs>
          <w:tab w:val="left" w:pos="-1440"/>
          <w:tab w:val="left" w:pos="720"/>
        </w:tabs>
        <w:rPr>
          <w:b/>
          <w:bCs/>
          <w:sz w:val="24"/>
          <w:szCs w:val="24"/>
        </w:rPr>
      </w:pPr>
    </w:p>
    <w:p w14:paraId="71FB3228" w14:textId="0C2F37E6" w:rsidR="00F11C4B" w:rsidRPr="005E6480" w:rsidRDefault="00580F0C" w:rsidP="005E6480">
      <w:pPr>
        <w:pStyle w:val="Quick1"/>
        <w:tabs>
          <w:tab w:val="left" w:pos="-1440"/>
          <w:tab w:val="left" w:pos="720"/>
        </w:tabs>
        <w:rPr>
          <w:b/>
          <w:bCs/>
          <w:sz w:val="24"/>
          <w:szCs w:val="24"/>
        </w:rPr>
      </w:pPr>
      <w:r>
        <w:rPr>
          <w:b/>
          <w:bCs/>
          <w:sz w:val="24"/>
          <w:szCs w:val="24"/>
        </w:rPr>
        <w:br w:type="page"/>
      </w:r>
      <w:r w:rsidR="00F11C4B" w:rsidRPr="005E6480">
        <w:rPr>
          <w:b/>
          <w:bCs/>
          <w:sz w:val="24"/>
          <w:szCs w:val="24"/>
        </w:rPr>
        <w:lastRenderedPageBreak/>
        <w:t xml:space="preserve">Table </w:t>
      </w:r>
      <w:r w:rsidR="001378A4" w:rsidRPr="005E6480">
        <w:rPr>
          <w:b/>
          <w:bCs/>
          <w:sz w:val="24"/>
          <w:szCs w:val="24"/>
        </w:rPr>
        <w:t>4</w:t>
      </w:r>
      <w:r w:rsidR="00F11C4B" w:rsidRPr="005E6480">
        <w:rPr>
          <w:b/>
          <w:bCs/>
          <w:sz w:val="24"/>
          <w:szCs w:val="24"/>
        </w:rPr>
        <w:t xml:space="preserve">. </w:t>
      </w:r>
      <w:r w:rsidR="004619A6" w:rsidRPr="005E6480">
        <w:rPr>
          <w:b/>
          <w:bCs/>
          <w:sz w:val="24"/>
          <w:szCs w:val="24"/>
        </w:rPr>
        <w:t>VAR-</w:t>
      </w:r>
      <w:r w:rsidR="00F11C4B" w:rsidRPr="005E6480">
        <w:rPr>
          <w:b/>
          <w:bCs/>
          <w:sz w:val="24"/>
          <w:szCs w:val="24"/>
        </w:rPr>
        <w:t xml:space="preserve">GARCH model: </w:t>
      </w:r>
      <w:r w:rsidR="004619A6" w:rsidRPr="005E6480">
        <w:rPr>
          <w:b/>
          <w:bCs/>
          <w:sz w:val="24"/>
          <w:szCs w:val="24"/>
        </w:rPr>
        <w:t xml:space="preserve">conditional </w:t>
      </w:r>
      <w:r w:rsidR="00F11C4B" w:rsidRPr="005E6480">
        <w:rPr>
          <w:b/>
          <w:bCs/>
          <w:sz w:val="24"/>
          <w:szCs w:val="24"/>
        </w:rPr>
        <w:t xml:space="preserve">mean </w:t>
      </w:r>
      <w:r w:rsidR="004619A6" w:rsidRPr="005E6480">
        <w:rPr>
          <w:b/>
          <w:bCs/>
          <w:sz w:val="24"/>
          <w:szCs w:val="24"/>
        </w:rPr>
        <w:t xml:space="preserve">and variance </w:t>
      </w:r>
      <w:r w:rsidR="00F11C4B" w:rsidRPr="005E6480">
        <w:rPr>
          <w:b/>
          <w:bCs/>
          <w:sz w:val="24"/>
          <w:szCs w:val="24"/>
        </w:rPr>
        <w:t>equation</w:t>
      </w:r>
    </w:p>
    <w:tbl>
      <w:tblPr>
        <w:tblpPr w:leftFromText="180" w:rightFromText="180" w:vertAnchor="text" w:horzAnchor="margin" w:tblpXSpec="center" w:tblpY="247"/>
        <w:tblW w:w="9026" w:type="dxa"/>
        <w:tblLook w:val="04A0" w:firstRow="1" w:lastRow="0" w:firstColumn="1" w:lastColumn="0" w:noHBand="0" w:noVBand="1"/>
      </w:tblPr>
      <w:tblGrid>
        <w:gridCol w:w="1087"/>
        <w:gridCol w:w="226"/>
        <w:gridCol w:w="3151"/>
        <w:gridCol w:w="439"/>
        <w:gridCol w:w="2794"/>
        <w:gridCol w:w="1018"/>
        <w:gridCol w:w="248"/>
        <w:gridCol w:w="63"/>
      </w:tblGrid>
      <w:tr w:rsidR="007328D3" w:rsidRPr="00F32F5C" w14:paraId="6F85F291" w14:textId="7A34E0CD" w:rsidTr="00924F4A">
        <w:trPr>
          <w:trHeight w:val="300"/>
        </w:trPr>
        <w:tc>
          <w:tcPr>
            <w:tcW w:w="8715" w:type="dxa"/>
            <w:gridSpan w:val="6"/>
            <w:tcBorders>
              <w:top w:val="single" w:sz="4" w:space="0" w:color="000000"/>
              <w:left w:val="nil"/>
              <w:bottom w:val="nil"/>
            </w:tcBorders>
            <w:shd w:val="clear" w:color="000000" w:fill="FFFFFF"/>
            <w:noWrap/>
            <w:vAlign w:val="bottom"/>
          </w:tcPr>
          <w:p w14:paraId="4383E94C" w14:textId="49A2486D" w:rsidR="007328D3" w:rsidRPr="00F32F5C" w:rsidRDefault="001F54FC" w:rsidP="009E58F7">
            <w:pPr>
              <w:widowControl/>
              <w:jc w:val="center"/>
              <w:rPr>
                <w:rFonts w:ascii="Times New Roman" w:eastAsia="Times New Roman" w:hAnsi="Times New Roman" w:cs="Times New Roman"/>
                <w:color w:val="000000"/>
                <w:kern w:val="0"/>
                <w:sz w:val="24"/>
                <w:szCs w:val="24"/>
              </w:rPr>
            </w:pPr>
            <m:oMath>
              <m:d>
                <m:dPr>
                  <m:ctrlPr>
                    <w:rPr>
                      <w:rFonts w:ascii="Cambria Math" w:hAnsi="Cambria Math" w:cs="Times New Roman"/>
                      <w:sz w:val="20"/>
                      <w:szCs w:val="24"/>
                    </w:rPr>
                  </m:ctrlPr>
                </m:dPr>
                <m:e>
                  <m:m>
                    <m:mPr>
                      <m:mcs>
                        <m:mc>
                          <m:mcPr>
                            <m:count m:val="1"/>
                            <m:mcJc m:val="center"/>
                          </m:mcPr>
                        </m:mc>
                      </m:mcs>
                      <m:ctrlPr>
                        <w:rPr>
                          <w:rFonts w:ascii="Cambria Math" w:hAnsi="Cambria Math" w:cs="Times New Roman"/>
                          <w:sz w:val="20"/>
                          <w:szCs w:val="24"/>
                        </w:rPr>
                      </m:ctrlPr>
                    </m:mP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ZA,t</m:t>
                            </m:r>
                          </m:sub>
                        </m:sSub>
                      </m:e>
                    </m:m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SA,t</m:t>
                            </m:r>
                          </m:sub>
                        </m:sSub>
                      </m:e>
                    </m:mr>
                  </m:m>
                </m:e>
              </m:d>
              <m:r>
                <w:rPr>
                  <w:rFonts w:ascii="Cambria Math" w:hAnsi="Cambria Math" w:cs="Times New Roman"/>
                  <w:sz w:val="20"/>
                  <w:szCs w:val="24"/>
                </w:rPr>
                <m:t>=</m:t>
              </m:r>
              <m:d>
                <m:dPr>
                  <m:ctrlPr>
                    <w:rPr>
                      <w:rFonts w:ascii="Cambria Math" w:hAnsi="Cambria Math" w:cs="Times New Roman"/>
                      <w:i/>
                      <w:sz w:val="20"/>
                      <w:szCs w:val="24"/>
                    </w:rPr>
                  </m:ctrlPr>
                </m:dPr>
                <m:e>
                  <m:m>
                    <m:mPr>
                      <m:mcs>
                        <m:mc>
                          <m:mcPr>
                            <m:count m:val="2"/>
                            <m:mcJc m:val="center"/>
                          </m:mcPr>
                        </m:mc>
                      </m:mcs>
                      <m:ctrlPr>
                        <w:rPr>
                          <w:rFonts w:ascii="Cambria Math" w:hAnsi="Cambria Math" w:cs="Times New Roman"/>
                          <w:i/>
                          <w:sz w:val="20"/>
                          <w:szCs w:val="24"/>
                        </w:rPr>
                      </m:ctrlPr>
                    </m:mPr>
                    <m:mr>
                      <m:e>
                        <m:sSub>
                          <m:sSubPr>
                            <m:ctrlPr>
                              <w:rPr>
                                <w:rFonts w:ascii="Cambria Math" w:hAnsi="Cambria Math" w:cs="Times New Roman"/>
                                <w:i/>
                                <w:sz w:val="20"/>
                                <w:szCs w:val="24"/>
                              </w:rPr>
                            </m:ctrlPr>
                          </m:sSubPr>
                          <m:e>
                            <m:r>
                              <w:rPr>
                                <w:rFonts w:ascii="Cambria Math" w:hAnsi="Cambria Math" w:cs="Times New Roman"/>
                                <w:sz w:val="20"/>
                                <w:szCs w:val="24"/>
                              </w:rPr>
                              <m:t>δ</m:t>
                            </m:r>
                          </m:e>
                          <m:sub>
                            <m:r>
                              <w:rPr>
                                <w:rFonts w:ascii="Cambria Math" w:hAnsi="Cambria Math" w:cs="Times New Roman"/>
                                <w:sz w:val="20"/>
                                <w:szCs w:val="24"/>
                              </w:rPr>
                              <m:t>11</m:t>
                            </m:r>
                          </m:sub>
                        </m:sSub>
                      </m:e>
                      <m:e>
                        <m:sSub>
                          <m:sSubPr>
                            <m:ctrlPr>
                              <w:rPr>
                                <w:rFonts w:ascii="Cambria Math" w:hAnsi="Cambria Math" w:cs="Times New Roman"/>
                                <w:i/>
                                <w:sz w:val="20"/>
                                <w:szCs w:val="24"/>
                              </w:rPr>
                            </m:ctrlPr>
                          </m:sSubPr>
                          <m:e>
                            <m:r>
                              <w:rPr>
                                <w:rFonts w:ascii="Cambria Math" w:hAnsi="Cambria Math" w:cs="Times New Roman"/>
                                <w:sz w:val="20"/>
                                <w:szCs w:val="24"/>
                              </w:rPr>
                              <m:t>δ</m:t>
                            </m:r>
                          </m:e>
                          <m:sub>
                            <m:r>
                              <w:rPr>
                                <w:rFonts w:ascii="Cambria Math" w:hAnsi="Cambria Math" w:cs="Times New Roman"/>
                                <w:sz w:val="20"/>
                                <w:szCs w:val="24"/>
                              </w:rPr>
                              <m:t>12</m:t>
                            </m:r>
                          </m:sub>
                        </m:sSub>
                      </m:e>
                    </m:mr>
                    <m:mr>
                      <m:e>
                        <m:sSub>
                          <m:sSubPr>
                            <m:ctrlPr>
                              <w:rPr>
                                <w:rFonts w:ascii="Cambria Math" w:hAnsi="Cambria Math" w:cs="Times New Roman"/>
                                <w:i/>
                                <w:sz w:val="20"/>
                                <w:szCs w:val="24"/>
                              </w:rPr>
                            </m:ctrlPr>
                          </m:sSubPr>
                          <m:e>
                            <m:r>
                              <w:rPr>
                                <w:rFonts w:ascii="Cambria Math" w:hAnsi="Cambria Math" w:cs="Times New Roman"/>
                                <w:sz w:val="20"/>
                                <w:szCs w:val="24"/>
                              </w:rPr>
                              <m:t>δ</m:t>
                            </m:r>
                          </m:e>
                          <m:sub>
                            <m:r>
                              <w:rPr>
                                <w:rFonts w:ascii="Cambria Math" w:hAnsi="Cambria Math" w:cs="Times New Roman"/>
                                <w:sz w:val="20"/>
                                <w:szCs w:val="24"/>
                              </w:rPr>
                              <m:t>21</m:t>
                            </m:r>
                          </m:sub>
                        </m:sSub>
                      </m:e>
                      <m:e>
                        <m:sSub>
                          <m:sSubPr>
                            <m:ctrlPr>
                              <w:rPr>
                                <w:rFonts w:ascii="Cambria Math" w:hAnsi="Cambria Math" w:cs="Times New Roman"/>
                                <w:i/>
                                <w:sz w:val="20"/>
                                <w:szCs w:val="24"/>
                              </w:rPr>
                            </m:ctrlPr>
                          </m:sSubPr>
                          <m:e>
                            <m:r>
                              <w:rPr>
                                <w:rFonts w:ascii="Cambria Math" w:hAnsi="Cambria Math" w:cs="Times New Roman"/>
                                <w:sz w:val="20"/>
                                <w:szCs w:val="24"/>
                              </w:rPr>
                              <m:t>δ</m:t>
                            </m:r>
                          </m:e>
                          <m:sub>
                            <m:r>
                              <w:rPr>
                                <w:rFonts w:ascii="Cambria Math" w:hAnsi="Cambria Math" w:cs="Times New Roman"/>
                                <w:sz w:val="20"/>
                                <w:szCs w:val="24"/>
                              </w:rPr>
                              <m:t>22</m:t>
                            </m:r>
                          </m:sub>
                        </m:sSub>
                      </m:e>
                    </m:mr>
                  </m:m>
                </m:e>
              </m:d>
              <m:d>
                <m:dPr>
                  <m:ctrlPr>
                    <w:rPr>
                      <w:rFonts w:ascii="Cambria Math" w:hAnsi="Cambria Math" w:cs="Times New Roman"/>
                      <w:sz w:val="20"/>
                      <w:szCs w:val="24"/>
                    </w:rPr>
                  </m:ctrlPr>
                </m:dPr>
                <m:e>
                  <m:m>
                    <m:mPr>
                      <m:mcs>
                        <m:mc>
                          <m:mcPr>
                            <m:count m:val="1"/>
                            <m:mcJc m:val="center"/>
                          </m:mcPr>
                        </m:mc>
                      </m:mcs>
                      <m:ctrlPr>
                        <w:rPr>
                          <w:rFonts w:ascii="Cambria Math" w:hAnsi="Cambria Math" w:cs="Times New Roman"/>
                          <w:sz w:val="20"/>
                          <w:szCs w:val="24"/>
                        </w:rPr>
                      </m:ctrlPr>
                    </m:mP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ZA,t-1</m:t>
                            </m:r>
                          </m:sub>
                        </m:sSub>
                      </m:e>
                    </m:m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SA,t-1</m:t>
                            </m:r>
                          </m:sub>
                        </m:sSub>
                      </m:e>
                    </m:mr>
                  </m:m>
                </m:e>
              </m:d>
            </m:oMath>
            <w:r w:rsidR="007328D3" w:rsidRPr="00F32F5C">
              <w:rPr>
                <w:rFonts w:ascii="Times New Roman" w:eastAsia="Times New Roman" w:hAnsi="Times New Roman" w:cs="Times New Roman"/>
                <w:sz w:val="20"/>
                <w:szCs w:val="24"/>
              </w:rPr>
              <w:t xml:space="preserve"> +</w:t>
            </w:r>
            <m:oMath>
              <m:r>
                <m:rPr>
                  <m:sty m:val="p"/>
                </m:rPr>
                <w:rPr>
                  <w:rFonts w:ascii="Cambria Math" w:eastAsia="Times New Roman" w:hAnsi="Cambria Math" w:cs="Times New Roman"/>
                  <w:sz w:val="20"/>
                  <w:szCs w:val="24"/>
                </w:rPr>
                <m:t xml:space="preserve"> </m:t>
              </m:r>
              <m:d>
                <m:dPr>
                  <m:ctrlPr>
                    <w:rPr>
                      <w:rFonts w:ascii="Cambria Math" w:hAnsi="Cambria Math" w:cs="Times New Roman"/>
                      <w:i/>
                      <w:sz w:val="20"/>
                      <w:szCs w:val="24"/>
                    </w:rPr>
                  </m:ctrlPr>
                </m:dPr>
                <m:e>
                  <m:m>
                    <m:mPr>
                      <m:mcs>
                        <m:mc>
                          <m:mcPr>
                            <m:count m:val="2"/>
                            <m:mcJc m:val="center"/>
                          </m:mcPr>
                        </m:mc>
                      </m:mcs>
                      <m:ctrlPr>
                        <w:rPr>
                          <w:rFonts w:ascii="Cambria Math" w:hAnsi="Cambria Math" w:cs="Times New Roman"/>
                          <w:i/>
                          <w:sz w:val="20"/>
                          <w:szCs w:val="24"/>
                        </w:rPr>
                      </m:ctrlPr>
                    </m:mPr>
                    <m:mr>
                      <m:e>
                        <m:sSub>
                          <m:sSubPr>
                            <m:ctrlPr>
                              <w:rPr>
                                <w:rFonts w:ascii="Cambria Math" w:hAnsi="Cambria Math" w:cs="Times New Roman"/>
                                <w:i/>
                                <w:sz w:val="20"/>
                                <w:szCs w:val="24"/>
                              </w:rPr>
                            </m:ctrlPr>
                          </m:sSubPr>
                          <m:e>
                            <m:r>
                              <w:rPr>
                                <w:rFonts w:ascii="Cambria Math" w:hAnsi="Cambria Math" w:cs="Times New Roman"/>
                                <w:sz w:val="20"/>
                                <w:szCs w:val="24"/>
                              </w:rPr>
                              <m:t>θ</m:t>
                            </m:r>
                          </m:e>
                          <m:sub>
                            <m:r>
                              <w:rPr>
                                <w:rFonts w:ascii="Cambria Math" w:hAnsi="Cambria Math" w:cs="Times New Roman"/>
                                <w:sz w:val="20"/>
                                <w:szCs w:val="24"/>
                              </w:rPr>
                              <m:t>11</m:t>
                            </m:r>
                          </m:sub>
                        </m:sSub>
                      </m:e>
                      <m:e>
                        <m:sSub>
                          <m:sSubPr>
                            <m:ctrlPr>
                              <w:rPr>
                                <w:rFonts w:ascii="Cambria Math" w:hAnsi="Cambria Math" w:cs="Times New Roman"/>
                                <w:i/>
                                <w:sz w:val="20"/>
                                <w:szCs w:val="24"/>
                              </w:rPr>
                            </m:ctrlPr>
                          </m:sSubPr>
                          <m:e>
                            <m:r>
                              <w:rPr>
                                <w:rFonts w:ascii="Cambria Math" w:hAnsi="Cambria Math" w:cs="Times New Roman"/>
                                <w:sz w:val="20"/>
                                <w:szCs w:val="24"/>
                              </w:rPr>
                              <m:t>θ</m:t>
                            </m:r>
                          </m:e>
                          <m:sub>
                            <m:r>
                              <w:rPr>
                                <w:rFonts w:ascii="Cambria Math" w:hAnsi="Cambria Math" w:cs="Times New Roman"/>
                                <w:sz w:val="20"/>
                                <w:szCs w:val="24"/>
                              </w:rPr>
                              <m:t>12</m:t>
                            </m:r>
                          </m:sub>
                        </m:sSub>
                      </m:e>
                    </m:mr>
                    <m:mr>
                      <m:e>
                        <m:sSub>
                          <m:sSubPr>
                            <m:ctrlPr>
                              <w:rPr>
                                <w:rFonts w:ascii="Cambria Math" w:hAnsi="Cambria Math" w:cs="Times New Roman"/>
                                <w:i/>
                                <w:sz w:val="20"/>
                                <w:szCs w:val="24"/>
                              </w:rPr>
                            </m:ctrlPr>
                          </m:sSubPr>
                          <m:e>
                            <m:r>
                              <w:rPr>
                                <w:rFonts w:ascii="Cambria Math" w:hAnsi="Cambria Math" w:cs="Times New Roman"/>
                                <w:sz w:val="20"/>
                                <w:szCs w:val="24"/>
                              </w:rPr>
                              <m:t>θ</m:t>
                            </m:r>
                          </m:e>
                          <m:sub>
                            <m:r>
                              <w:rPr>
                                <w:rFonts w:ascii="Cambria Math" w:hAnsi="Cambria Math" w:cs="Times New Roman"/>
                                <w:sz w:val="20"/>
                                <w:szCs w:val="24"/>
                              </w:rPr>
                              <m:t>21</m:t>
                            </m:r>
                          </m:sub>
                        </m:sSub>
                      </m:e>
                      <m:e>
                        <m:sSub>
                          <m:sSubPr>
                            <m:ctrlPr>
                              <w:rPr>
                                <w:rFonts w:ascii="Cambria Math" w:hAnsi="Cambria Math" w:cs="Times New Roman"/>
                                <w:i/>
                                <w:sz w:val="20"/>
                                <w:szCs w:val="24"/>
                              </w:rPr>
                            </m:ctrlPr>
                          </m:sSubPr>
                          <m:e>
                            <m:r>
                              <w:rPr>
                                <w:rFonts w:ascii="Cambria Math" w:hAnsi="Cambria Math" w:cs="Times New Roman"/>
                                <w:sz w:val="20"/>
                                <w:szCs w:val="24"/>
                              </w:rPr>
                              <m:t>θ</m:t>
                            </m:r>
                          </m:e>
                          <m:sub>
                            <m:r>
                              <w:rPr>
                                <w:rFonts w:ascii="Cambria Math" w:hAnsi="Cambria Math" w:cs="Times New Roman"/>
                                <w:sz w:val="20"/>
                                <w:szCs w:val="24"/>
                              </w:rPr>
                              <m:t>22</m:t>
                            </m:r>
                          </m:sub>
                        </m:sSub>
                      </m:e>
                    </m:mr>
                  </m:m>
                </m:e>
              </m:d>
              <m:d>
                <m:dPr>
                  <m:ctrlPr>
                    <w:rPr>
                      <w:rFonts w:ascii="Cambria Math" w:hAnsi="Cambria Math" w:cs="Times New Roman"/>
                      <w:sz w:val="20"/>
                      <w:szCs w:val="24"/>
                    </w:rPr>
                  </m:ctrlPr>
                </m:dPr>
                <m:e>
                  <m:m>
                    <m:mPr>
                      <m:mcs>
                        <m:mc>
                          <m:mcPr>
                            <m:count m:val="1"/>
                            <m:mcJc m:val="center"/>
                          </m:mcPr>
                        </m:mc>
                      </m:mcs>
                      <m:ctrlPr>
                        <w:rPr>
                          <w:rFonts w:ascii="Cambria Math" w:hAnsi="Cambria Math" w:cs="Times New Roman"/>
                          <w:sz w:val="20"/>
                          <w:szCs w:val="24"/>
                        </w:rPr>
                      </m:ctrlPr>
                    </m:mP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ZA,t-2</m:t>
                            </m:r>
                          </m:sub>
                        </m:sSub>
                      </m:e>
                    </m:m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SA,t-2</m:t>
                            </m:r>
                          </m:sub>
                        </m:sSub>
                      </m:e>
                    </m:mr>
                  </m:m>
                </m:e>
              </m:d>
            </m:oMath>
            <w:r w:rsidR="00CB1012" w:rsidRPr="00F32F5C">
              <w:rPr>
                <w:rFonts w:ascii="Times New Roman" w:eastAsia="Times New Roman" w:hAnsi="Times New Roman" w:cs="Times New Roman"/>
                <w:sz w:val="20"/>
                <w:szCs w:val="24"/>
              </w:rPr>
              <w:t xml:space="preserve"> </w:t>
            </w:r>
            <w:r w:rsidR="007328D3" w:rsidRPr="00F32F5C">
              <w:rPr>
                <w:rFonts w:ascii="Times New Roman" w:eastAsia="Times New Roman" w:hAnsi="Times New Roman" w:cs="Times New Roman"/>
                <w:sz w:val="20"/>
                <w:szCs w:val="24"/>
              </w:rPr>
              <w:t>+</w:t>
            </w:r>
            <m:oMath>
              <m:r>
                <m:rPr>
                  <m:sty m:val="p"/>
                </m:rPr>
                <w:rPr>
                  <w:rFonts w:ascii="Cambria Math" w:eastAsia="Times New Roman" w:hAnsi="Cambria Math" w:cs="Times New Roman"/>
                  <w:sz w:val="20"/>
                  <w:szCs w:val="24"/>
                </w:rPr>
                <m:t xml:space="preserve"> </m:t>
              </m:r>
              <m:d>
                <m:dPr>
                  <m:ctrlPr>
                    <w:rPr>
                      <w:rFonts w:ascii="Cambria Math" w:hAnsi="Cambria Math" w:cs="Times New Roman"/>
                      <w:i/>
                      <w:sz w:val="20"/>
                      <w:szCs w:val="24"/>
                    </w:rPr>
                  </m:ctrlPr>
                </m:dPr>
                <m:e>
                  <m:m>
                    <m:mPr>
                      <m:mcs>
                        <m:mc>
                          <m:mcPr>
                            <m:count m:val="2"/>
                            <m:mcJc m:val="center"/>
                          </m:mcPr>
                        </m:mc>
                      </m:mcs>
                      <m:ctrlPr>
                        <w:rPr>
                          <w:rFonts w:ascii="Cambria Math" w:hAnsi="Cambria Math" w:cs="Times New Roman"/>
                          <w:i/>
                          <w:sz w:val="20"/>
                          <w:szCs w:val="24"/>
                        </w:rPr>
                      </m:ctrlPr>
                    </m:mPr>
                    <m:mr>
                      <m:e>
                        <m:sSub>
                          <m:sSubPr>
                            <m:ctrlPr>
                              <w:rPr>
                                <w:rFonts w:ascii="Cambria Math" w:hAnsi="Cambria Math" w:cs="Times New Roman"/>
                                <w:i/>
                                <w:sz w:val="20"/>
                                <w:szCs w:val="24"/>
                              </w:rPr>
                            </m:ctrlPr>
                          </m:sSubPr>
                          <m:e>
                            <m:r>
                              <w:rPr>
                                <w:rFonts w:ascii="Cambria Math" w:hAnsi="Cambria Math" w:cs="Times New Roman"/>
                                <w:sz w:val="24"/>
                                <w:szCs w:val="24"/>
                              </w:rPr>
                              <m:t>φ</m:t>
                            </m:r>
                          </m:e>
                          <m:sub>
                            <m:r>
                              <w:rPr>
                                <w:rFonts w:ascii="Cambria Math" w:hAnsi="Cambria Math" w:cs="Times New Roman"/>
                                <w:sz w:val="20"/>
                                <w:szCs w:val="24"/>
                              </w:rPr>
                              <m:t>11</m:t>
                            </m:r>
                          </m:sub>
                        </m:sSub>
                      </m:e>
                      <m:e>
                        <m:sSub>
                          <m:sSubPr>
                            <m:ctrlPr>
                              <w:rPr>
                                <w:rFonts w:ascii="Cambria Math" w:hAnsi="Cambria Math" w:cs="Times New Roman"/>
                                <w:i/>
                                <w:sz w:val="20"/>
                                <w:szCs w:val="24"/>
                              </w:rPr>
                            </m:ctrlPr>
                          </m:sSubPr>
                          <m:e>
                            <m:r>
                              <w:rPr>
                                <w:rFonts w:ascii="Cambria Math" w:hAnsi="Cambria Math" w:cs="Times New Roman"/>
                                <w:sz w:val="24"/>
                                <w:szCs w:val="24"/>
                              </w:rPr>
                              <m:t>φ</m:t>
                            </m:r>
                          </m:e>
                          <m:sub>
                            <m:r>
                              <w:rPr>
                                <w:rFonts w:ascii="Cambria Math" w:hAnsi="Cambria Math" w:cs="Times New Roman"/>
                                <w:sz w:val="20"/>
                                <w:szCs w:val="24"/>
                              </w:rPr>
                              <m:t>12</m:t>
                            </m:r>
                          </m:sub>
                        </m:sSub>
                      </m:e>
                    </m:mr>
                    <m:mr>
                      <m:e>
                        <m:sSub>
                          <m:sSubPr>
                            <m:ctrlPr>
                              <w:rPr>
                                <w:rFonts w:ascii="Cambria Math" w:hAnsi="Cambria Math" w:cs="Times New Roman"/>
                                <w:i/>
                                <w:sz w:val="20"/>
                                <w:szCs w:val="24"/>
                              </w:rPr>
                            </m:ctrlPr>
                          </m:sSubPr>
                          <m:e>
                            <m:r>
                              <w:rPr>
                                <w:rFonts w:ascii="Cambria Math" w:hAnsi="Cambria Math" w:cs="Times New Roman"/>
                                <w:sz w:val="24"/>
                                <w:szCs w:val="24"/>
                              </w:rPr>
                              <m:t>φ</m:t>
                            </m:r>
                          </m:e>
                          <m:sub>
                            <m:r>
                              <w:rPr>
                                <w:rFonts w:ascii="Cambria Math" w:hAnsi="Cambria Math" w:cs="Times New Roman"/>
                                <w:sz w:val="20"/>
                                <w:szCs w:val="24"/>
                              </w:rPr>
                              <m:t>21</m:t>
                            </m:r>
                          </m:sub>
                        </m:sSub>
                      </m:e>
                      <m:e>
                        <m:sSub>
                          <m:sSubPr>
                            <m:ctrlPr>
                              <w:rPr>
                                <w:rFonts w:ascii="Cambria Math" w:hAnsi="Cambria Math" w:cs="Times New Roman"/>
                                <w:i/>
                                <w:sz w:val="20"/>
                                <w:szCs w:val="24"/>
                              </w:rPr>
                            </m:ctrlPr>
                          </m:sSubPr>
                          <m:e>
                            <m:r>
                              <w:rPr>
                                <w:rFonts w:ascii="Cambria Math" w:hAnsi="Cambria Math" w:cs="Times New Roman"/>
                                <w:sz w:val="24"/>
                                <w:szCs w:val="24"/>
                              </w:rPr>
                              <m:t>φ</m:t>
                            </m:r>
                          </m:e>
                          <m:sub>
                            <m:r>
                              <w:rPr>
                                <w:rFonts w:ascii="Cambria Math" w:hAnsi="Cambria Math" w:cs="Times New Roman"/>
                                <w:sz w:val="20"/>
                                <w:szCs w:val="24"/>
                              </w:rPr>
                              <m:t>22</m:t>
                            </m:r>
                          </m:sub>
                        </m:sSub>
                      </m:e>
                    </m:mr>
                  </m:m>
                </m:e>
              </m:d>
              <m:d>
                <m:dPr>
                  <m:ctrlPr>
                    <w:rPr>
                      <w:rFonts w:ascii="Cambria Math" w:hAnsi="Cambria Math" w:cs="Times New Roman"/>
                      <w:sz w:val="20"/>
                      <w:szCs w:val="24"/>
                    </w:rPr>
                  </m:ctrlPr>
                </m:dPr>
                <m:e>
                  <m:m>
                    <m:mPr>
                      <m:mcs>
                        <m:mc>
                          <m:mcPr>
                            <m:count m:val="1"/>
                            <m:mcJc m:val="center"/>
                          </m:mcPr>
                        </m:mc>
                      </m:mcs>
                      <m:ctrlPr>
                        <w:rPr>
                          <w:rFonts w:ascii="Cambria Math" w:hAnsi="Cambria Math" w:cs="Times New Roman"/>
                          <w:sz w:val="20"/>
                          <w:szCs w:val="24"/>
                        </w:rPr>
                      </m:ctrlPr>
                    </m:mP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ZA,t-6</m:t>
                            </m:r>
                          </m:sub>
                        </m:sSub>
                      </m:e>
                    </m:m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SA,t-6</m:t>
                            </m:r>
                          </m:sub>
                        </m:sSub>
                      </m:e>
                    </m:mr>
                  </m:m>
                </m:e>
              </m:d>
              <m:r>
                <w:rPr>
                  <w:rFonts w:ascii="Cambria Math" w:hAnsi="Cambria Math" w:cs="Times New Roman"/>
                  <w:sz w:val="20"/>
                  <w:szCs w:val="24"/>
                </w:rPr>
                <m:t xml:space="preserve"> </m:t>
              </m:r>
            </m:oMath>
            <w:r w:rsidR="007328D3" w:rsidRPr="00F32F5C">
              <w:rPr>
                <w:rFonts w:ascii="Times New Roman" w:eastAsia="Times New Roman" w:hAnsi="Times New Roman" w:cs="Times New Roman"/>
                <w:sz w:val="20"/>
                <w:szCs w:val="24"/>
              </w:rPr>
              <w:t>+</w:t>
            </w:r>
            <m:oMath>
              <m:r>
                <m:rPr>
                  <m:sty m:val="p"/>
                </m:rPr>
                <w:rPr>
                  <w:rFonts w:ascii="Cambria Math" w:eastAsia="Times New Roman" w:hAnsi="Cambria Math" w:cs="Times New Roman"/>
                  <w:sz w:val="22"/>
                  <w:szCs w:val="24"/>
                </w:rPr>
                <m:t xml:space="preserve"> </m:t>
              </m:r>
              <m:d>
                <m:dPr>
                  <m:ctrlPr>
                    <w:rPr>
                      <w:rFonts w:ascii="Cambria Math" w:hAnsi="Cambria Math" w:cs="Times New Roman"/>
                      <w:i/>
                      <w:sz w:val="20"/>
                      <w:szCs w:val="24"/>
                    </w:rPr>
                  </m:ctrlPr>
                </m:dPr>
                <m:e>
                  <m:m>
                    <m:mPr>
                      <m:mcs>
                        <m:mc>
                          <m:mcPr>
                            <m:count m:val="2"/>
                            <m:mcJc m:val="center"/>
                          </m:mcPr>
                        </m:mc>
                      </m:mcs>
                      <m:ctrlPr>
                        <w:rPr>
                          <w:rFonts w:ascii="Cambria Math" w:hAnsi="Cambria Math" w:cs="Times New Roman"/>
                          <w:i/>
                          <w:sz w:val="20"/>
                          <w:szCs w:val="24"/>
                        </w:rPr>
                      </m:ctrlPr>
                    </m:mPr>
                    <m:mr>
                      <m:e>
                        <m:sSub>
                          <m:sSubPr>
                            <m:ctrlPr>
                              <w:rPr>
                                <w:rFonts w:ascii="Cambria Math" w:hAnsi="Cambria Math" w:cs="Times New Roman"/>
                                <w:i/>
                                <w:sz w:val="20"/>
                                <w:szCs w:val="24"/>
                              </w:rPr>
                            </m:ctrlPr>
                          </m:sSubPr>
                          <m:e>
                            <m:r>
                              <w:rPr>
                                <w:rFonts w:ascii="Cambria Math" w:hAnsi="Cambria Math" w:cs="Times New Roman"/>
                                <w:sz w:val="24"/>
                                <w:szCs w:val="24"/>
                              </w:rPr>
                              <m:t>ϑ</m:t>
                            </m:r>
                          </m:e>
                          <m:sub>
                            <m:r>
                              <w:rPr>
                                <w:rFonts w:ascii="Cambria Math" w:hAnsi="Cambria Math" w:cs="Times New Roman"/>
                                <w:sz w:val="20"/>
                                <w:szCs w:val="24"/>
                              </w:rPr>
                              <m:t>11</m:t>
                            </m:r>
                          </m:sub>
                        </m:sSub>
                      </m:e>
                      <m:e>
                        <m:sSub>
                          <m:sSubPr>
                            <m:ctrlPr>
                              <w:rPr>
                                <w:rFonts w:ascii="Cambria Math" w:hAnsi="Cambria Math" w:cs="Times New Roman"/>
                                <w:i/>
                                <w:sz w:val="20"/>
                                <w:szCs w:val="24"/>
                              </w:rPr>
                            </m:ctrlPr>
                          </m:sSubPr>
                          <m:e>
                            <m:r>
                              <w:rPr>
                                <w:rFonts w:ascii="Cambria Math" w:hAnsi="Cambria Math" w:cs="Times New Roman"/>
                                <w:sz w:val="24"/>
                                <w:szCs w:val="24"/>
                              </w:rPr>
                              <m:t>ϑ</m:t>
                            </m:r>
                          </m:e>
                          <m:sub>
                            <m:r>
                              <w:rPr>
                                <w:rFonts w:ascii="Cambria Math" w:hAnsi="Cambria Math" w:cs="Times New Roman"/>
                                <w:sz w:val="20"/>
                                <w:szCs w:val="24"/>
                              </w:rPr>
                              <m:t>12</m:t>
                            </m:r>
                          </m:sub>
                        </m:sSub>
                      </m:e>
                    </m:mr>
                    <m:mr>
                      <m:e>
                        <m:sSub>
                          <m:sSubPr>
                            <m:ctrlPr>
                              <w:rPr>
                                <w:rFonts w:ascii="Cambria Math" w:hAnsi="Cambria Math" w:cs="Times New Roman"/>
                                <w:i/>
                                <w:sz w:val="20"/>
                                <w:szCs w:val="24"/>
                              </w:rPr>
                            </m:ctrlPr>
                          </m:sSubPr>
                          <m:e>
                            <m:r>
                              <w:rPr>
                                <w:rFonts w:ascii="Cambria Math" w:hAnsi="Cambria Math" w:cs="Times New Roman"/>
                                <w:sz w:val="24"/>
                                <w:szCs w:val="24"/>
                              </w:rPr>
                              <m:t>ϑ</m:t>
                            </m:r>
                          </m:e>
                          <m:sub>
                            <m:r>
                              <w:rPr>
                                <w:rFonts w:ascii="Cambria Math" w:hAnsi="Cambria Math" w:cs="Times New Roman"/>
                                <w:sz w:val="20"/>
                                <w:szCs w:val="24"/>
                              </w:rPr>
                              <m:t>21</m:t>
                            </m:r>
                          </m:sub>
                        </m:sSub>
                      </m:e>
                      <m:e>
                        <m:sSub>
                          <m:sSubPr>
                            <m:ctrlPr>
                              <w:rPr>
                                <w:rFonts w:ascii="Cambria Math" w:hAnsi="Cambria Math" w:cs="Times New Roman"/>
                                <w:i/>
                                <w:sz w:val="20"/>
                                <w:szCs w:val="24"/>
                              </w:rPr>
                            </m:ctrlPr>
                          </m:sSubPr>
                          <m:e>
                            <m:r>
                              <w:rPr>
                                <w:rFonts w:ascii="Cambria Math" w:hAnsi="Cambria Math" w:cs="Times New Roman"/>
                                <w:sz w:val="24"/>
                                <w:szCs w:val="24"/>
                              </w:rPr>
                              <m:t>ϑ</m:t>
                            </m:r>
                          </m:e>
                          <m:sub>
                            <m:r>
                              <w:rPr>
                                <w:rFonts w:ascii="Cambria Math" w:hAnsi="Cambria Math" w:cs="Times New Roman"/>
                                <w:sz w:val="20"/>
                                <w:szCs w:val="24"/>
                              </w:rPr>
                              <m:t>22</m:t>
                            </m:r>
                          </m:sub>
                        </m:sSub>
                      </m:e>
                    </m:mr>
                  </m:m>
                </m:e>
              </m:d>
              <m:d>
                <m:dPr>
                  <m:ctrlPr>
                    <w:rPr>
                      <w:rFonts w:ascii="Cambria Math" w:hAnsi="Cambria Math" w:cs="Times New Roman"/>
                      <w:sz w:val="20"/>
                      <w:szCs w:val="24"/>
                    </w:rPr>
                  </m:ctrlPr>
                </m:dPr>
                <m:e>
                  <m:m>
                    <m:mPr>
                      <m:mcs>
                        <m:mc>
                          <m:mcPr>
                            <m:count m:val="1"/>
                            <m:mcJc m:val="center"/>
                          </m:mcPr>
                        </m:mc>
                      </m:mcs>
                      <m:ctrlPr>
                        <w:rPr>
                          <w:rFonts w:ascii="Cambria Math" w:hAnsi="Cambria Math" w:cs="Times New Roman"/>
                          <w:sz w:val="20"/>
                          <w:szCs w:val="24"/>
                        </w:rPr>
                      </m:ctrlPr>
                    </m:mP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ZA,t-11</m:t>
                            </m:r>
                          </m:sub>
                        </m:sSub>
                      </m:e>
                    </m:mr>
                    <m:mr>
                      <m:e>
                        <m:sSub>
                          <m:sSubPr>
                            <m:ctrlPr>
                              <w:rPr>
                                <w:rFonts w:ascii="Cambria Math" w:hAnsi="Cambria Math" w:cs="Times New Roman"/>
                                <w:sz w:val="20"/>
                                <w:szCs w:val="24"/>
                              </w:rPr>
                            </m:ctrlPr>
                          </m:sSubPr>
                          <m:e>
                            <m:r>
                              <m:rPr>
                                <m:sty m:val="p"/>
                              </m:rPr>
                              <w:rPr>
                                <w:rFonts w:ascii="Cambria Math" w:hAnsi="Cambria Math" w:cs="Times New Roman"/>
                                <w:sz w:val="20"/>
                                <w:szCs w:val="24"/>
                              </w:rPr>
                              <m:t>∆P</m:t>
                            </m:r>
                          </m:e>
                          <m:sub>
                            <m:r>
                              <m:rPr>
                                <m:sty m:val="p"/>
                              </m:rPr>
                              <w:rPr>
                                <w:rFonts w:ascii="Cambria Math" w:hAnsi="Cambria Math" w:cs="Times New Roman"/>
                                <w:sz w:val="20"/>
                                <w:szCs w:val="24"/>
                                <w:vertAlign w:val="subscript"/>
                              </w:rPr>
                              <m:t>SA,t-11</m:t>
                            </m:r>
                          </m:sub>
                        </m:sSub>
                      </m:e>
                    </m:mr>
                  </m:m>
                </m:e>
              </m:d>
              <m:r>
                <w:rPr>
                  <w:rFonts w:ascii="Cambria Math" w:hAnsi="Cambria Math" w:cs="Times New Roman"/>
                  <w:sz w:val="20"/>
                  <w:szCs w:val="24"/>
                </w:rPr>
                <m:t>+</m:t>
              </m:r>
              <m:r>
                <m:rPr>
                  <m:sty m:val="p"/>
                </m:rPr>
                <w:rPr>
                  <w:rFonts w:ascii="Cambria Math" w:eastAsia="Times New Roman" w:hAnsi="Cambria Math" w:cs="Times New Roman"/>
                  <w:sz w:val="22"/>
                  <w:szCs w:val="24"/>
                </w:rPr>
                <m:t xml:space="preserve"> </m:t>
              </m:r>
              <m:d>
                <m:dPr>
                  <m:ctrlPr>
                    <w:rPr>
                      <w:rFonts w:ascii="Cambria Math" w:hAnsi="Cambria Math" w:cs="Times New Roman"/>
                      <w:i/>
                      <w:sz w:val="20"/>
                      <w:szCs w:val="24"/>
                    </w:rPr>
                  </m:ctrlPr>
                </m:dPr>
                <m:e>
                  <m:m>
                    <m:mPr>
                      <m:mcs>
                        <m:mc>
                          <m:mcPr>
                            <m:count m:val="2"/>
                            <m:mcJc m:val="center"/>
                          </m:mcPr>
                        </m:mc>
                      </m:mcs>
                      <m:ctrlPr>
                        <w:rPr>
                          <w:rFonts w:ascii="Cambria Math" w:hAnsi="Cambria Math" w:cs="Times New Roman"/>
                          <w:i/>
                          <w:sz w:val="20"/>
                          <w:szCs w:val="24"/>
                        </w:rPr>
                      </m:ctrlPr>
                    </m:mPr>
                    <m:mr>
                      <m:e>
                        <m:sSub>
                          <m:sSubPr>
                            <m:ctrlPr>
                              <w:rPr>
                                <w:rFonts w:ascii="Cambria Math" w:hAnsi="Cambria Math" w:cs="Times New Roman"/>
                                <w:i/>
                                <w:sz w:val="20"/>
                                <w:szCs w:val="24"/>
                              </w:rPr>
                            </m:ctrlPr>
                          </m:sSubPr>
                          <m:e>
                            <m:r>
                              <w:rPr>
                                <w:rFonts w:ascii="Cambria Math" w:hAnsi="Cambria Math" w:cs="Times New Roman"/>
                                <w:sz w:val="20"/>
                                <w:szCs w:val="24"/>
                              </w:rPr>
                              <m:t>τ</m:t>
                            </m:r>
                          </m:e>
                          <m:sub>
                            <m:r>
                              <w:rPr>
                                <w:rFonts w:ascii="Cambria Math" w:hAnsi="Cambria Math" w:cs="Times New Roman"/>
                                <w:sz w:val="20"/>
                                <w:szCs w:val="24"/>
                              </w:rPr>
                              <m:t>11</m:t>
                            </m:r>
                          </m:sub>
                        </m:sSub>
                      </m:e>
                      <m:e>
                        <m:sSub>
                          <m:sSubPr>
                            <m:ctrlPr>
                              <w:rPr>
                                <w:rFonts w:ascii="Cambria Math" w:hAnsi="Cambria Math" w:cs="Times New Roman"/>
                                <w:i/>
                                <w:sz w:val="20"/>
                                <w:szCs w:val="24"/>
                              </w:rPr>
                            </m:ctrlPr>
                          </m:sSubPr>
                          <m:e>
                            <m:r>
                              <w:rPr>
                                <w:rFonts w:ascii="Cambria Math" w:hAnsi="Cambria Math" w:cs="Times New Roman"/>
                                <w:sz w:val="20"/>
                                <w:szCs w:val="24"/>
                              </w:rPr>
                              <m:t>τ</m:t>
                            </m:r>
                          </m:e>
                          <m:sub>
                            <m:r>
                              <w:rPr>
                                <w:rFonts w:ascii="Cambria Math" w:hAnsi="Cambria Math" w:cs="Times New Roman"/>
                                <w:sz w:val="20"/>
                                <w:szCs w:val="24"/>
                              </w:rPr>
                              <m:t>12</m:t>
                            </m:r>
                          </m:sub>
                        </m:sSub>
                      </m:e>
                    </m:mr>
                    <m:mr>
                      <m:e>
                        <m:sSub>
                          <m:sSubPr>
                            <m:ctrlPr>
                              <w:rPr>
                                <w:rFonts w:ascii="Cambria Math" w:hAnsi="Cambria Math" w:cs="Times New Roman"/>
                                <w:i/>
                                <w:sz w:val="20"/>
                                <w:szCs w:val="24"/>
                              </w:rPr>
                            </m:ctrlPr>
                          </m:sSubPr>
                          <m:e>
                            <m:r>
                              <w:rPr>
                                <w:rFonts w:ascii="Cambria Math" w:hAnsi="Cambria Math" w:cs="Times New Roman"/>
                                <w:sz w:val="20"/>
                                <w:szCs w:val="24"/>
                              </w:rPr>
                              <m:t>τ</m:t>
                            </m:r>
                          </m:e>
                          <m:sub>
                            <m:r>
                              <w:rPr>
                                <w:rFonts w:ascii="Cambria Math" w:hAnsi="Cambria Math" w:cs="Times New Roman"/>
                                <w:sz w:val="20"/>
                                <w:szCs w:val="24"/>
                              </w:rPr>
                              <m:t>21</m:t>
                            </m:r>
                          </m:sub>
                        </m:sSub>
                      </m:e>
                      <m:e>
                        <m:sSub>
                          <m:sSubPr>
                            <m:ctrlPr>
                              <w:rPr>
                                <w:rFonts w:ascii="Cambria Math" w:hAnsi="Cambria Math" w:cs="Times New Roman"/>
                                <w:i/>
                                <w:sz w:val="20"/>
                                <w:szCs w:val="24"/>
                              </w:rPr>
                            </m:ctrlPr>
                          </m:sSubPr>
                          <m:e>
                            <m:r>
                              <w:rPr>
                                <w:rFonts w:ascii="Cambria Math" w:hAnsi="Cambria Math" w:cs="Times New Roman"/>
                                <w:sz w:val="20"/>
                                <w:szCs w:val="24"/>
                              </w:rPr>
                              <m:t>τ</m:t>
                            </m:r>
                          </m:e>
                          <m:sub>
                            <m:r>
                              <w:rPr>
                                <w:rFonts w:ascii="Cambria Math" w:hAnsi="Cambria Math" w:cs="Times New Roman"/>
                                <w:sz w:val="20"/>
                                <w:szCs w:val="24"/>
                              </w:rPr>
                              <m:t>22</m:t>
                            </m:r>
                          </m:sub>
                        </m:sSub>
                      </m:e>
                    </m:mr>
                  </m:m>
                </m:e>
              </m:d>
              <m:d>
                <m:dPr>
                  <m:ctrlPr>
                    <w:rPr>
                      <w:rFonts w:ascii="Cambria Math" w:hAnsi="Cambria Math" w:cs="Times New Roman"/>
                      <w:sz w:val="22"/>
                      <w:szCs w:val="24"/>
                    </w:rPr>
                  </m:ctrlPr>
                </m:dPr>
                <m:e>
                  <m:m>
                    <m:mPr>
                      <m:mcs>
                        <m:mc>
                          <m:mcPr>
                            <m:count m:val="1"/>
                            <m:mcJc m:val="center"/>
                          </m:mcPr>
                        </m:mc>
                      </m:mcs>
                      <m:ctrlPr>
                        <w:rPr>
                          <w:rFonts w:ascii="Cambria Math" w:hAnsi="Cambria Math" w:cs="Times New Roman"/>
                          <w:sz w:val="22"/>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DI</m:t>
                            </m:r>
                          </m:e>
                          <m:sub>
                            <m:r>
                              <m:rPr>
                                <m:sty m:val="p"/>
                              </m:rPr>
                              <w:rPr>
                                <w:rFonts w:ascii="Cambria Math" w:hAnsi="Cambria Math" w:cs="Times New Roman"/>
                                <w:sz w:val="24"/>
                                <w:szCs w:val="24"/>
                                <w:vertAlign w:val="subscript"/>
                              </w:rPr>
                              <m:t>ZA,t</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DI</m:t>
                            </m:r>
                          </m:e>
                          <m:sub>
                            <m:r>
                              <m:rPr>
                                <m:sty m:val="p"/>
                              </m:rPr>
                              <w:rPr>
                                <w:rFonts w:ascii="Cambria Math" w:hAnsi="Cambria Math" w:cs="Times New Roman"/>
                                <w:sz w:val="24"/>
                                <w:szCs w:val="24"/>
                                <w:vertAlign w:val="subscript"/>
                              </w:rPr>
                              <m:t>SA,t</m:t>
                            </m:r>
                          </m:sub>
                        </m:sSub>
                      </m:e>
                    </m:mr>
                  </m:m>
                </m:e>
              </m:d>
              <m:r>
                <w:rPr>
                  <w:rFonts w:ascii="Cambria Math" w:hAnsi="Cambria Math" w:cs="Times New Roman"/>
                  <w:sz w:val="22"/>
                  <w:szCs w:val="24"/>
                </w:rPr>
                <m:t>+</m:t>
              </m:r>
              <m:d>
                <m:dPr>
                  <m:ctrlPr>
                    <w:rPr>
                      <w:rFonts w:ascii="Cambria Math" w:hAnsi="Cambria Math" w:cs="Times New Roman"/>
                      <w:sz w:val="22"/>
                      <w:szCs w:val="24"/>
                    </w:rPr>
                  </m:ctrlPr>
                </m:dPr>
                <m:e>
                  <m:m>
                    <m:mPr>
                      <m:mcs>
                        <m:mc>
                          <m:mcPr>
                            <m:count m:val="1"/>
                            <m:mcJc m:val="center"/>
                          </m:mcPr>
                        </m:mc>
                      </m:mcs>
                      <m:ctrlPr>
                        <w:rPr>
                          <w:rFonts w:ascii="Cambria Math" w:hAnsi="Cambria Math" w:cs="Times New Roman"/>
                          <w:sz w:val="22"/>
                          <w:szCs w:val="24"/>
                        </w:rPr>
                      </m:ctrlPr>
                    </m:mPr>
                    <m:mr>
                      <m:e>
                        <m:sSub>
                          <m:sSubPr>
                            <m:ctrlPr>
                              <w:rPr>
                                <w:rFonts w:ascii="Cambria Math" w:hAnsi="Cambria Math" w:cs="Times New Roman"/>
                                <w:sz w:val="22"/>
                                <w:szCs w:val="24"/>
                              </w:rPr>
                            </m:ctrlPr>
                          </m:sSubPr>
                          <m:e>
                            <m:r>
                              <m:rPr>
                                <m:sty m:val="p"/>
                              </m:rPr>
                              <w:rPr>
                                <w:rFonts w:ascii="Cambria Math" w:hAnsi="Cambria Math" w:cs="Times New Roman"/>
                                <w:sz w:val="22"/>
                                <w:szCs w:val="24"/>
                              </w:rPr>
                              <m:t>β</m:t>
                            </m:r>
                          </m:e>
                          <m:sub>
                            <m:r>
                              <m:rPr>
                                <m:sty m:val="p"/>
                              </m:rPr>
                              <w:rPr>
                                <w:rFonts w:ascii="Cambria Math" w:hAnsi="Cambria Math" w:cs="Times New Roman"/>
                                <w:sz w:val="22"/>
                                <w:szCs w:val="24"/>
                                <w:vertAlign w:val="subscript"/>
                              </w:rPr>
                              <m:t>ZA,t</m:t>
                            </m:r>
                          </m:sub>
                        </m:sSub>
                      </m:e>
                    </m:mr>
                    <m:mr>
                      <m:e>
                        <m:sSub>
                          <m:sSubPr>
                            <m:ctrlPr>
                              <w:rPr>
                                <w:rFonts w:ascii="Cambria Math" w:hAnsi="Cambria Math" w:cs="Times New Roman"/>
                                <w:sz w:val="22"/>
                                <w:szCs w:val="24"/>
                              </w:rPr>
                            </m:ctrlPr>
                          </m:sSubPr>
                          <m:e>
                            <m:r>
                              <m:rPr>
                                <m:sty m:val="p"/>
                              </m:rPr>
                              <w:rPr>
                                <w:rFonts w:ascii="Cambria Math" w:hAnsi="Cambria Math" w:cs="Times New Roman"/>
                                <w:sz w:val="22"/>
                                <w:szCs w:val="24"/>
                              </w:rPr>
                              <m:t>β</m:t>
                            </m:r>
                          </m:e>
                          <m:sub>
                            <m:r>
                              <m:rPr>
                                <m:sty m:val="p"/>
                              </m:rPr>
                              <w:rPr>
                                <w:rFonts w:ascii="Cambria Math" w:hAnsi="Cambria Math" w:cs="Times New Roman"/>
                                <w:sz w:val="22"/>
                                <w:szCs w:val="24"/>
                                <w:vertAlign w:val="subscript"/>
                              </w:rPr>
                              <m:t>SA,t</m:t>
                            </m:r>
                          </m:sub>
                        </m:sSub>
                      </m:e>
                    </m:mr>
                  </m:m>
                </m:e>
              </m:d>
            </m:oMath>
            <w:r w:rsidR="00204B65">
              <w:rPr>
                <w:rFonts w:ascii="Times New Roman" w:eastAsia="Times New Roman" w:hAnsi="Times New Roman" w:cs="Times New Roman"/>
                <w:sz w:val="22"/>
                <w:szCs w:val="24"/>
              </w:rPr>
              <w:t xml:space="preserve"> </w:t>
            </w:r>
          </w:p>
        </w:tc>
        <w:tc>
          <w:tcPr>
            <w:tcW w:w="311" w:type="dxa"/>
            <w:gridSpan w:val="2"/>
            <w:tcBorders>
              <w:top w:val="single" w:sz="4" w:space="0" w:color="000000"/>
              <w:left w:val="nil"/>
              <w:bottom w:val="nil"/>
            </w:tcBorders>
            <w:shd w:val="clear" w:color="000000" w:fill="FFFFFF"/>
          </w:tcPr>
          <w:p w14:paraId="59A10258" w14:textId="77777777" w:rsidR="007328D3" w:rsidRPr="00F32F5C" w:rsidRDefault="007328D3" w:rsidP="009A2181">
            <w:pPr>
              <w:widowControl/>
              <w:jc w:val="center"/>
              <w:rPr>
                <w:rFonts w:ascii="Times New Roman" w:eastAsia="SimSun" w:hAnsi="Times New Roman" w:cs="Times New Roman"/>
                <w:sz w:val="24"/>
                <w:szCs w:val="24"/>
              </w:rPr>
            </w:pPr>
          </w:p>
        </w:tc>
      </w:tr>
      <w:tr w:rsidR="00EB0D0D" w:rsidRPr="00F32F5C" w14:paraId="33095100" w14:textId="77777777" w:rsidTr="00924F4A">
        <w:trPr>
          <w:trHeight w:val="300"/>
        </w:trPr>
        <w:tc>
          <w:tcPr>
            <w:tcW w:w="8715" w:type="dxa"/>
            <w:gridSpan w:val="6"/>
            <w:tcBorders>
              <w:left w:val="nil"/>
              <w:bottom w:val="nil"/>
            </w:tcBorders>
            <w:shd w:val="clear" w:color="000000" w:fill="FFFFFF"/>
            <w:noWrap/>
            <w:vAlign w:val="bottom"/>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700"/>
              <w:gridCol w:w="1700"/>
              <w:gridCol w:w="1700"/>
              <w:gridCol w:w="1700"/>
            </w:tblGrid>
            <w:tr w:rsidR="00ED64F1" w:rsidRPr="00F32F5C" w14:paraId="5B7E46D4" w14:textId="77777777" w:rsidTr="006A289D">
              <w:trPr>
                <w:trHeight w:val="80"/>
              </w:trPr>
              <w:tc>
                <w:tcPr>
                  <w:tcW w:w="1699" w:type="dxa"/>
                </w:tcPr>
                <w:p w14:paraId="5AD99A36" w14:textId="77777777" w:rsidR="00ED64F1" w:rsidRPr="00F32F5C" w:rsidRDefault="00ED64F1" w:rsidP="008F59B2">
                  <w:pPr>
                    <w:framePr w:hSpace="180" w:wrap="around" w:vAnchor="text" w:hAnchor="margin" w:xAlign="center" w:y="247"/>
                    <w:widowControl/>
                    <w:jc w:val="center"/>
                    <w:rPr>
                      <w:rFonts w:ascii="Times New Roman" w:hAnsi="Times New Roman" w:cs="Times New Roman"/>
                      <w:sz w:val="24"/>
                      <w:szCs w:val="24"/>
                    </w:rPr>
                  </w:pPr>
                </w:p>
              </w:tc>
              <w:tc>
                <w:tcPr>
                  <w:tcW w:w="3400" w:type="dxa"/>
                  <w:gridSpan w:val="2"/>
                </w:tcPr>
                <w:p w14:paraId="7344A08C" w14:textId="3488620A" w:rsidR="00ED64F1" w:rsidRPr="00F32F5C" w:rsidRDefault="00ED64F1" w:rsidP="008F59B2">
                  <w:pPr>
                    <w:framePr w:hSpace="180" w:wrap="around" w:vAnchor="text" w:hAnchor="margin" w:xAlign="center" w:y="247"/>
                    <w:widowControl/>
                    <w:jc w:val="center"/>
                    <w:rPr>
                      <w:rFonts w:ascii="Times New Roman" w:hAnsi="Times New Roman" w:cs="Times New Roman"/>
                      <w:sz w:val="24"/>
                      <w:szCs w:val="24"/>
                    </w:rPr>
                  </w:pPr>
                  <w:proofErr w:type="spellStart"/>
                  <w:r>
                    <w:rPr>
                      <w:rFonts w:ascii="Times New Roman" w:eastAsia="Times New Roman" w:hAnsi="Times New Roman" w:cs="Times New Roman"/>
                      <w:color w:val="000000"/>
                      <w:kern w:val="0"/>
                      <w:sz w:val="24"/>
                      <w:szCs w:val="24"/>
                    </w:rPr>
                    <w:t>i</w:t>
                  </w:r>
                  <w:proofErr w:type="spellEnd"/>
                  <w:r w:rsidRPr="00F32F5C">
                    <w:rPr>
                      <w:rFonts w:ascii="Times New Roman" w:eastAsia="Times New Roman" w:hAnsi="Times New Roman" w:cs="Times New Roman"/>
                      <w:color w:val="000000"/>
                      <w:kern w:val="0"/>
                      <w:sz w:val="24"/>
                      <w:szCs w:val="24"/>
                    </w:rPr>
                    <w:t xml:space="preserve"> = ZA</w:t>
                  </w:r>
                </w:p>
              </w:tc>
              <w:tc>
                <w:tcPr>
                  <w:tcW w:w="3400" w:type="dxa"/>
                  <w:gridSpan w:val="2"/>
                </w:tcPr>
                <w:p w14:paraId="0A5AE134" w14:textId="1A7EEA56" w:rsidR="00ED64F1" w:rsidRPr="00F32F5C" w:rsidRDefault="00ED64F1" w:rsidP="008F59B2">
                  <w:pPr>
                    <w:framePr w:hSpace="180" w:wrap="around" w:vAnchor="text" w:hAnchor="margin" w:xAlign="center" w:y="247"/>
                    <w:widowControl/>
                    <w:jc w:val="center"/>
                    <w:rPr>
                      <w:rFonts w:ascii="Times New Roman" w:hAnsi="Times New Roman" w:cs="Times New Roman"/>
                      <w:sz w:val="24"/>
                      <w:szCs w:val="24"/>
                    </w:rPr>
                  </w:pPr>
                  <w:proofErr w:type="spellStart"/>
                  <w:r>
                    <w:rPr>
                      <w:rFonts w:ascii="Times New Roman" w:eastAsia="Times New Roman" w:hAnsi="Times New Roman" w:cs="Times New Roman"/>
                      <w:color w:val="000000"/>
                      <w:kern w:val="0"/>
                      <w:sz w:val="24"/>
                      <w:szCs w:val="24"/>
                    </w:rPr>
                    <w:t>i</w:t>
                  </w:r>
                  <w:proofErr w:type="spellEnd"/>
                  <w:r w:rsidRPr="00F32F5C">
                    <w:rPr>
                      <w:rFonts w:ascii="Times New Roman" w:eastAsia="Times New Roman" w:hAnsi="Times New Roman" w:cs="Times New Roman"/>
                      <w:color w:val="000000"/>
                      <w:kern w:val="0"/>
                      <w:sz w:val="24"/>
                      <w:szCs w:val="24"/>
                    </w:rPr>
                    <w:t xml:space="preserve"> =</w:t>
                  </w:r>
                  <w:r>
                    <w:rPr>
                      <w:rFonts w:ascii="Times New Roman" w:eastAsia="Times New Roman" w:hAnsi="Times New Roman" w:cs="Times New Roman"/>
                      <w:color w:val="000000"/>
                      <w:kern w:val="0"/>
                      <w:sz w:val="24"/>
                      <w:szCs w:val="24"/>
                    </w:rPr>
                    <w:t xml:space="preserve"> </w:t>
                  </w:r>
                  <w:r w:rsidRPr="00F32F5C">
                    <w:rPr>
                      <w:rFonts w:ascii="Times New Roman" w:eastAsia="Times New Roman" w:hAnsi="Times New Roman" w:cs="Times New Roman"/>
                      <w:color w:val="000000"/>
                      <w:kern w:val="0"/>
                      <w:sz w:val="24"/>
                      <w:szCs w:val="24"/>
                    </w:rPr>
                    <w:t>SA</w:t>
                  </w:r>
                </w:p>
              </w:tc>
            </w:tr>
            <w:tr w:rsidR="00924F4A" w:rsidRPr="00F32F5C" w14:paraId="7AA00C21" w14:textId="77777777" w:rsidTr="000F389A">
              <w:trPr>
                <w:trHeight w:val="334"/>
              </w:trPr>
              <w:tc>
                <w:tcPr>
                  <w:tcW w:w="1699" w:type="dxa"/>
                </w:tcPr>
                <w:p w14:paraId="16702309" w14:textId="6E60DDA9" w:rsidR="00924F4A" w:rsidRPr="00F32F5C" w:rsidRDefault="001F54FC" w:rsidP="008F59B2">
                  <w:pPr>
                    <w:framePr w:hSpace="180" w:wrap="around" w:vAnchor="text" w:hAnchor="margin" w:xAlign="center" w:y="247"/>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1i</m:t>
                          </m:r>
                        </m:sub>
                      </m:sSub>
                    </m:oMath>
                  </m:oMathPara>
                </w:p>
              </w:tc>
              <w:tc>
                <w:tcPr>
                  <w:tcW w:w="1700" w:type="dxa"/>
                </w:tcPr>
                <w:p w14:paraId="66FCD8F3" w14:textId="36B471EE"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724F06">
                    <w:rPr>
                      <w:rFonts w:ascii="Times New Roman" w:hAnsi="Times New Roman" w:cs="Times New Roman"/>
                      <w:sz w:val="24"/>
                      <w:szCs w:val="24"/>
                    </w:rPr>
                    <w:t>19</w:t>
                  </w:r>
                </w:p>
              </w:tc>
              <w:tc>
                <w:tcPr>
                  <w:tcW w:w="1700" w:type="dxa"/>
                </w:tcPr>
                <w:p w14:paraId="0D1BC376" w14:textId="382BD1EA"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724F06">
                    <w:rPr>
                      <w:rFonts w:ascii="Times New Roman" w:hAnsi="Times New Roman" w:cs="Times New Roman"/>
                      <w:sz w:val="24"/>
                      <w:szCs w:val="24"/>
                    </w:rPr>
                    <w:t>099</w:t>
                  </w:r>
                  <w:r w:rsidRPr="00F32F5C">
                    <w:rPr>
                      <w:rFonts w:ascii="Times New Roman" w:hAnsi="Times New Roman" w:cs="Times New Roman"/>
                      <w:sz w:val="24"/>
                      <w:szCs w:val="24"/>
                    </w:rPr>
                    <w:t>)</w:t>
                  </w:r>
                </w:p>
              </w:tc>
              <w:tc>
                <w:tcPr>
                  <w:tcW w:w="1700" w:type="dxa"/>
                </w:tcPr>
                <w:p w14:paraId="7D264FE5" w14:textId="4C955CA5" w:rsidR="00924F4A" w:rsidRPr="00F32F5C" w:rsidRDefault="00D40AE2" w:rsidP="008F59B2">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w:t>
                  </w:r>
                  <w:r w:rsidR="00C86B45">
                    <w:rPr>
                      <w:rFonts w:ascii="Times New Roman" w:hAnsi="Times New Roman" w:cs="Times New Roman"/>
                      <w:sz w:val="24"/>
                      <w:szCs w:val="24"/>
                    </w:rPr>
                    <w:t>0.016</w:t>
                  </w:r>
                </w:p>
              </w:tc>
              <w:tc>
                <w:tcPr>
                  <w:tcW w:w="1700" w:type="dxa"/>
                </w:tcPr>
                <w:p w14:paraId="41D3EFB7" w14:textId="10105CA1"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724F06">
                    <w:rPr>
                      <w:rFonts w:ascii="Times New Roman" w:hAnsi="Times New Roman" w:cs="Times New Roman"/>
                      <w:sz w:val="24"/>
                      <w:szCs w:val="24"/>
                    </w:rPr>
                    <w:t>0</w:t>
                  </w:r>
                  <w:r w:rsidR="00D40AE2">
                    <w:rPr>
                      <w:rFonts w:ascii="Times New Roman" w:hAnsi="Times New Roman" w:cs="Times New Roman"/>
                      <w:sz w:val="24"/>
                      <w:szCs w:val="24"/>
                    </w:rPr>
                    <w:t>78</w:t>
                  </w:r>
                  <w:r w:rsidRPr="00F32F5C">
                    <w:rPr>
                      <w:rFonts w:ascii="Times New Roman" w:hAnsi="Times New Roman" w:cs="Times New Roman"/>
                      <w:sz w:val="24"/>
                      <w:szCs w:val="24"/>
                    </w:rPr>
                    <w:t>)</w:t>
                  </w:r>
                </w:p>
              </w:tc>
            </w:tr>
            <w:tr w:rsidR="00924F4A" w:rsidRPr="00F32F5C" w14:paraId="052C88BE" w14:textId="77777777" w:rsidTr="000F389A">
              <w:trPr>
                <w:trHeight w:val="353"/>
              </w:trPr>
              <w:tc>
                <w:tcPr>
                  <w:tcW w:w="1699" w:type="dxa"/>
                </w:tcPr>
                <w:p w14:paraId="68FE4738" w14:textId="3659EA70" w:rsidR="00924F4A" w:rsidRPr="00F32F5C" w:rsidRDefault="001F54FC" w:rsidP="008F59B2">
                  <w:pPr>
                    <w:framePr w:hSpace="180" w:wrap="around" w:vAnchor="text" w:hAnchor="margin" w:xAlign="center" w:y="247"/>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2i</m:t>
                          </m:r>
                        </m:sub>
                      </m:sSub>
                    </m:oMath>
                  </m:oMathPara>
                </w:p>
              </w:tc>
              <w:tc>
                <w:tcPr>
                  <w:tcW w:w="1700" w:type="dxa"/>
                </w:tcPr>
                <w:p w14:paraId="7DFF2BA5" w14:textId="7505418B" w:rsidR="00924F4A" w:rsidRPr="00F32F5C" w:rsidRDefault="001740EE"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724F06">
                    <w:rPr>
                      <w:rFonts w:ascii="Times New Roman" w:hAnsi="Times New Roman" w:cs="Times New Roman"/>
                      <w:sz w:val="24"/>
                      <w:szCs w:val="24"/>
                    </w:rPr>
                    <w:t>53</w:t>
                  </w:r>
                </w:p>
              </w:tc>
              <w:tc>
                <w:tcPr>
                  <w:tcW w:w="1700" w:type="dxa"/>
                </w:tcPr>
                <w:p w14:paraId="413A6642" w14:textId="49FB2261"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1740EE" w:rsidRPr="00F32F5C">
                    <w:rPr>
                      <w:rFonts w:ascii="Times New Roman" w:hAnsi="Times New Roman" w:cs="Times New Roman"/>
                      <w:sz w:val="24"/>
                      <w:szCs w:val="24"/>
                    </w:rPr>
                    <w:t>05</w:t>
                  </w:r>
                  <w:r w:rsidR="00724F06">
                    <w:rPr>
                      <w:rFonts w:ascii="Times New Roman" w:hAnsi="Times New Roman" w:cs="Times New Roman"/>
                      <w:sz w:val="24"/>
                      <w:szCs w:val="24"/>
                    </w:rPr>
                    <w:t>2</w:t>
                  </w:r>
                  <w:r w:rsidRPr="00F32F5C">
                    <w:rPr>
                      <w:rFonts w:ascii="Times New Roman" w:hAnsi="Times New Roman" w:cs="Times New Roman"/>
                      <w:sz w:val="24"/>
                      <w:szCs w:val="24"/>
                    </w:rPr>
                    <w:t>)</w:t>
                  </w:r>
                </w:p>
              </w:tc>
              <w:tc>
                <w:tcPr>
                  <w:tcW w:w="1700" w:type="dxa"/>
                </w:tcPr>
                <w:p w14:paraId="7871BBA1" w14:textId="3076CE93"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724F06">
                    <w:rPr>
                      <w:rFonts w:ascii="Times New Roman" w:hAnsi="Times New Roman" w:cs="Times New Roman"/>
                      <w:sz w:val="24"/>
                      <w:szCs w:val="24"/>
                    </w:rPr>
                    <w:t>4</w:t>
                  </w:r>
                  <w:r w:rsidRPr="00F32F5C">
                    <w:rPr>
                      <w:rFonts w:ascii="Times New Roman" w:hAnsi="Times New Roman" w:cs="Times New Roman"/>
                      <w:sz w:val="24"/>
                      <w:szCs w:val="24"/>
                    </w:rPr>
                    <w:t>3</w:t>
                  </w:r>
                </w:p>
              </w:tc>
              <w:tc>
                <w:tcPr>
                  <w:tcW w:w="1700" w:type="dxa"/>
                </w:tcPr>
                <w:p w14:paraId="3E37FE88" w14:textId="2FB5FB58"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(0.08</w:t>
                  </w:r>
                  <w:r w:rsidR="00724F06">
                    <w:rPr>
                      <w:rFonts w:ascii="Times New Roman" w:hAnsi="Times New Roman" w:cs="Times New Roman"/>
                      <w:sz w:val="24"/>
                      <w:szCs w:val="24"/>
                    </w:rPr>
                    <w:t>5</w:t>
                  </w:r>
                  <w:r w:rsidRPr="00F32F5C">
                    <w:rPr>
                      <w:rFonts w:ascii="Times New Roman" w:hAnsi="Times New Roman" w:cs="Times New Roman"/>
                      <w:sz w:val="24"/>
                      <w:szCs w:val="24"/>
                    </w:rPr>
                    <w:t>)</w:t>
                  </w:r>
                </w:p>
              </w:tc>
            </w:tr>
            <w:tr w:rsidR="00924F4A" w:rsidRPr="00F32F5C" w14:paraId="4407C6B7" w14:textId="77777777" w:rsidTr="000F389A">
              <w:trPr>
                <w:trHeight w:val="334"/>
              </w:trPr>
              <w:tc>
                <w:tcPr>
                  <w:tcW w:w="1699" w:type="dxa"/>
                </w:tcPr>
                <w:p w14:paraId="188692A1" w14:textId="6E89B41B" w:rsidR="00924F4A" w:rsidRPr="00F32F5C" w:rsidRDefault="001F54FC" w:rsidP="008F59B2">
                  <w:pPr>
                    <w:framePr w:hSpace="180" w:wrap="around" w:vAnchor="text" w:hAnchor="margin" w:xAlign="center" w:y="247"/>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1i</m:t>
                          </m:r>
                        </m:sub>
                      </m:sSub>
                    </m:oMath>
                  </m:oMathPara>
                </w:p>
              </w:tc>
              <w:tc>
                <w:tcPr>
                  <w:tcW w:w="1700" w:type="dxa"/>
                </w:tcPr>
                <w:p w14:paraId="7DB3E767" w14:textId="0BBDF057" w:rsidR="00924F4A" w:rsidRPr="00F32F5C" w:rsidRDefault="001740EE"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B82C27">
                    <w:rPr>
                      <w:rFonts w:ascii="Times New Roman" w:hAnsi="Times New Roman" w:cs="Times New Roman"/>
                      <w:sz w:val="24"/>
                      <w:szCs w:val="24"/>
                    </w:rPr>
                    <w:t>83</w:t>
                  </w:r>
                </w:p>
              </w:tc>
              <w:tc>
                <w:tcPr>
                  <w:tcW w:w="1700" w:type="dxa"/>
                </w:tcPr>
                <w:p w14:paraId="79C14E1B" w14:textId="59A2448C"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1740EE" w:rsidRPr="00F32F5C">
                    <w:rPr>
                      <w:rFonts w:ascii="Times New Roman" w:hAnsi="Times New Roman" w:cs="Times New Roman"/>
                      <w:sz w:val="24"/>
                      <w:szCs w:val="24"/>
                    </w:rPr>
                    <w:t>0</w:t>
                  </w:r>
                  <w:r w:rsidR="00B82C27">
                    <w:rPr>
                      <w:rFonts w:ascii="Times New Roman" w:hAnsi="Times New Roman" w:cs="Times New Roman"/>
                      <w:sz w:val="24"/>
                      <w:szCs w:val="24"/>
                    </w:rPr>
                    <w:t>87</w:t>
                  </w:r>
                  <w:r w:rsidRPr="00F32F5C">
                    <w:rPr>
                      <w:rFonts w:ascii="Times New Roman" w:hAnsi="Times New Roman" w:cs="Times New Roman"/>
                      <w:sz w:val="24"/>
                      <w:szCs w:val="24"/>
                    </w:rPr>
                    <w:t>)</w:t>
                  </w:r>
                </w:p>
              </w:tc>
              <w:tc>
                <w:tcPr>
                  <w:tcW w:w="1700" w:type="dxa"/>
                </w:tcPr>
                <w:p w14:paraId="07DE4D09" w14:textId="487B2973" w:rsidR="00924F4A" w:rsidRPr="00F32F5C" w:rsidRDefault="001740EE"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 xml:space="preserve">  </w:t>
                  </w:r>
                  <w:r w:rsidR="00D40AE2" w:rsidRPr="00F32F5C">
                    <w:rPr>
                      <w:rFonts w:ascii="Times New Roman" w:hAnsi="Times New Roman" w:cs="Times New Roman"/>
                      <w:sz w:val="24"/>
                      <w:szCs w:val="24"/>
                    </w:rPr>
                    <w:t>0.</w:t>
                  </w:r>
                  <w:r w:rsidR="00D40AE2">
                    <w:rPr>
                      <w:rFonts w:ascii="Times New Roman" w:hAnsi="Times New Roman" w:cs="Times New Roman"/>
                      <w:sz w:val="24"/>
                      <w:szCs w:val="24"/>
                    </w:rPr>
                    <w:t>334</w:t>
                  </w:r>
                  <w:r w:rsidRPr="00F32F5C">
                    <w:rPr>
                      <w:rFonts w:ascii="Times New Roman" w:hAnsi="Times New Roman" w:cs="Times New Roman"/>
                      <w:sz w:val="24"/>
                      <w:szCs w:val="24"/>
                    </w:rPr>
                    <w:t>**</w:t>
                  </w:r>
                </w:p>
              </w:tc>
              <w:tc>
                <w:tcPr>
                  <w:tcW w:w="1700" w:type="dxa"/>
                </w:tcPr>
                <w:p w14:paraId="763E030B" w14:textId="23AD2E9B"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1740EE" w:rsidRPr="00F32F5C">
                    <w:rPr>
                      <w:rFonts w:ascii="Times New Roman" w:hAnsi="Times New Roman" w:cs="Times New Roman"/>
                      <w:sz w:val="24"/>
                      <w:szCs w:val="24"/>
                    </w:rPr>
                    <w:t>09</w:t>
                  </w:r>
                  <w:r w:rsidR="00B82C27">
                    <w:rPr>
                      <w:rFonts w:ascii="Times New Roman" w:hAnsi="Times New Roman" w:cs="Times New Roman"/>
                      <w:sz w:val="24"/>
                      <w:szCs w:val="24"/>
                    </w:rPr>
                    <w:t>7</w:t>
                  </w:r>
                  <w:r w:rsidRPr="00F32F5C">
                    <w:rPr>
                      <w:rFonts w:ascii="Times New Roman" w:hAnsi="Times New Roman" w:cs="Times New Roman"/>
                      <w:sz w:val="24"/>
                      <w:szCs w:val="24"/>
                    </w:rPr>
                    <w:t>)</w:t>
                  </w:r>
                </w:p>
              </w:tc>
            </w:tr>
            <w:tr w:rsidR="00924F4A" w:rsidRPr="00F32F5C" w14:paraId="307D6C10" w14:textId="77777777" w:rsidTr="000F389A">
              <w:trPr>
                <w:trHeight w:val="334"/>
              </w:trPr>
              <w:tc>
                <w:tcPr>
                  <w:tcW w:w="1699" w:type="dxa"/>
                </w:tcPr>
                <w:p w14:paraId="795F2EEC" w14:textId="02CA3D62" w:rsidR="00924F4A" w:rsidRPr="00F32F5C" w:rsidRDefault="001F54FC" w:rsidP="008F59B2">
                  <w:pPr>
                    <w:framePr w:hSpace="180" w:wrap="around" w:vAnchor="text" w:hAnchor="margin" w:xAlign="center" w:y="247"/>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2i</m:t>
                          </m:r>
                        </m:sub>
                      </m:sSub>
                    </m:oMath>
                  </m:oMathPara>
                </w:p>
              </w:tc>
              <w:tc>
                <w:tcPr>
                  <w:tcW w:w="1700" w:type="dxa"/>
                </w:tcPr>
                <w:p w14:paraId="539808C6" w14:textId="7A4B7431" w:rsidR="00924F4A" w:rsidRPr="00F32F5C" w:rsidRDefault="001740EE"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B82C27">
                    <w:rPr>
                      <w:rFonts w:ascii="Times New Roman" w:hAnsi="Times New Roman" w:cs="Times New Roman"/>
                      <w:sz w:val="24"/>
                      <w:szCs w:val="24"/>
                    </w:rPr>
                    <w:t>093</w:t>
                  </w:r>
                  <w:r w:rsidR="005F59D4">
                    <w:rPr>
                      <w:rFonts w:ascii="Times New Roman" w:hAnsi="Times New Roman" w:cs="Times New Roman"/>
                      <w:sz w:val="24"/>
                      <w:szCs w:val="24"/>
                    </w:rPr>
                    <w:t>*</w:t>
                  </w:r>
                </w:p>
              </w:tc>
              <w:tc>
                <w:tcPr>
                  <w:tcW w:w="1700" w:type="dxa"/>
                </w:tcPr>
                <w:p w14:paraId="0A956348" w14:textId="56E65EBD"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1740EE" w:rsidRPr="00F32F5C">
                    <w:rPr>
                      <w:rFonts w:ascii="Times New Roman" w:hAnsi="Times New Roman" w:cs="Times New Roman"/>
                      <w:sz w:val="24"/>
                      <w:szCs w:val="24"/>
                    </w:rPr>
                    <w:t>0</w:t>
                  </w:r>
                  <w:r w:rsidR="00B82C27">
                    <w:rPr>
                      <w:rFonts w:ascii="Times New Roman" w:hAnsi="Times New Roman" w:cs="Times New Roman"/>
                      <w:sz w:val="24"/>
                      <w:szCs w:val="24"/>
                    </w:rPr>
                    <w:t>57</w:t>
                  </w:r>
                  <w:r w:rsidRPr="00F32F5C">
                    <w:rPr>
                      <w:rFonts w:ascii="Times New Roman" w:hAnsi="Times New Roman" w:cs="Times New Roman"/>
                      <w:sz w:val="24"/>
                      <w:szCs w:val="24"/>
                    </w:rPr>
                    <w:t>)</w:t>
                  </w:r>
                </w:p>
              </w:tc>
              <w:tc>
                <w:tcPr>
                  <w:tcW w:w="1700" w:type="dxa"/>
                </w:tcPr>
                <w:p w14:paraId="200E8259" w14:textId="6691A56B" w:rsidR="00924F4A" w:rsidRPr="00F32F5C" w:rsidRDefault="00F32F5C"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-0.06</w:t>
                  </w:r>
                  <w:r w:rsidR="00B82C27">
                    <w:rPr>
                      <w:rFonts w:ascii="Times New Roman" w:hAnsi="Times New Roman" w:cs="Times New Roman"/>
                      <w:sz w:val="24"/>
                      <w:szCs w:val="24"/>
                    </w:rPr>
                    <w:t>4</w:t>
                  </w:r>
                </w:p>
              </w:tc>
              <w:tc>
                <w:tcPr>
                  <w:tcW w:w="1700" w:type="dxa"/>
                </w:tcPr>
                <w:p w14:paraId="67AB44DB" w14:textId="538FD841" w:rsidR="00924F4A" w:rsidRPr="00F32F5C" w:rsidRDefault="00924F4A" w:rsidP="008F59B2">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sidR="00F32F5C" w:rsidRPr="00F32F5C">
                    <w:rPr>
                      <w:rFonts w:ascii="Times New Roman" w:hAnsi="Times New Roman" w:cs="Times New Roman"/>
                      <w:sz w:val="24"/>
                      <w:szCs w:val="24"/>
                    </w:rPr>
                    <w:t>0.0</w:t>
                  </w:r>
                  <w:r w:rsidR="00B82C27">
                    <w:rPr>
                      <w:rFonts w:ascii="Times New Roman" w:hAnsi="Times New Roman" w:cs="Times New Roman"/>
                      <w:sz w:val="24"/>
                      <w:szCs w:val="24"/>
                    </w:rPr>
                    <w:t>89</w:t>
                  </w:r>
                  <w:r w:rsidRPr="00F32F5C">
                    <w:rPr>
                      <w:rFonts w:ascii="Times New Roman" w:hAnsi="Times New Roman" w:cs="Times New Roman"/>
                      <w:sz w:val="24"/>
                      <w:szCs w:val="24"/>
                    </w:rPr>
                    <w:t>)</w:t>
                  </w:r>
                </w:p>
              </w:tc>
            </w:tr>
            <w:tr w:rsidR="00B71D98" w:rsidRPr="00F32F5C" w14:paraId="0D729B75" w14:textId="77777777" w:rsidTr="000F389A">
              <w:trPr>
                <w:trHeight w:val="334"/>
              </w:trPr>
              <w:tc>
                <w:tcPr>
                  <w:tcW w:w="1699" w:type="dxa"/>
                </w:tcPr>
                <w:p w14:paraId="2FAD0D71" w14:textId="288C67CC" w:rsidR="00B71D98" w:rsidRDefault="001F54FC" w:rsidP="00B71D98">
                  <w:pPr>
                    <w:framePr w:hSpace="180" w:wrap="around" w:vAnchor="text" w:hAnchor="margin" w:xAlign="center" w:y="247"/>
                    <w:widowControl/>
                    <w:jc w:val="center"/>
                    <w:rPr>
                      <w:rFonts w:ascii="Calibri" w:eastAsia="SimSun" w:hAnsi="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1i</m:t>
                          </m:r>
                        </m:sub>
                      </m:sSub>
                    </m:oMath>
                  </m:oMathPara>
                </w:p>
              </w:tc>
              <w:tc>
                <w:tcPr>
                  <w:tcW w:w="1700" w:type="dxa"/>
                </w:tcPr>
                <w:p w14:paraId="1CE978AD" w14:textId="05983ACD" w:rsidR="00B71D98" w:rsidRPr="00F32F5C" w:rsidRDefault="00AA221E" w:rsidP="00B71D98">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-0.147</w:t>
                  </w:r>
                </w:p>
              </w:tc>
              <w:tc>
                <w:tcPr>
                  <w:tcW w:w="1700" w:type="dxa"/>
                </w:tcPr>
                <w:p w14:paraId="43C74968" w14:textId="7C45DCF8"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sidR="00AA221E">
                    <w:rPr>
                      <w:rFonts w:ascii="Times New Roman" w:hAnsi="Times New Roman" w:cs="Times New Roman"/>
                      <w:sz w:val="24"/>
                      <w:szCs w:val="24"/>
                    </w:rPr>
                    <w:t>0.100</w:t>
                  </w:r>
                  <w:r w:rsidRPr="00F32F5C">
                    <w:rPr>
                      <w:rFonts w:ascii="Times New Roman" w:hAnsi="Times New Roman" w:cs="Times New Roman"/>
                      <w:sz w:val="24"/>
                      <w:szCs w:val="24"/>
                    </w:rPr>
                    <w:t>)</w:t>
                  </w:r>
                </w:p>
              </w:tc>
              <w:tc>
                <w:tcPr>
                  <w:tcW w:w="1700" w:type="dxa"/>
                </w:tcPr>
                <w:p w14:paraId="4F57FC56" w14:textId="7E5D430D" w:rsidR="00B71D98" w:rsidRPr="00F32F5C" w:rsidRDefault="00AA221E" w:rsidP="00B71D98">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0.109**</w:t>
                  </w:r>
                  <w:r w:rsidR="00B71D98" w:rsidRPr="00F32F5C">
                    <w:rPr>
                      <w:rFonts w:ascii="Times New Roman" w:hAnsi="Times New Roman" w:cs="Times New Roman"/>
                      <w:sz w:val="24"/>
                      <w:szCs w:val="24"/>
                    </w:rPr>
                    <w:t xml:space="preserve">  </w:t>
                  </w:r>
                </w:p>
              </w:tc>
              <w:tc>
                <w:tcPr>
                  <w:tcW w:w="1700" w:type="dxa"/>
                </w:tcPr>
                <w:p w14:paraId="7D785C1C" w14:textId="6CC59D80"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AA221E">
                    <w:rPr>
                      <w:rFonts w:ascii="Times New Roman" w:hAnsi="Times New Roman" w:cs="Times New Roman"/>
                      <w:sz w:val="24"/>
                      <w:szCs w:val="24"/>
                    </w:rPr>
                    <w:t>047</w:t>
                  </w:r>
                  <w:r w:rsidRPr="00F32F5C">
                    <w:rPr>
                      <w:rFonts w:ascii="Times New Roman" w:hAnsi="Times New Roman" w:cs="Times New Roman"/>
                      <w:sz w:val="24"/>
                      <w:szCs w:val="24"/>
                    </w:rPr>
                    <w:t>)</w:t>
                  </w:r>
                </w:p>
              </w:tc>
            </w:tr>
            <w:tr w:rsidR="00B71D98" w:rsidRPr="00F32F5C" w14:paraId="291B5801" w14:textId="77777777" w:rsidTr="000F389A">
              <w:trPr>
                <w:trHeight w:val="334"/>
              </w:trPr>
              <w:tc>
                <w:tcPr>
                  <w:tcW w:w="1699" w:type="dxa"/>
                </w:tcPr>
                <w:p w14:paraId="5E85D444" w14:textId="63928D83" w:rsidR="00B71D98" w:rsidRDefault="001F54FC" w:rsidP="00B71D98">
                  <w:pPr>
                    <w:framePr w:hSpace="180" w:wrap="around" w:vAnchor="text" w:hAnchor="margin" w:xAlign="center" w:y="247"/>
                    <w:widowControl/>
                    <w:jc w:val="center"/>
                    <w:rPr>
                      <w:rFonts w:ascii="Calibri" w:eastAsia="SimSun" w:hAnsi="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2i</m:t>
                          </m:r>
                        </m:sub>
                      </m:sSub>
                    </m:oMath>
                  </m:oMathPara>
                </w:p>
              </w:tc>
              <w:tc>
                <w:tcPr>
                  <w:tcW w:w="1700" w:type="dxa"/>
                </w:tcPr>
                <w:p w14:paraId="4F2D0C12" w14:textId="06E36DC1" w:rsidR="00B71D98" w:rsidRPr="00F32F5C" w:rsidRDefault="00AA221E" w:rsidP="00B71D98">
                  <w:pPr>
                    <w:framePr w:hSpace="180" w:wrap="around" w:vAnchor="text" w:hAnchor="margin" w:xAlign="center" w:y="247"/>
                    <w:widowControl/>
                    <w:jc w:val="center"/>
                    <w:rPr>
                      <w:rFonts w:ascii="Times New Roman" w:hAnsi="Times New Roman" w:cs="Times New Roman"/>
                      <w:sz w:val="24"/>
                      <w:szCs w:val="24"/>
                    </w:rPr>
                  </w:pPr>
                  <w:r w:rsidRPr="00AA221E">
                    <w:rPr>
                      <w:rFonts w:ascii="Times New Roman" w:hAnsi="Times New Roman" w:cs="Times New Roman"/>
                      <w:sz w:val="24"/>
                      <w:szCs w:val="24"/>
                    </w:rPr>
                    <w:t>-0.147</w:t>
                  </w:r>
                  <w:r w:rsidR="00B71D98">
                    <w:rPr>
                      <w:rFonts w:ascii="Times New Roman" w:hAnsi="Times New Roman" w:cs="Times New Roman"/>
                      <w:sz w:val="24"/>
                      <w:szCs w:val="24"/>
                    </w:rPr>
                    <w:t>*</w:t>
                  </w:r>
                </w:p>
              </w:tc>
              <w:tc>
                <w:tcPr>
                  <w:tcW w:w="1700" w:type="dxa"/>
                </w:tcPr>
                <w:p w14:paraId="0E34E070" w14:textId="7895E1F3"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Pr>
                      <w:rFonts w:ascii="Times New Roman" w:hAnsi="Times New Roman" w:cs="Times New Roman"/>
                      <w:sz w:val="24"/>
                      <w:szCs w:val="24"/>
                    </w:rPr>
                    <w:t>57</w:t>
                  </w:r>
                  <w:r w:rsidRPr="00F32F5C">
                    <w:rPr>
                      <w:rFonts w:ascii="Times New Roman" w:hAnsi="Times New Roman" w:cs="Times New Roman"/>
                      <w:sz w:val="24"/>
                      <w:szCs w:val="24"/>
                    </w:rPr>
                    <w:t>)</w:t>
                  </w:r>
                </w:p>
              </w:tc>
              <w:tc>
                <w:tcPr>
                  <w:tcW w:w="1700" w:type="dxa"/>
                </w:tcPr>
                <w:p w14:paraId="1D92F09F" w14:textId="0922AF65"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AA221E">
                    <w:rPr>
                      <w:rFonts w:ascii="Times New Roman" w:hAnsi="Times New Roman" w:cs="Times New Roman"/>
                      <w:sz w:val="24"/>
                      <w:szCs w:val="24"/>
                    </w:rPr>
                    <w:t>09**</w:t>
                  </w:r>
                </w:p>
              </w:tc>
              <w:tc>
                <w:tcPr>
                  <w:tcW w:w="1700" w:type="dxa"/>
                </w:tcPr>
                <w:p w14:paraId="2925C5A0" w14:textId="50708C8E"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AA221E">
                    <w:rPr>
                      <w:rFonts w:ascii="Times New Roman" w:hAnsi="Times New Roman" w:cs="Times New Roman"/>
                      <w:sz w:val="24"/>
                      <w:szCs w:val="24"/>
                    </w:rPr>
                    <w:t>6</w:t>
                  </w:r>
                  <w:r>
                    <w:rPr>
                      <w:rFonts w:ascii="Times New Roman" w:hAnsi="Times New Roman" w:cs="Times New Roman"/>
                      <w:sz w:val="24"/>
                      <w:szCs w:val="24"/>
                    </w:rPr>
                    <w:t>8</w:t>
                  </w:r>
                  <w:r w:rsidRPr="00F32F5C">
                    <w:rPr>
                      <w:rFonts w:ascii="Times New Roman" w:hAnsi="Times New Roman" w:cs="Times New Roman"/>
                      <w:sz w:val="24"/>
                      <w:szCs w:val="24"/>
                    </w:rPr>
                    <w:t>)</w:t>
                  </w:r>
                </w:p>
              </w:tc>
            </w:tr>
            <w:tr w:rsidR="00B71D98" w:rsidRPr="00F32F5C" w14:paraId="4C8B7D33" w14:textId="77777777" w:rsidTr="000F389A">
              <w:trPr>
                <w:trHeight w:val="334"/>
              </w:trPr>
              <w:tc>
                <w:tcPr>
                  <w:tcW w:w="1699" w:type="dxa"/>
                </w:tcPr>
                <w:p w14:paraId="56A767DF" w14:textId="0AA48BF6" w:rsidR="00B71D98" w:rsidRPr="00F32F5C" w:rsidRDefault="001F54FC" w:rsidP="00B71D98">
                  <w:pPr>
                    <w:framePr w:hSpace="180" w:wrap="around" w:vAnchor="text" w:hAnchor="margin" w:xAlign="center" w:y="247"/>
                    <w:widowControl/>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1i</m:t>
                          </m:r>
                        </m:sub>
                      </m:sSub>
                    </m:oMath>
                  </m:oMathPara>
                </w:p>
              </w:tc>
              <w:tc>
                <w:tcPr>
                  <w:tcW w:w="1700" w:type="dxa"/>
                </w:tcPr>
                <w:p w14:paraId="6F48A97B" w14:textId="70FD4797" w:rsidR="00B71D98" w:rsidRPr="00F32F5C" w:rsidRDefault="00AA221E" w:rsidP="00B71D98">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-0.114</w:t>
                  </w:r>
                </w:p>
              </w:tc>
              <w:tc>
                <w:tcPr>
                  <w:tcW w:w="1700" w:type="dxa"/>
                </w:tcPr>
                <w:p w14:paraId="519ABADC" w14:textId="0515A872"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w:t>
                  </w:r>
                  <w:r w:rsidR="00595938">
                    <w:rPr>
                      <w:rFonts w:ascii="Times New Roman" w:hAnsi="Times New Roman" w:cs="Times New Roman"/>
                      <w:sz w:val="24"/>
                      <w:szCs w:val="24"/>
                    </w:rPr>
                    <w:t>104</w:t>
                  </w:r>
                  <w:r w:rsidRPr="00F32F5C">
                    <w:rPr>
                      <w:rFonts w:ascii="Times New Roman" w:hAnsi="Times New Roman" w:cs="Times New Roman"/>
                      <w:sz w:val="24"/>
                      <w:szCs w:val="24"/>
                    </w:rPr>
                    <w:t>)</w:t>
                  </w:r>
                </w:p>
              </w:tc>
              <w:tc>
                <w:tcPr>
                  <w:tcW w:w="1700" w:type="dxa"/>
                </w:tcPr>
                <w:p w14:paraId="37FF6868" w14:textId="2C26610D"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 xml:space="preserve">  0.</w:t>
                  </w:r>
                  <w:r w:rsidR="00595938">
                    <w:rPr>
                      <w:rFonts w:ascii="Times New Roman" w:hAnsi="Times New Roman" w:cs="Times New Roman"/>
                      <w:sz w:val="24"/>
                      <w:szCs w:val="24"/>
                    </w:rPr>
                    <w:t>163</w:t>
                  </w:r>
                  <w:r w:rsidRPr="00F32F5C">
                    <w:rPr>
                      <w:rFonts w:ascii="Times New Roman" w:hAnsi="Times New Roman" w:cs="Times New Roman"/>
                      <w:sz w:val="24"/>
                      <w:szCs w:val="24"/>
                    </w:rPr>
                    <w:t>**</w:t>
                  </w:r>
                </w:p>
              </w:tc>
              <w:tc>
                <w:tcPr>
                  <w:tcW w:w="1700" w:type="dxa"/>
                </w:tcPr>
                <w:p w14:paraId="5C55397E" w14:textId="67DD2E17"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(0.09</w:t>
                  </w:r>
                  <w:r>
                    <w:rPr>
                      <w:rFonts w:ascii="Times New Roman" w:hAnsi="Times New Roman" w:cs="Times New Roman"/>
                      <w:sz w:val="24"/>
                      <w:szCs w:val="24"/>
                    </w:rPr>
                    <w:t>7</w:t>
                  </w:r>
                  <w:r w:rsidRPr="00F32F5C">
                    <w:rPr>
                      <w:rFonts w:ascii="Times New Roman" w:hAnsi="Times New Roman" w:cs="Times New Roman"/>
                      <w:sz w:val="24"/>
                      <w:szCs w:val="24"/>
                    </w:rPr>
                    <w:t>)</w:t>
                  </w:r>
                </w:p>
              </w:tc>
            </w:tr>
            <w:tr w:rsidR="00B71D98" w:rsidRPr="00F32F5C" w14:paraId="541FB187" w14:textId="77777777" w:rsidTr="000F389A">
              <w:trPr>
                <w:trHeight w:val="353"/>
              </w:trPr>
              <w:tc>
                <w:tcPr>
                  <w:tcW w:w="1699" w:type="dxa"/>
                </w:tcPr>
                <w:p w14:paraId="1E4EF2FC" w14:textId="6C515017" w:rsidR="00B71D98" w:rsidRPr="00F32F5C" w:rsidRDefault="001F54FC" w:rsidP="00B71D98">
                  <w:pPr>
                    <w:framePr w:hSpace="180" w:wrap="around" w:vAnchor="text" w:hAnchor="margin" w:xAlign="center" w:y="247"/>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2i</m:t>
                          </m:r>
                        </m:sub>
                      </m:sSub>
                    </m:oMath>
                  </m:oMathPara>
                </w:p>
              </w:tc>
              <w:tc>
                <w:tcPr>
                  <w:tcW w:w="1700" w:type="dxa"/>
                </w:tcPr>
                <w:p w14:paraId="55CC5EC6" w14:textId="5062CB98" w:rsidR="00B71D98" w:rsidRPr="00F32F5C" w:rsidRDefault="00AA221E" w:rsidP="00B71D98">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0.</w:t>
                  </w:r>
                  <w:r w:rsidR="00595938">
                    <w:rPr>
                      <w:rFonts w:ascii="Times New Roman" w:hAnsi="Times New Roman" w:cs="Times New Roman"/>
                      <w:sz w:val="24"/>
                      <w:szCs w:val="24"/>
                    </w:rPr>
                    <w:t>2</w:t>
                  </w:r>
                  <w:r>
                    <w:rPr>
                      <w:rFonts w:ascii="Times New Roman" w:hAnsi="Times New Roman" w:cs="Times New Roman"/>
                      <w:sz w:val="24"/>
                      <w:szCs w:val="24"/>
                    </w:rPr>
                    <w:t>42</w:t>
                  </w:r>
                  <w:r w:rsidR="00B71D98">
                    <w:rPr>
                      <w:rFonts w:ascii="Times New Roman" w:hAnsi="Times New Roman" w:cs="Times New Roman"/>
                      <w:sz w:val="24"/>
                      <w:szCs w:val="24"/>
                    </w:rPr>
                    <w:t>*</w:t>
                  </w:r>
                  <w:r w:rsidR="00595938">
                    <w:rPr>
                      <w:rFonts w:ascii="Times New Roman" w:hAnsi="Times New Roman" w:cs="Times New Roman"/>
                      <w:sz w:val="24"/>
                      <w:szCs w:val="24"/>
                    </w:rPr>
                    <w:t>*</w:t>
                  </w:r>
                </w:p>
              </w:tc>
              <w:tc>
                <w:tcPr>
                  <w:tcW w:w="1700" w:type="dxa"/>
                </w:tcPr>
                <w:p w14:paraId="1C5CB8BC" w14:textId="5C85E414"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AA221E">
                    <w:rPr>
                      <w:rFonts w:ascii="Times New Roman" w:hAnsi="Times New Roman" w:cs="Times New Roman"/>
                      <w:sz w:val="24"/>
                      <w:szCs w:val="24"/>
                    </w:rPr>
                    <w:t>69</w:t>
                  </w:r>
                  <w:r w:rsidRPr="00F32F5C">
                    <w:rPr>
                      <w:rFonts w:ascii="Times New Roman" w:hAnsi="Times New Roman" w:cs="Times New Roman"/>
                      <w:sz w:val="24"/>
                      <w:szCs w:val="24"/>
                    </w:rPr>
                    <w:t>)</w:t>
                  </w:r>
                </w:p>
              </w:tc>
              <w:tc>
                <w:tcPr>
                  <w:tcW w:w="1700" w:type="dxa"/>
                </w:tcPr>
                <w:p w14:paraId="2C27BFDE" w14:textId="48B816F6" w:rsidR="00B71D98" w:rsidRPr="00F32F5C" w:rsidRDefault="00595938" w:rsidP="00B71D98">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-0.15</w:t>
                  </w:r>
                </w:p>
              </w:tc>
              <w:tc>
                <w:tcPr>
                  <w:tcW w:w="1700" w:type="dxa"/>
                </w:tcPr>
                <w:p w14:paraId="0BF86AA3" w14:textId="4E226208" w:rsidR="00B71D98" w:rsidRPr="00F32F5C" w:rsidRDefault="00B71D98" w:rsidP="00B71D98">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(0.0</w:t>
                  </w:r>
                  <w:r w:rsidR="00595938">
                    <w:rPr>
                      <w:rFonts w:ascii="Times New Roman" w:hAnsi="Times New Roman" w:cs="Times New Roman"/>
                      <w:sz w:val="24"/>
                      <w:szCs w:val="24"/>
                    </w:rPr>
                    <w:t>4</w:t>
                  </w:r>
                  <w:r>
                    <w:rPr>
                      <w:rFonts w:ascii="Times New Roman" w:hAnsi="Times New Roman" w:cs="Times New Roman"/>
                      <w:sz w:val="24"/>
                      <w:szCs w:val="24"/>
                    </w:rPr>
                    <w:t>9</w:t>
                  </w:r>
                  <w:r w:rsidRPr="00F32F5C">
                    <w:rPr>
                      <w:rFonts w:ascii="Times New Roman" w:hAnsi="Times New Roman" w:cs="Times New Roman"/>
                      <w:sz w:val="24"/>
                      <w:szCs w:val="24"/>
                    </w:rPr>
                    <w:t>)</w:t>
                  </w:r>
                </w:p>
              </w:tc>
            </w:tr>
            <w:tr w:rsidR="00995F77" w:rsidRPr="00F32F5C" w14:paraId="2EC5A3DB" w14:textId="77777777" w:rsidTr="000F389A">
              <w:trPr>
                <w:trHeight w:val="353"/>
              </w:trPr>
              <w:tc>
                <w:tcPr>
                  <w:tcW w:w="1699" w:type="dxa"/>
                </w:tcPr>
                <w:p w14:paraId="52950140" w14:textId="6FD6F37B" w:rsidR="00995F77" w:rsidRDefault="001F54FC" w:rsidP="00995F77">
                  <w:pPr>
                    <w:framePr w:hSpace="180" w:wrap="around" w:vAnchor="text" w:hAnchor="margin" w:xAlign="center" w:y="247"/>
                    <w:widowControl/>
                    <w:jc w:val="center"/>
                    <w:rPr>
                      <w:rFonts w:ascii="Calibri" w:eastAsia="SimSun" w:hAnsi="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0"/>
                              <w:szCs w:val="24"/>
                            </w:rPr>
                            <m:t>τ</m:t>
                          </m:r>
                        </m:e>
                        <m:sub>
                          <m:r>
                            <w:rPr>
                              <w:rFonts w:ascii="Cambria Math" w:hAnsi="Cambria Math" w:cs="Times New Roman"/>
                              <w:sz w:val="24"/>
                              <w:szCs w:val="24"/>
                            </w:rPr>
                            <m:t>1i</m:t>
                          </m:r>
                        </m:sub>
                      </m:sSub>
                    </m:oMath>
                  </m:oMathPara>
                </w:p>
              </w:tc>
              <w:tc>
                <w:tcPr>
                  <w:tcW w:w="1700" w:type="dxa"/>
                </w:tcPr>
                <w:p w14:paraId="395DCF97" w14:textId="79749408"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-18.153</w:t>
                  </w:r>
                </w:p>
              </w:tc>
              <w:tc>
                <w:tcPr>
                  <w:tcW w:w="1700" w:type="dxa"/>
                </w:tcPr>
                <w:p w14:paraId="5EF19770" w14:textId="7466B96D"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Pr>
                      <w:rFonts w:ascii="Times New Roman" w:hAnsi="Times New Roman" w:cs="Times New Roman"/>
                      <w:sz w:val="24"/>
                      <w:szCs w:val="24"/>
                    </w:rPr>
                    <w:t>75</w:t>
                  </w:r>
                  <w:r w:rsidRPr="00F32F5C">
                    <w:rPr>
                      <w:rFonts w:ascii="Times New Roman" w:hAnsi="Times New Roman" w:cs="Times New Roman"/>
                      <w:sz w:val="24"/>
                      <w:szCs w:val="24"/>
                    </w:rPr>
                    <w:t>.</w:t>
                  </w:r>
                  <w:r>
                    <w:rPr>
                      <w:rFonts w:ascii="Times New Roman" w:hAnsi="Times New Roman" w:cs="Times New Roman"/>
                      <w:sz w:val="24"/>
                      <w:szCs w:val="24"/>
                    </w:rPr>
                    <w:t>541</w:t>
                  </w:r>
                  <w:r w:rsidRPr="00F32F5C">
                    <w:rPr>
                      <w:rFonts w:ascii="Times New Roman" w:hAnsi="Times New Roman" w:cs="Times New Roman"/>
                      <w:sz w:val="24"/>
                      <w:szCs w:val="24"/>
                    </w:rPr>
                    <w:t>)</w:t>
                  </w:r>
                </w:p>
              </w:tc>
              <w:tc>
                <w:tcPr>
                  <w:tcW w:w="1700" w:type="dxa"/>
                </w:tcPr>
                <w:p w14:paraId="754B9DBE" w14:textId="25B733DC"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53.681</w:t>
                  </w:r>
                </w:p>
              </w:tc>
              <w:tc>
                <w:tcPr>
                  <w:tcW w:w="1700" w:type="dxa"/>
                </w:tcPr>
                <w:p w14:paraId="70EF7E1A" w14:textId="30E8D2CF"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Pr>
                      <w:rFonts w:ascii="Times New Roman" w:hAnsi="Times New Roman" w:cs="Times New Roman"/>
                      <w:sz w:val="24"/>
                      <w:szCs w:val="24"/>
                    </w:rPr>
                    <w:t>81.597</w:t>
                  </w:r>
                  <w:r w:rsidRPr="00F32F5C">
                    <w:rPr>
                      <w:rFonts w:ascii="Times New Roman" w:hAnsi="Times New Roman" w:cs="Times New Roman"/>
                      <w:sz w:val="24"/>
                      <w:szCs w:val="24"/>
                    </w:rPr>
                    <w:t>)</w:t>
                  </w:r>
                </w:p>
              </w:tc>
            </w:tr>
            <w:tr w:rsidR="00995F77" w:rsidRPr="00F32F5C" w14:paraId="0E8545C9" w14:textId="77777777" w:rsidTr="000F389A">
              <w:trPr>
                <w:trHeight w:val="353"/>
              </w:trPr>
              <w:tc>
                <w:tcPr>
                  <w:tcW w:w="1699" w:type="dxa"/>
                </w:tcPr>
                <w:p w14:paraId="6DF5FD49" w14:textId="31C6485F" w:rsidR="00995F77" w:rsidRDefault="001F54FC" w:rsidP="00995F77">
                  <w:pPr>
                    <w:framePr w:hSpace="180" w:wrap="around" w:vAnchor="text" w:hAnchor="margin" w:xAlign="center" w:y="247"/>
                    <w:widowControl/>
                    <w:jc w:val="center"/>
                    <w:rPr>
                      <w:rFonts w:ascii="Calibri" w:eastAsia="SimSun" w:hAnsi="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0"/>
                              <w:szCs w:val="24"/>
                            </w:rPr>
                            <m:t>τ</m:t>
                          </m:r>
                        </m:e>
                        <m:sub>
                          <m:r>
                            <w:rPr>
                              <w:rFonts w:ascii="Cambria Math" w:hAnsi="Cambria Math" w:cs="Times New Roman"/>
                              <w:sz w:val="24"/>
                              <w:szCs w:val="24"/>
                            </w:rPr>
                            <m:t>2i</m:t>
                          </m:r>
                        </m:sub>
                      </m:sSub>
                    </m:oMath>
                  </m:oMathPara>
                </w:p>
              </w:tc>
              <w:tc>
                <w:tcPr>
                  <w:tcW w:w="1700" w:type="dxa"/>
                </w:tcPr>
                <w:p w14:paraId="1102C6C5" w14:textId="5CD7F5C5"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94.605**</w:t>
                  </w:r>
                </w:p>
              </w:tc>
              <w:tc>
                <w:tcPr>
                  <w:tcW w:w="1700" w:type="dxa"/>
                </w:tcPr>
                <w:p w14:paraId="329020C0" w14:textId="616CB764"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Pr>
                      <w:rFonts w:ascii="Times New Roman" w:hAnsi="Times New Roman" w:cs="Times New Roman"/>
                      <w:sz w:val="24"/>
                      <w:szCs w:val="24"/>
                    </w:rPr>
                    <w:t>28.256</w:t>
                  </w:r>
                  <w:r w:rsidRPr="00F32F5C">
                    <w:rPr>
                      <w:rFonts w:ascii="Times New Roman" w:hAnsi="Times New Roman" w:cs="Times New Roman"/>
                      <w:sz w:val="24"/>
                      <w:szCs w:val="24"/>
                    </w:rPr>
                    <w:t>)</w:t>
                  </w:r>
                </w:p>
              </w:tc>
              <w:tc>
                <w:tcPr>
                  <w:tcW w:w="1700" w:type="dxa"/>
                </w:tcPr>
                <w:p w14:paraId="5E452D88" w14:textId="1B20E533"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83.025**</w:t>
                  </w:r>
                </w:p>
              </w:tc>
              <w:tc>
                <w:tcPr>
                  <w:tcW w:w="1700" w:type="dxa"/>
                </w:tcPr>
                <w:p w14:paraId="1EF094B2" w14:textId="76A091A4"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sidR="00475EE4">
                    <w:rPr>
                      <w:rFonts w:ascii="Times New Roman" w:hAnsi="Times New Roman" w:cs="Times New Roman"/>
                      <w:sz w:val="24"/>
                      <w:szCs w:val="24"/>
                    </w:rPr>
                    <w:t>27</w:t>
                  </w:r>
                  <w:r w:rsidRPr="00F32F5C">
                    <w:rPr>
                      <w:rFonts w:ascii="Times New Roman" w:hAnsi="Times New Roman" w:cs="Times New Roman"/>
                      <w:sz w:val="24"/>
                      <w:szCs w:val="24"/>
                    </w:rPr>
                    <w:t>.0</w:t>
                  </w:r>
                  <w:r>
                    <w:rPr>
                      <w:rFonts w:ascii="Times New Roman" w:hAnsi="Times New Roman" w:cs="Times New Roman"/>
                      <w:sz w:val="24"/>
                      <w:szCs w:val="24"/>
                    </w:rPr>
                    <w:t>8</w:t>
                  </w:r>
                  <w:r w:rsidR="00475EE4">
                    <w:rPr>
                      <w:rFonts w:ascii="Times New Roman" w:hAnsi="Times New Roman" w:cs="Times New Roman"/>
                      <w:sz w:val="24"/>
                      <w:szCs w:val="24"/>
                    </w:rPr>
                    <w:t>7</w:t>
                  </w:r>
                  <w:r w:rsidRPr="00F32F5C">
                    <w:rPr>
                      <w:rFonts w:ascii="Times New Roman" w:hAnsi="Times New Roman" w:cs="Times New Roman"/>
                      <w:sz w:val="24"/>
                      <w:szCs w:val="24"/>
                    </w:rPr>
                    <w:t>)</w:t>
                  </w:r>
                </w:p>
              </w:tc>
            </w:tr>
            <w:tr w:rsidR="00995F77" w:rsidRPr="00F32F5C" w14:paraId="5B1B5A1D" w14:textId="77777777" w:rsidTr="000F389A">
              <w:trPr>
                <w:trHeight w:val="520"/>
              </w:trPr>
              <w:tc>
                <w:tcPr>
                  <w:tcW w:w="1699" w:type="dxa"/>
                </w:tcPr>
                <w:p w14:paraId="5EEA585D" w14:textId="18CDB084" w:rsidR="00995F77" w:rsidRPr="00F32F5C" w:rsidRDefault="001F54FC" w:rsidP="00995F77">
                  <w:pPr>
                    <w:framePr w:hSpace="180" w:wrap="around" w:vAnchor="text" w:hAnchor="margin" w:xAlign="center" w:y="247"/>
                    <w:widowControl/>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vertAlign w:val="subscript"/>
                            </w:rPr>
                            <m:t>i,t</m:t>
                          </m:r>
                        </m:sub>
                      </m:sSub>
                    </m:oMath>
                  </m:oMathPara>
                </w:p>
              </w:tc>
              <w:tc>
                <w:tcPr>
                  <w:tcW w:w="1700" w:type="dxa"/>
                </w:tcPr>
                <w:p w14:paraId="5F4CDD32" w14:textId="6232A328"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-39.447</w:t>
                  </w:r>
                </w:p>
              </w:tc>
              <w:tc>
                <w:tcPr>
                  <w:tcW w:w="1700" w:type="dxa"/>
                </w:tcPr>
                <w:p w14:paraId="22CEB935" w14:textId="257779D6"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Pr>
                      <w:rFonts w:ascii="Times New Roman" w:hAnsi="Times New Roman" w:cs="Times New Roman"/>
                      <w:sz w:val="24"/>
                      <w:szCs w:val="24"/>
                    </w:rPr>
                    <w:t>12</w:t>
                  </w:r>
                  <w:r w:rsidRPr="00F32F5C">
                    <w:rPr>
                      <w:rFonts w:ascii="Times New Roman" w:hAnsi="Times New Roman" w:cs="Times New Roman"/>
                      <w:sz w:val="24"/>
                      <w:szCs w:val="24"/>
                    </w:rPr>
                    <w:t>.</w:t>
                  </w:r>
                  <w:r>
                    <w:rPr>
                      <w:rFonts w:ascii="Times New Roman" w:hAnsi="Times New Roman" w:cs="Times New Roman"/>
                      <w:sz w:val="24"/>
                      <w:szCs w:val="24"/>
                    </w:rPr>
                    <w:t>000</w:t>
                  </w:r>
                  <w:r w:rsidRPr="00F32F5C">
                    <w:rPr>
                      <w:rFonts w:ascii="Times New Roman" w:hAnsi="Times New Roman" w:cs="Times New Roman"/>
                      <w:sz w:val="24"/>
                      <w:szCs w:val="24"/>
                    </w:rPr>
                    <w:t>)</w:t>
                  </w:r>
                </w:p>
              </w:tc>
              <w:tc>
                <w:tcPr>
                  <w:tcW w:w="1700" w:type="dxa"/>
                </w:tcPr>
                <w:p w14:paraId="6FA3EB43" w14:textId="516E10CD"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Pr>
                      <w:rFonts w:ascii="Times New Roman" w:hAnsi="Times New Roman" w:cs="Times New Roman"/>
                      <w:sz w:val="24"/>
                      <w:szCs w:val="24"/>
                    </w:rPr>
                    <w:t>-14.592</w:t>
                  </w:r>
                </w:p>
              </w:tc>
              <w:tc>
                <w:tcPr>
                  <w:tcW w:w="1700" w:type="dxa"/>
                </w:tcPr>
                <w:p w14:paraId="7E854E57" w14:textId="630581E3" w:rsidR="00995F77" w:rsidRPr="00F32F5C" w:rsidRDefault="00995F77" w:rsidP="00995F77">
                  <w:pPr>
                    <w:framePr w:hSpace="180" w:wrap="around" w:vAnchor="text" w:hAnchor="margin" w:xAlign="center" w:y="247"/>
                    <w:widowControl/>
                    <w:jc w:val="center"/>
                    <w:rPr>
                      <w:rFonts w:ascii="Times New Roman" w:hAnsi="Times New Roman" w:cs="Times New Roman"/>
                      <w:sz w:val="24"/>
                      <w:szCs w:val="24"/>
                    </w:rPr>
                  </w:pPr>
                  <w:r w:rsidRPr="00F32F5C">
                    <w:rPr>
                      <w:rFonts w:ascii="Times New Roman" w:hAnsi="Times New Roman" w:cs="Times New Roman"/>
                      <w:sz w:val="24"/>
                      <w:szCs w:val="24"/>
                    </w:rPr>
                    <w:t>(</w:t>
                  </w:r>
                  <w:r>
                    <w:rPr>
                      <w:rFonts w:ascii="Times New Roman" w:hAnsi="Times New Roman" w:cs="Times New Roman"/>
                      <w:sz w:val="24"/>
                      <w:szCs w:val="24"/>
                    </w:rPr>
                    <w:t>28</w:t>
                  </w:r>
                  <w:r w:rsidRPr="00F32F5C">
                    <w:rPr>
                      <w:rFonts w:ascii="Times New Roman" w:hAnsi="Times New Roman" w:cs="Times New Roman"/>
                      <w:sz w:val="24"/>
                      <w:szCs w:val="24"/>
                    </w:rPr>
                    <w:t>.</w:t>
                  </w:r>
                  <w:r>
                    <w:rPr>
                      <w:rFonts w:ascii="Times New Roman" w:hAnsi="Times New Roman" w:cs="Times New Roman"/>
                      <w:sz w:val="24"/>
                      <w:szCs w:val="24"/>
                    </w:rPr>
                    <w:t>24</w:t>
                  </w:r>
                  <w:r w:rsidRPr="00F32F5C">
                    <w:rPr>
                      <w:rFonts w:ascii="Times New Roman" w:hAnsi="Times New Roman" w:cs="Times New Roman"/>
                      <w:sz w:val="24"/>
                      <w:szCs w:val="24"/>
                    </w:rPr>
                    <w:t>)</w:t>
                  </w:r>
                </w:p>
              </w:tc>
            </w:tr>
          </w:tbl>
          <w:p w14:paraId="0F788E31" w14:textId="691A22B5" w:rsidR="00EB0D0D" w:rsidRPr="00F32F5C" w:rsidRDefault="00EB0D0D" w:rsidP="000D38EC">
            <w:pPr>
              <w:widowControl/>
              <w:rPr>
                <w:rFonts w:ascii="Times New Roman" w:hAnsi="Times New Roman" w:cs="Times New Roman"/>
                <w:sz w:val="24"/>
                <w:szCs w:val="24"/>
              </w:rPr>
            </w:pPr>
            <w:r w:rsidRPr="00F32F5C">
              <w:rPr>
                <w:rFonts w:ascii="Times New Roman" w:hAnsi="Times New Roman" w:cs="Times New Roman"/>
                <w:sz w:val="24"/>
                <w:szCs w:val="24"/>
              </w:rPr>
              <w:t>BEKK-GARCH model parameters</w:t>
            </w:r>
          </w:p>
          <w:p w14:paraId="55CC6747" w14:textId="0B570DA0" w:rsidR="00CE321E" w:rsidRPr="00CE321E" w:rsidRDefault="00E53FE3" w:rsidP="009E58F7">
            <w:pPr>
              <w:widowControl/>
              <w:jc w:val="center"/>
              <w:rPr>
                <w:rFonts w:ascii="Times New Roman" w:eastAsia="Times New Roman" w:hAnsi="Times New Roman" w:cs="Times New Roman"/>
                <w:sz w:val="24"/>
                <w:szCs w:val="24"/>
              </w:rPr>
            </w:pPr>
            <m:oMath>
              <m:r>
                <m:rPr>
                  <m:sty m:val="bi"/>
                </m:rPr>
                <w:rPr>
                  <w:rFonts w:ascii="Cambria Math" w:eastAsia="SimSun" w:hAnsi="Cambria Math"/>
                  <w:szCs w:val="28"/>
                  <w:lang w:val="en-GB"/>
                </w:rPr>
                <m:t>CC</m:t>
              </m:r>
              <m:r>
                <w:rPr>
                  <w:rFonts w:ascii="Cambria Math" w:eastAsia="SimSun" w:hAnsi="Cambria Math"/>
                  <w:szCs w:val="28"/>
                  <w:lang w:val="en-GB"/>
                </w:rPr>
                <m:t>'</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22</m:t>
                            </m:r>
                          </m:sub>
                        </m:sSub>
                      </m:e>
                    </m:mr>
                  </m:m>
                </m:e>
              </m:d>
            </m:oMath>
            <w:r w:rsidR="00EB0D0D" w:rsidRPr="00CE321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 xml:space="preserve"> </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111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211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221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
                </m:e>
              </m:d>
              <m:r>
                <m:rPr>
                  <m:sty m:val="p"/>
                </m:rPr>
                <w:rPr>
                  <w:rFonts w:ascii="Cambria Math" w:eastAsia="Times New Roman" w:hAnsi="Cambria Math" w:cs="Times New Roman"/>
                  <w:sz w:val="24"/>
                  <w:szCs w:val="24"/>
                </w:rPr>
                <m:t xml:space="preserve"> </m:t>
              </m:r>
            </m:oMath>
            <w:r w:rsidR="00EB0D0D" w:rsidRPr="00CE321E">
              <w:rPr>
                <w:rFonts w:ascii="Times New Roman" w:eastAsia="Times New Roman" w:hAnsi="Times New Roman" w:cs="Times New Roman"/>
                <w:sz w:val="24"/>
                <w:szCs w:val="24"/>
              </w:rPr>
              <w:t>+</w:t>
            </w:r>
            <w:r w:rsidR="007A233C" w:rsidRPr="00CE321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 xml:space="preserve"> </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112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212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222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
                </m:e>
              </m:d>
              <m:r>
                <m:rPr>
                  <m:sty m:val="p"/>
                </m:rPr>
                <w:rPr>
                  <w:rFonts w:ascii="Cambria Math" w:eastAsia="Times New Roman" w:hAnsi="Cambria Math" w:cs="Times New Roman"/>
                  <w:sz w:val="24"/>
                  <w:szCs w:val="24"/>
                </w:rPr>
                <m:t xml:space="preserve"> </m:t>
              </m:r>
            </m:oMath>
          </w:p>
          <w:p w14:paraId="11D2F431" w14:textId="4E95D400" w:rsidR="007A233C" w:rsidRPr="007A233C" w:rsidRDefault="007A233C" w:rsidP="00E61D54">
            <w:pPr>
              <w:widowControl/>
              <w:jc w:val="center"/>
              <w:rPr>
                <w:rFonts w:ascii="Times New Roman" w:eastAsia="Times New Roman" w:hAnsi="Times New Roman" w:cs="Times New Roman"/>
                <w:sz w:val="20"/>
                <w:szCs w:val="24"/>
              </w:rPr>
            </w:pPr>
            <w:r w:rsidRPr="00CE321E">
              <w:rPr>
                <w:rFonts w:ascii="Times New Roman" w:eastAsia="Times New Roman" w:hAnsi="Times New Roman" w:cs="Times New Roman"/>
                <w:b/>
                <w:sz w:val="24"/>
                <w:szCs w:val="24"/>
                <w:lang w:val="en-GB"/>
              </w:rPr>
              <w:t xml:space="preserve">  </w:t>
            </w:r>
            <m:oMath>
              <m:r>
                <m:rPr>
                  <m:sty m:val="bi"/>
                </m:rPr>
                <w:rPr>
                  <w:rFonts w:ascii="Cambria Math" w:eastAsia="SimSun" w:hAnsi="Cambria Math" w:cs="Times New Roman"/>
                  <w:sz w:val="24"/>
                  <w:szCs w:val="24"/>
                  <w:lang w:val="en-GB"/>
                </w:rPr>
                <m:t>A</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e>
                    </m:mr>
                  </m:m>
                </m:e>
              </m:d>
              <m:r>
                <w:rPr>
                  <w:rFonts w:ascii="Cambria Math" w:hAnsi="Cambria Math" w:cs="Times New Roman"/>
                  <w:sz w:val="24"/>
                  <w:szCs w:val="24"/>
                </w:rPr>
                <m:t xml:space="preserve">     B =</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22</m:t>
                            </m:r>
                          </m:sub>
                        </m:sSub>
                      </m:e>
                    </m:mr>
                  </m:m>
                </m:e>
              </m:d>
            </m:oMath>
          </w:p>
        </w:tc>
        <w:tc>
          <w:tcPr>
            <w:tcW w:w="311" w:type="dxa"/>
            <w:gridSpan w:val="2"/>
            <w:tcBorders>
              <w:left w:val="nil"/>
              <w:bottom w:val="nil"/>
            </w:tcBorders>
            <w:shd w:val="clear" w:color="000000" w:fill="FFFFFF"/>
          </w:tcPr>
          <w:p w14:paraId="64EEAA54" w14:textId="77777777" w:rsidR="00EB0D0D" w:rsidRPr="00F32F5C" w:rsidRDefault="00EB0D0D" w:rsidP="00EB0D0D">
            <w:pPr>
              <w:widowControl/>
              <w:jc w:val="center"/>
              <w:rPr>
                <w:rFonts w:ascii="Times New Roman" w:eastAsia="SimSun" w:hAnsi="Times New Roman" w:cs="Times New Roman"/>
                <w:sz w:val="24"/>
                <w:szCs w:val="24"/>
              </w:rPr>
            </w:pPr>
          </w:p>
        </w:tc>
      </w:tr>
      <w:tr w:rsidR="00F32F5C" w:rsidRPr="00F32F5C" w14:paraId="0CC6A96C" w14:textId="77777777" w:rsidTr="00924F4A">
        <w:trPr>
          <w:gridAfter w:val="1"/>
          <w:wAfter w:w="63" w:type="dxa"/>
          <w:trHeight w:val="300"/>
        </w:trPr>
        <w:tc>
          <w:tcPr>
            <w:tcW w:w="1087" w:type="dxa"/>
            <w:tcBorders>
              <w:top w:val="nil"/>
              <w:left w:val="nil"/>
              <w:bottom w:val="nil"/>
              <w:right w:val="nil"/>
            </w:tcBorders>
            <w:shd w:val="clear" w:color="000000" w:fill="FFFFFF"/>
            <w:noWrap/>
            <w:vAlign w:val="bottom"/>
          </w:tcPr>
          <w:p w14:paraId="077549D7" w14:textId="77777777" w:rsidR="00EB0D0D" w:rsidRPr="00F32F5C" w:rsidRDefault="00EB0D0D" w:rsidP="00EB0D0D">
            <w:pPr>
              <w:widowControl/>
              <w:jc w:val="center"/>
              <w:rPr>
                <w:rFonts w:ascii="Times New Roman" w:eastAsia="Times New Roman" w:hAnsi="Times New Roman" w:cs="Times New Roman"/>
                <w:color w:val="000000"/>
                <w:kern w:val="0"/>
                <w:sz w:val="24"/>
                <w:szCs w:val="24"/>
              </w:rPr>
            </w:pPr>
          </w:p>
        </w:tc>
        <w:tc>
          <w:tcPr>
            <w:tcW w:w="226" w:type="dxa"/>
            <w:tcBorders>
              <w:top w:val="nil"/>
              <w:left w:val="nil"/>
              <w:bottom w:val="nil"/>
              <w:right w:val="nil"/>
            </w:tcBorders>
            <w:shd w:val="clear" w:color="000000" w:fill="FFFFFF"/>
            <w:noWrap/>
            <w:vAlign w:val="bottom"/>
          </w:tcPr>
          <w:p w14:paraId="399E729B" w14:textId="77777777" w:rsidR="00EB0D0D" w:rsidRPr="00F32F5C" w:rsidRDefault="00EB0D0D" w:rsidP="00EB0D0D">
            <w:pPr>
              <w:widowControl/>
              <w:jc w:val="center"/>
              <w:rPr>
                <w:rFonts w:ascii="Times New Roman" w:eastAsia="Times New Roman" w:hAnsi="Times New Roman" w:cs="Times New Roman"/>
                <w:color w:val="000000"/>
                <w:kern w:val="0"/>
                <w:sz w:val="24"/>
                <w:szCs w:val="24"/>
              </w:rPr>
            </w:pPr>
          </w:p>
        </w:tc>
        <w:tc>
          <w:tcPr>
            <w:tcW w:w="3151" w:type="dxa"/>
            <w:tcBorders>
              <w:top w:val="nil"/>
              <w:left w:val="nil"/>
              <w:bottom w:val="nil"/>
              <w:right w:val="nil"/>
            </w:tcBorders>
            <w:shd w:val="clear" w:color="000000" w:fill="FFFFFF"/>
            <w:noWrap/>
            <w:vAlign w:val="bottom"/>
          </w:tcPr>
          <w:p w14:paraId="0E9F7250" w14:textId="487C5FC0" w:rsidR="00EB0D0D" w:rsidRPr="00F32F5C" w:rsidRDefault="00EB0D0D" w:rsidP="00EB0D0D">
            <w:pPr>
              <w:widowControl/>
              <w:jc w:val="center"/>
              <w:rPr>
                <w:rFonts w:ascii="Times New Roman" w:eastAsia="Times New Roman" w:hAnsi="Times New Roman" w:cs="Times New Roman"/>
                <w:color w:val="000000"/>
                <w:kern w:val="0"/>
                <w:sz w:val="24"/>
                <w:szCs w:val="24"/>
              </w:rPr>
            </w:pPr>
          </w:p>
        </w:tc>
        <w:tc>
          <w:tcPr>
            <w:tcW w:w="439" w:type="dxa"/>
            <w:tcBorders>
              <w:top w:val="nil"/>
              <w:left w:val="nil"/>
              <w:bottom w:val="nil"/>
              <w:right w:val="nil"/>
            </w:tcBorders>
            <w:shd w:val="clear" w:color="000000" w:fill="FFFFFF"/>
          </w:tcPr>
          <w:p w14:paraId="15F11DEA" w14:textId="77777777" w:rsidR="00EB0D0D" w:rsidRPr="00F32F5C" w:rsidRDefault="00EB0D0D" w:rsidP="00EB0D0D">
            <w:pPr>
              <w:widowControl/>
              <w:jc w:val="center"/>
              <w:rPr>
                <w:rFonts w:ascii="Times New Roman" w:eastAsia="Times New Roman" w:hAnsi="Times New Roman" w:cs="Times New Roman"/>
                <w:color w:val="000000"/>
                <w:kern w:val="0"/>
                <w:sz w:val="24"/>
                <w:szCs w:val="24"/>
              </w:rPr>
            </w:pPr>
          </w:p>
        </w:tc>
        <w:tc>
          <w:tcPr>
            <w:tcW w:w="2794" w:type="dxa"/>
            <w:tcBorders>
              <w:top w:val="nil"/>
              <w:left w:val="nil"/>
              <w:bottom w:val="nil"/>
              <w:right w:val="nil"/>
            </w:tcBorders>
            <w:shd w:val="clear" w:color="000000" w:fill="FFFFFF"/>
          </w:tcPr>
          <w:p w14:paraId="5E154BFC" w14:textId="1DC277D8" w:rsidR="00EB0D0D" w:rsidRPr="00F32F5C" w:rsidRDefault="00EB0D0D" w:rsidP="00EB0D0D">
            <w:pPr>
              <w:widowControl/>
              <w:jc w:val="center"/>
              <w:rPr>
                <w:rFonts w:ascii="Times New Roman" w:eastAsia="Times New Roman" w:hAnsi="Times New Roman" w:cs="Times New Roman"/>
                <w:color w:val="000000"/>
                <w:kern w:val="0"/>
                <w:sz w:val="24"/>
                <w:szCs w:val="24"/>
              </w:rPr>
            </w:pPr>
          </w:p>
        </w:tc>
        <w:tc>
          <w:tcPr>
            <w:tcW w:w="1266" w:type="dxa"/>
            <w:gridSpan w:val="2"/>
            <w:tcBorders>
              <w:top w:val="nil"/>
              <w:left w:val="nil"/>
              <w:bottom w:val="nil"/>
              <w:right w:val="nil"/>
            </w:tcBorders>
            <w:shd w:val="clear" w:color="000000" w:fill="FFFFFF"/>
          </w:tcPr>
          <w:p w14:paraId="7210E24D" w14:textId="77777777" w:rsidR="00EB0D0D" w:rsidRPr="00F32F5C" w:rsidRDefault="00EB0D0D" w:rsidP="00EB0D0D">
            <w:pPr>
              <w:widowControl/>
              <w:jc w:val="center"/>
              <w:rPr>
                <w:rFonts w:ascii="Times New Roman" w:eastAsia="Times New Roman" w:hAnsi="Times New Roman" w:cs="Times New Roman"/>
                <w:color w:val="000000"/>
                <w:kern w:val="0"/>
                <w:sz w:val="24"/>
                <w:szCs w:val="24"/>
              </w:rPr>
            </w:pPr>
          </w:p>
        </w:tc>
      </w:tr>
    </w:tbl>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4"/>
        <w:gridCol w:w="1348"/>
        <w:gridCol w:w="1998"/>
        <w:gridCol w:w="1400"/>
        <w:gridCol w:w="1699"/>
      </w:tblGrid>
      <w:tr w:rsidR="00EE6DF2" w14:paraId="4E01CF1D" w14:textId="77777777" w:rsidTr="00CB6A64">
        <w:trPr>
          <w:trHeight w:val="334"/>
        </w:trPr>
        <w:tc>
          <w:tcPr>
            <w:tcW w:w="2054" w:type="dxa"/>
          </w:tcPr>
          <w:p w14:paraId="1E2C925C" w14:textId="77777777" w:rsidR="00EE6DF2" w:rsidRPr="00CB1012" w:rsidRDefault="00EE6DF2" w:rsidP="00924F4A">
            <w:pPr>
              <w:widowControl/>
              <w:jc w:val="center"/>
              <w:rPr>
                <w:rFonts w:ascii="Times New Roman" w:hAnsi="Times New Roman" w:cs="Times New Roman"/>
                <w:sz w:val="24"/>
                <w:szCs w:val="24"/>
              </w:rPr>
            </w:pPr>
          </w:p>
        </w:tc>
        <w:tc>
          <w:tcPr>
            <w:tcW w:w="3346" w:type="dxa"/>
            <w:gridSpan w:val="2"/>
          </w:tcPr>
          <w:p w14:paraId="6BC21769" w14:textId="1363748D" w:rsidR="00EE6DF2" w:rsidRPr="00CB1012" w:rsidRDefault="00EE6DF2" w:rsidP="00924F4A">
            <w:pPr>
              <w:widowControl/>
              <w:jc w:val="center"/>
              <w:rPr>
                <w:rFonts w:ascii="Times New Roman" w:hAnsi="Times New Roman" w:cs="Times New Roman"/>
                <w:sz w:val="24"/>
                <w:szCs w:val="24"/>
              </w:rPr>
            </w:pPr>
            <w:proofErr w:type="spellStart"/>
            <w:r w:rsidRPr="00CB1012">
              <w:rPr>
                <w:rFonts w:ascii="Times New Roman" w:eastAsia="Times New Roman" w:hAnsi="Times New Roman" w:cs="Times New Roman"/>
                <w:color w:val="000000"/>
                <w:kern w:val="0"/>
                <w:sz w:val="24"/>
                <w:szCs w:val="24"/>
              </w:rPr>
              <w:t>i</w:t>
            </w:r>
            <w:proofErr w:type="spellEnd"/>
            <w:r w:rsidRPr="00CB1012">
              <w:rPr>
                <w:rFonts w:ascii="Times New Roman" w:eastAsia="Times New Roman" w:hAnsi="Times New Roman" w:cs="Times New Roman"/>
                <w:color w:val="000000"/>
                <w:kern w:val="0"/>
                <w:sz w:val="24"/>
                <w:szCs w:val="24"/>
              </w:rPr>
              <w:t xml:space="preserve">= </w:t>
            </w:r>
            <w:r w:rsidR="00F654FD">
              <w:rPr>
                <w:rFonts w:ascii="Times New Roman" w:eastAsia="Times New Roman" w:hAnsi="Times New Roman" w:cs="Times New Roman"/>
                <w:color w:val="000000"/>
                <w:kern w:val="0"/>
                <w:sz w:val="24"/>
                <w:szCs w:val="24"/>
              </w:rPr>
              <w:t>1 (Zambia)</w:t>
            </w:r>
          </w:p>
        </w:tc>
        <w:tc>
          <w:tcPr>
            <w:tcW w:w="3099" w:type="dxa"/>
            <w:gridSpan w:val="2"/>
          </w:tcPr>
          <w:p w14:paraId="454DA00C" w14:textId="0B818DC7" w:rsidR="00EE6DF2" w:rsidRPr="00CB1012" w:rsidRDefault="00EE6DF2" w:rsidP="00924F4A">
            <w:pPr>
              <w:widowControl/>
              <w:jc w:val="center"/>
              <w:rPr>
                <w:rFonts w:ascii="Times New Roman" w:hAnsi="Times New Roman" w:cs="Times New Roman"/>
                <w:sz w:val="24"/>
                <w:szCs w:val="24"/>
              </w:rPr>
            </w:pPr>
            <w:proofErr w:type="spellStart"/>
            <w:r w:rsidRPr="00CB1012">
              <w:rPr>
                <w:rFonts w:ascii="Times New Roman" w:eastAsia="Times New Roman" w:hAnsi="Times New Roman" w:cs="Times New Roman"/>
                <w:color w:val="000000"/>
                <w:kern w:val="0"/>
                <w:sz w:val="24"/>
                <w:szCs w:val="24"/>
              </w:rPr>
              <w:t>i</w:t>
            </w:r>
            <w:proofErr w:type="spellEnd"/>
            <w:r w:rsidRPr="00CB1012">
              <w:rPr>
                <w:rFonts w:ascii="Times New Roman" w:eastAsia="Times New Roman" w:hAnsi="Times New Roman" w:cs="Times New Roman"/>
                <w:color w:val="000000"/>
                <w:kern w:val="0"/>
                <w:sz w:val="24"/>
                <w:szCs w:val="24"/>
              </w:rPr>
              <w:t>=</w:t>
            </w:r>
            <w:r w:rsidR="00F654FD">
              <w:rPr>
                <w:rFonts w:ascii="Times New Roman" w:eastAsia="Times New Roman" w:hAnsi="Times New Roman" w:cs="Times New Roman"/>
                <w:color w:val="000000"/>
                <w:kern w:val="0"/>
                <w:sz w:val="24"/>
                <w:szCs w:val="24"/>
              </w:rPr>
              <w:t>2 (R</w:t>
            </w:r>
            <w:r w:rsidRPr="00CB1012">
              <w:rPr>
                <w:rFonts w:ascii="Times New Roman" w:eastAsia="Times New Roman" w:hAnsi="Times New Roman" w:cs="Times New Roman"/>
                <w:color w:val="000000"/>
                <w:kern w:val="0"/>
                <w:sz w:val="24"/>
                <w:szCs w:val="24"/>
              </w:rPr>
              <w:t>SA</w:t>
            </w:r>
            <w:r w:rsidR="00F654FD">
              <w:rPr>
                <w:rFonts w:ascii="Times New Roman" w:eastAsia="Times New Roman" w:hAnsi="Times New Roman" w:cs="Times New Roman"/>
                <w:color w:val="000000"/>
                <w:kern w:val="0"/>
                <w:sz w:val="24"/>
                <w:szCs w:val="24"/>
              </w:rPr>
              <w:t>)</w:t>
            </w:r>
          </w:p>
        </w:tc>
      </w:tr>
      <w:tr w:rsidR="00EE6DF2" w14:paraId="0182E08C" w14:textId="77777777" w:rsidTr="00CB6A64">
        <w:trPr>
          <w:trHeight w:val="334"/>
        </w:trPr>
        <w:tc>
          <w:tcPr>
            <w:tcW w:w="2054" w:type="dxa"/>
          </w:tcPr>
          <w:p w14:paraId="2D28B46D" w14:textId="55D21C14"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1i</m:t>
                    </m:r>
                  </m:sub>
                </m:sSub>
              </m:oMath>
            </m:oMathPara>
          </w:p>
        </w:tc>
        <w:tc>
          <w:tcPr>
            <w:tcW w:w="1348" w:type="dxa"/>
          </w:tcPr>
          <w:p w14:paraId="0D9E7D30" w14:textId="0EEA0FDE" w:rsidR="00EE6DF2" w:rsidRPr="00CB1012" w:rsidRDefault="00A449DF" w:rsidP="00EE6DF2">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0.376</w:t>
            </w:r>
            <w:r w:rsidR="00886C92">
              <w:rPr>
                <w:rFonts w:ascii="Times New Roman" w:hAnsi="Times New Roman" w:cs="Times New Roman"/>
                <w:sz w:val="24"/>
                <w:szCs w:val="24"/>
              </w:rPr>
              <w:t>***</w:t>
            </w:r>
          </w:p>
        </w:tc>
        <w:tc>
          <w:tcPr>
            <w:tcW w:w="1998" w:type="dxa"/>
          </w:tcPr>
          <w:p w14:paraId="143547C6" w14:textId="17BC6952" w:rsidR="00EE6DF2" w:rsidRPr="00CB1012" w:rsidRDefault="00EE6DF2" w:rsidP="00A449DF">
            <w:pPr>
              <w:widowControl/>
              <w:jc w:val="center"/>
              <w:rPr>
                <w:rFonts w:ascii="Times New Roman" w:hAnsi="Times New Roman" w:cs="Times New Roman"/>
                <w:sz w:val="24"/>
                <w:szCs w:val="24"/>
              </w:rPr>
            </w:pPr>
            <w:r>
              <w:rPr>
                <w:rFonts w:ascii="Times New Roman" w:hAnsi="Times New Roman" w:cs="Times New Roman"/>
                <w:sz w:val="24"/>
                <w:szCs w:val="24"/>
              </w:rPr>
              <w:t>(0.</w:t>
            </w:r>
            <w:r w:rsidR="00E46170">
              <w:rPr>
                <w:rFonts w:ascii="Times New Roman" w:hAnsi="Times New Roman" w:cs="Times New Roman"/>
                <w:sz w:val="24"/>
                <w:szCs w:val="24"/>
              </w:rPr>
              <w:t>0</w:t>
            </w:r>
            <w:r w:rsidR="00A449DF">
              <w:rPr>
                <w:rFonts w:ascii="Times New Roman" w:hAnsi="Times New Roman" w:cs="Times New Roman"/>
                <w:sz w:val="24"/>
                <w:szCs w:val="24"/>
              </w:rPr>
              <w:t>54</w:t>
            </w:r>
            <w:r>
              <w:rPr>
                <w:rFonts w:ascii="Times New Roman" w:hAnsi="Times New Roman" w:cs="Times New Roman"/>
                <w:sz w:val="24"/>
                <w:szCs w:val="24"/>
              </w:rPr>
              <w:t>)</w:t>
            </w:r>
          </w:p>
        </w:tc>
        <w:tc>
          <w:tcPr>
            <w:tcW w:w="1400" w:type="dxa"/>
          </w:tcPr>
          <w:p w14:paraId="5B0F2648" w14:textId="454A9238" w:rsidR="00EE6DF2" w:rsidRPr="00CB1012" w:rsidRDefault="00E46170" w:rsidP="00A449DF">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-0.02</w:t>
            </w:r>
            <w:r w:rsidR="00A449DF">
              <w:rPr>
                <w:rFonts w:ascii="Times New Roman" w:hAnsi="Times New Roman" w:cs="Times New Roman"/>
                <w:sz w:val="24"/>
                <w:szCs w:val="24"/>
              </w:rPr>
              <w:t>4</w:t>
            </w:r>
          </w:p>
        </w:tc>
        <w:tc>
          <w:tcPr>
            <w:tcW w:w="1699" w:type="dxa"/>
          </w:tcPr>
          <w:p w14:paraId="6F3C9090" w14:textId="5BDEF9B4" w:rsidR="00EE6DF2" w:rsidRPr="00CB1012" w:rsidRDefault="00EE6DF2" w:rsidP="00A449DF">
            <w:pPr>
              <w:widowControl/>
              <w:jc w:val="center"/>
              <w:rPr>
                <w:rFonts w:ascii="Times New Roman" w:hAnsi="Times New Roman" w:cs="Times New Roman"/>
                <w:sz w:val="24"/>
                <w:szCs w:val="24"/>
              </w:rPr>
            </w:pPr>
            <w:r>
              <w:rPr>
                <w:rFonts w:ascii="Times New Roman" w:hAnsi="Times New Roman" w:cs="Times New Roman"/>
                <w:sz w:val="24"/>
                <w:szCs w:val="24"/>
              </w:rPr>
              <w:t>(0.</w:t>
            </w:r>
            <w:r w:rsidR="00E46170">
              <w:rPr>
                <w:rFonts w:ascii="Times New Roman" w:hAnsi="Times New Roman" w:cs="Times New Roman"/>
                <w:sz w:val="24"/>
                <w:szCs w:val="24"/>
              </w:rPr>
              <w:t>0</w:t>
            </w:r>
            <w:r w:rsidR="00A449DF">
              <w:rPr>
                <w:rFonts w:ascii="Times New Roman" w:hAnsi="Times New Roman" w:cs="Times New Roman"/>
                <w:sz w:val="24"/>
                <w:szCs w:val="24"/>
              </w:rPr>
              <w:t>55</w:t>
            </w:r>
            <w:r>
              <w:rPr>
                <w:rFonts w:ascii="Times New Roman" w:hAnsi="Times New Roman" w:cs="Times New Roman"/>
                <w:sz w:val="24"/>
                <w:szCs w:val="24"/>
              </w:rPr>
              <w:t>)</w:t>
            </w:r>
          </w:p>
        </w:tc>
      </w:tr>
      <w:tr w:rsidR="00EE6DF2" w14:paraId="7E55AE28" w14:textId="77777777" w:rsidTr="00CB6A64">
        <w:trPr>
          <w:trHeight w:val="334"/>
        </w:trPr>
        <w:tc>
          <w:tcPr>
            <w:tcW w:w="2054" w:type="dxa"/>
          </w:tcPr>
          <w:p w14:paraId="083B45E4" w14:textId="28C023BE"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2i</m:t>
                    </m:r>
                  </m:sub>
                </m:sSub>
              </m:oMath>
            </m:oMathPara>
          </w:p>
        </w:tc>
        <w:tc>
          <w:tcPr>
            <w:tcW w:w="1348" w:type="dxa"/>
          </w:tcPr>
          <w:p w14:paraId="64F4F525" w14:textId="390899B3" w:rsidR="00EE6DF2" w:rsidRPr="00CB1012" w:rsidRDefault="00E46170" w:rsidP="00A449DF">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w:t>
            </w:r>
            <w:r w:rsidR="00EE6DF2">
              <w:rPr>
                <w:rFonts w:ascii="Times New Roman" w:hAnsi="Times New Roman" w:cs="Times New Roman"/>
                <w:sz w:val="24"/>
                <w:szCs w:val="24"/>
              </w:rPr>
              <w:t>0.</w:t>
            </w:r>
            <w:r>
              <w:rPr>
                <w:rFonts w:ascii="Times New Roman" w:hAnsi="Times New Roman" w:cs="Times New Roman"/>
                <w:sz w:val="24"/>
                <w:szCs w:val="24"/>
              </w:rPr>
              <w:t>1</w:t>
            </w:r>
            <w:r w:rsidR="00A449DF">
              <w:rPr>
                <w:rFonts w:ascii="Times New Roman" w:hAnsi="Times New Roman" w:cs="Times New Roman"/>
                <w:sz w:val="24"/>
                <w:szCs w:val="24"/>
              </w:rPr>
              <w:t>95</w:t>
            </w:r>
            <w:r w:rsidR="00886C92">
              <w:rPr>
                <w:rFonts w:ascii="Times New Roman" w:hAnsi="Times New Roman" w:cs="Times New Roman"/>
                <w:sz w:val="24"/>
                <w:szCs w:val="24"/>
              </w:rPr>
              <w:t>*</w:t>
            </w:r>
          </w:p>
        </w:tc>
        <w:tc>
          <w:tcPr>
            <w:tcW w:w="1998" w:type="dxa"/>
          </w:tcPr>
          <w:p w14:paraId="246D8AEC" w14:textId="7A019DCB" w:rsidR="00EE6DF2" w:rsidRPr="00CB1012" w:rsidRDefault="00EE6DF2" w:rsidP="00A449DF">
            <w:pPr>
              <w:widowControl/>
              <w:jc w:val="center"/>
              <w:rPr>
                <w:rFonts w:ascii="Times New Roman" w:hAnsi="Times New Roman" w:cs="Times New Roman"/>
                <w:sz w:val="24"/>
                <w:szCs w:val="24"/>
              </w:rPr>
            </w:pPr>
            <w:r>
              <w:rPr>
                <w:rFonts w:ascii="Times New Roman" w:hAnsi="Times New Roman" w:cs="Times New Roman"/>
                <w:sz w:val="24"/>
                <w:szCs w:val="24"/>
              </w:rPr>
              <w:t>(0.1</w:t>
            </w:r>
            <w:r w:rsidR="00A449DF">
              <w:rPr>
                <w:rFonts w:ascii="Times New Roman" w:hAnsi="Times New Roman" w:cs="Times New Roman"/>
                <w:sz w:val="24"/>
                <w:szCs w:val="24"/>
              </w:rPr>
              <w:t>07</w:t>
            </w:r>
            <w:r>
              <w:rPr>
                <w:rFonts w:ascii="Times New Roman" w:hAnsi="Times New Roman" w:cs="Times New Roman"/>
                <w:sz w:val="24"/>
                <w:szCs w:val="24"/>
              </w:rPr>
              <w:t>)</w:t>
            </w:r>
          </w:p>
        </w:tc>
        <w:tc>
          <w:tcPr>
            <w:tcW w:w="1400" w:type="dxa"/>
          </w:tcPr>
          <w:p w14:paraId="19774A97" w14:textId="671D00F3" w:rsidR="00EE6DF2" w:rsidRPr="00CB1012" w:rsidRDefault="00EE6DF2" w:rsidP="00A449DF">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0.</w:t>
            </w:r>
            <w:r w:rsidR="00E46170">
              <w:rPr>
                <w:rFonts w:ascii="Times New Roman" w:hAnsi="Times New Roman" w:cs="Times New Roman"/>
                <w:sz w:val="24"/>
                <w:szCs w:val="24"/>
              </w:rPr>
              <w:t>3</w:t>
            </w:r>
            <w:r w:rsidR="00A449DF">
              <w:rPr>
                <w:rFonts w:ascii="Times New Roman" w:hAnsi="Times New Roman" w:cs="Times New Roman"/>
                <w:sz w:val="24"/>
                <w:szCs w:val="24"/>
              </w:rPr>
              <w:t>63</w:t>
            </w:r>
            <w:r w:rsidR="00886C92">
              <w:rPr>
                <w:rFonts w:ascii="Times New Roman" w:hAnsi="Times New Roman" w:cs="Times New Roman"/>
                <w:sz w:val="24"/>
                <w:szCs w:val="24"/>
              </w:rPr>
              <w:t>***</w:t>
            </w:r>
          </w:p>
        </w:tc>
        <w:tc>
          <w:tcPr>
            <w:tcW w:w="1699" w:type="dxa"/>
          </w:tcPr>
          <w:p w14:paraId="107547F1" w14:textId="3EB1EA97" w:rsidR="00EE6DF2" w:rsidRPr="00CB1012" w:rsidRDefault="00EE6DF2" w:rsidP="00A449DF">
            <w:pPr>
              <w:widowControl/>
              <w:jc w:val="center"/>
              <w:rPr>
                <w:rFonts w:ascii="Times New Roman" w:hAnsi="Times New Roman" w:cs="Times New Roman"/>
                <w:sz w:val="24"/>
                <w:szCs w:val="24"/>
              </w:rPr>
            </w:pPr>
            <w:r>
              <w:rPr>
                <w:rFonts w:ascii="Times New Roman" w:hAnsi="Times New Roman" w:cs="Times New Roman"/>
                <w:sz w:val="24"/>
                <w:szCs w:val="24"/>
              </w:rPr>
              <w:t>(0.</w:t>
            </w:r>
            <w:r w:rsidR="00E46170">
              <w:rPr>
                <w:rFonts w:ascii="Times New Roman" w:hAnsi="Times New Roman" w:cs="Times New Roman"/>
                <w:sz w:val="24"/>
                <w:szCs w:val="24"/>
              </w:rPr>
              <w:t>0</w:t>
            </w:r>
            <w:r w:rsidR="00A449DF">
              <w:rPr>
                <w:rFonts w:ascii="Times New Roman" w:hAnsi="Times New Roman" w:cs="Times New Roman"/>
                <w:sz w:val="24"/>
                <w:szCs w:val="24"/>
              </w:rPr>
              <w:t>54</w:t>
            </w:r>
            <w:r>
              <w:rPr>
                <w:rFonts w:ascii="Times New Roman" w:hAnsi="Times New Roman" w:cs="Times New Roman"/>
                <w:sz w:val="24"/>
                <w:szCs w:val="24"/>
              </w:rPr>
              <w:t>)</w:t>
            </w:r>
          </w:p>
        </w:tc>
      </w:tr>
      <w:tr w:rsidR="00EE6DF2" w14:paraId="6C8519E8" w14:textId="77777777" w:rsidTr="00CB6A64">
        <w:trPr>
          <w:trHeight w:val="334"/>
        </w:trPr>
        <w:tc>
          <w:tcPr>
            <w:tcW w:w="2054" w:type="dxa"/>
          </w:tcPr>
          <w:p w14:paraId="0A0BC511" w14:textId="60817D3F" w:rsidR="00EE6DF2" w:rsidRPr="00CB1012" w:rsidRDefault="001F54FC" w:rsidP="00EE6DF2">
            <w:pPr>
              <w:widowControl/>
              <w:jc w:val="center"/>
              <w:rPr>
                <w:rFonts w:ascii="Times New Roman" w:eastAsia="SimSu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1i</m:t>
                    </m:r>
                  </m:sub>
                </m:sSub>
              </m:oMath>
            </m:oMathPara>
          </w:p>
        </w:tc>
        <w:tc>
          <w:tcPr>
            <w:tcW w:w="1348" w:type="dxa"/>
          </w:tcPr>
          <w:p w14:paraId="0093CD22" w14:textId="45E6F796" w:rsidR="00EE6DF2" w:rsidRPr="00CB1012" w:rsidRDefault="00EE6DF2" w:rsidP="00A449DF">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0.</w:t>
            </w:r>
            <w:r w:rsidR="00CE321E">
              <w:rPr>
                <w:rFonts w:ascii="Times New Roman" w:hAnsi="Times New Roman" w:cs="Times New Roman"/>
                <w:sz w:val="24"/>
                <w:szCs w:val="24"/>
              </w:rPr>
              <w:t>87</w:t>
            </w:r>
            <w:r w:rsidR="00A449DF">
              <w:rPr>
                <w:rFonts w:ascii="Times New Roman" w:hAnsi="Times New Roman" w:cs="Times New Roman"/>
                <w:sz w:val="24"/>
                <w:szCs w:val="24"/>
              </w:rPr>
              <w:t>6</w:t>
            </w:r>
            <w:r w:rsidR="00886C92">
              <w:rPr>
                <w:rFonts w:ascii="Times New Roman" w:hAnsi="Times New Roman" w:cs="Times New Roman"/>
                <w:sz w:val="24"/>
                <w:szCs w:val="24"/>
              </w:rPr>
              <w:t>***</w:t>
            </w:r>
          </w:p>
        </w:tc>
        <w:tc>
          <w:tcPr>
            <w:tcW w:w="1998" w:type="dxa"/>
          </w:tcPr>
          <w:p w14:paraId="41314E6B" w14:textId="63BAAC19"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(0.</w:t>
            </w:r>
            <w:r w:rsidR="00CE321E">
              <w:rPr>
                <w:rFonts w:ascii="Times New Roman" w:hAnsi="Times New Roman" w:cs="Times New Roman"/>
                <w:sz w:val="24"/>
                <w:szCs w:val="24"/>
              </w:rPr>
              <w:t>0</w:t>
            </w:r>
            <w:r w:rsidR="004F0C20">
              <w:rPr>
                <w:rFonts w:ascii="Times New Roman" w:hAnsi="Times New Roman" w:cs="Times New Roman"/>
                <w:sz w:val="24"/>
                <w:szCs w:val="24"/>
              </w:rPr>
              <w:t>26</w:t>
            </w:r>
            <w:r>
              <w:rPr>
                <w:rFonts w:ascii="Times New Roman" w:hAnsi="Times New Roman" w:cs="Times New Roman"/>
                <w:sz w:val="24"/>
                <w:szCs w:val="24"/>
              </w:rPr>
              <w:t>)</w:t>
            </w:r>
          </w:p>
        </w:tc>
        <w:tc>
          <w:tcPr>
            <w:tcW w:w="1400" w:type="dxa"/>
          </w:tcPr>
          <w:p w14:paraId="1B9A3A23" w14:textId="333C542C" w:rsidR="00EE6DF2" w:rsidRPr="00CB1012" w:rsidRDefault="00CE321E" w:rsidP="004F0C20">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w:t>
            </w:r>
            <w:r w:rsidR="00EE6DF2">
              <w:rPr>
                <w:rFonts w:ascii="Times New Roman" w:hAnsi="Times New Roman" w:cs="Times New Roman"/>
                <w:sz w:val="24"/>
                <w:szCs w:val="24"/>
              </w:rPr>
              <w:t>0.</w:t>
            </w:r>
            <w:r>
              <w:rPr>
                <w:rFonts w:ascii="Times New Roman" w:hAnsi="Times New Roman" w:cs="Times New Roman"/>
                <w:sz w:val="24"/>
                <w:szCs w:val="24"/>
              </w:rPr>
              <w:t>1</w:t>
            </w:r>
            <w:r w:rsidR="004F0C20">
              <w:rPr>
                <w:rFonts w:ascii="Times New Roman" w:hAnsi="Times New Roman" w:cs="Times New Roman"/>
                <w:sz w:val="24"/>
                <w:szCs w:val="24"/>
              </w:rPr>
              <w:t>55</w:t>
            </w:r>
            <w:r w:rsidR="00886C92">
              <w:rPr>
                <w:rFonts w:ascii="Times New Roman" w:hAnsi="Times New Roman" w:cs="Times New Roman"/>
                <w:sz w:val="24"/>
                <w:szCs w:val="24"/>
              </w:rPr>
              <w:t>***</w:t>
            </w:r>
          </w:p>
        </w:tc>
        <w:tc>
          <w:tcPr>
            <w:tcW w:w="1699" w:type="dxa"/>
          </w:tcPr>
          <w:p w14:paraId="06B518CD" w14:textId="0B8FBAD1"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(0.</w:t>
            </w:r>
            <w:r w:rsidR="00CE321E">
              <w:rPr>
                <w:rFonts w:ascii="Times New Roman" w:hAnsi="Times New Roman" w:cs="Times New Roman"/>
                <w:sz w:val="24"/>
                <w:szCs w:val="24"/>
              </w:rPr>
              <w:t>0</w:t>
            </w:r>
            <w:r w:rsidR="004F0C20">
              <w:rPr>
                <w:rFonts w:ascii="Times New Roman" w:hAnsi="Times New Roman" w:cs="Times New Roman"/>
                <w:sz w:val="24"/>
                <w:szCs w:val="24"/>
              </w:rPr>
              <w:t>23</w:t>
            </w:r>
            <w:r>
              <w:rPr>
                <w:rFonts w:ascii="Times New Roman" w:hAnsi="Times New Roman" w:cs="Times New Roman"/>
                <w:sz w:val="24"/>
                <w:szCs w:val="24"/>
              </w:rPr>
              <w:t>)</w:t>
            </w:r>
          </w:p>
        </w:tc>
      </w:tr>
      <w:tr w:rsidR="00EE6DF2" w14:paraId="523AC7B2" w14:textId="77777777" w:rsidTr="00CB6A64">
        <w:trPr>
          <w:trHeight w:val="334"/>
        </w:trPr>
        <w:tc>
          <w:tcPr>
            <w:tcW w:w="2054" w:type="dxa"/>
          </w:tcPr>
          <w:p w14:paraId="366A2D2D" w14:textId="3EE0B387"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2i</m:t>
                    </m:r>
                  </m:sub>
                </m:sSub>
              </m:oMath>
            </m:oMathPara>
          </w:p>
        </w:tc>
        <w:tc>
          <w:tcPr>
            <w:tcW w:w="1348" w:type="dxa"/>
          </w:tcPr>
          <w:p w14:paraId="2253ED4B" w14:textId="6AF34385" w:rsidR="00EE6DF2" w:rsidRPr="00CB1012" w:rsidRDefault="00EE6DF2" w:rsidP="004F0C20">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0.</w:t>
            </w:r>
            <w:r w:rsidR="00CE321E">
              <w:rPr>
                <w:rFonts w:ascii="Times New Roman" w:hAnsi="Times New Roman" w:cs="Times New Roman"/>
                <w:sz w:val="24"/>
                <w:szCs w:val="24"/>
              </w:rPr>
              <w:t>32</w:t>
            </w:r>
            <w:r w:rsidR="004F0C20">
              <w:rPr>
                <w:rFonts w:ascii="Times New Roman" w:hAnsi="Times New Roman" w:cs="Times New Roman"/>
                <w:sz w:val="24"/>
                <w:szCs w:val="24"/>
              </w:rPr>
              <w:t>6</w:t>
            </w:r>
            <w:r w:rsidR="00886C92">
              <w:rPr>
                <w:rFonts w:ascii="Times New Roman" w:hAnsi="Times New Roman" w:cs="Times New Roman"/>
                <w:sz w:val="24"/>
                <w:szCs w:val="24"/>
              </w:rPr>
              <w:t>***</w:t>
            </w:r>
          </w:p>
        </w:tc>
        <w:tc>
          <w:tcPr>
            <w:tcW w:w="1998" w:type="dxa"/>
          </w:tcPr>
          <w:p w14:paraId="08C316D7" w14:textId="79A73C3A"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(0.</w:t>
            </w:r>
            <w:r w:rsidR="00CE321E">
              <w:rPr>
                <w:rFonts w:ascii="Times New Roman" w:hAnsi="Times New Roman" w:cs="Times New Roman"/>
                <w:sz w:val="24"/>
                <w:szCs w:val="24"/>
              </w:rPr>
              <w:t>04</w:t>
            </w:r>
            <w:r w:rsidR="004F0C20">
              <w:rPr>
                <w:rFonts w:ascii="Times New Roman" w:hAnsi="Times New Roman" w:cs="Times New Roman"/>
                <w:sz w:val="24"/>
                <w:szCs w:val="24"/>
              </w:rPr>
              <w:t>0</w:t>
            </w:r>
            <w:r>
              <w:rPr>
                <w:rFonts w:ascii="Times New Roman" w:hAnsi="Times New Roman" w:cs="Times New Roman"/>
                <w:sz w:val="24"/>
                <w:szCs w:val="24"/>
              </w:rPr>
              <w:t>)</w:t>
            </w:r>
          </w:p>
        </w:tc>
        <w:tc>
          <w:tcPr>
            <w:tcW w:w="1400" w:type="dxa"/>
          </w:tcPr>
          <w:p w14:paraId="3F4FD93F" w14:textId="5D111DC1" w:rsidR="00EE6DF2" w:rsidRPr="00CB1012" w:rsidRDefault="001D6A1D" w:rsidP="004F0C20">
            <w:pPr>
              <w:widowControl/>
              <w:jc w:val="center"/>
              <w:rPr>
                <w:rFonts w:ascii="Times New Roman" w:eastAsia="Times New Roman" w:hAnsi="Times New Roman" w:cs="Times New Roman"/>
                <w:color w:val="000000"/>
                <w:kern w:val="0"/>
                <w:sz w:val="24"/>
                <w:szCs w:val="24"/>
              </w:rPr>
            </w:pPr>
            <w:r>
              <w:rPr>
                <w:rFonts w:ascii="Times New Roman" w:hAnsi="Times New Roman" w:cs="Times New Roman"/>
                <w:sz w:val="24"/>
                <w:szCs w:val="24"/>
              </w:rPr>
              <w:t>0.</w:t>
            </w:r>
            <w:r w:rsidR="004F0C20">
              <w:rPr>
                <w:rFonts w:ascii="Times New Roman" w:hAnsi="Times New Roman" w:cs="Times New Roman"/>
                <w:sz w:val="24"/>
                <w:szCs w:val="24"/>
              </w:rPr>
              <w:t>889</w:t>
            </w:r>
            <w:r w:rsidR="00886C92">
              <w:rPr>
                <w:rFonts w:ascii="Times New Roman" w:hAnsi="Times New Roman" w:cs="Times New Roman"/>
                <w:sz w:val="24"/>
                <w:szCs w:val="24"/>
              </w:rPr>
              <w:t>***</w:t>
            </w:r>
          </w:p>
        </w:tc>
        <w:tc>
          <w:tcPr>
            <w:tcW w:w="1699" w:type="dxa"/>
          </w:tcPr>
          <w:p w14:paraId="754E26FE" w14:textId="14B92281"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(0.</w:t>
            </w:r>
            <w:r w:rsidR="001D6A1D">
              <w:rPr>
                <w:rFonts w:ascii="Times New Roman" w:hAnsi="Times New Roman" w:cs="Times New Roman"/>
                <w:sz w:val="24"/>
                <w:szCs w:val="24"/>
              </w:rPr>
              <w:t>02</w:t>
            </w:r>
            <w:r w:rsidR="004F0C20">
              <w:rPr>
                <w:rFonts w:ascii="Times New Roman" w:hAnsi="Times New Roman" w:cs="Times New Roman"/>
                <w:sz w:val="24"/>
                <w:szCs w:val="24"/>
              </w:rPr>
              <w:t>0</w:t>
            </w:r>
            <w:r>
              <w:rPr>
                <w:rFonts w:ascii="Times New Roman" w:hAnsi="Times New Roman" w:cs="Times New Roman"/>
                <w:sz w:val="24"/>
                <w:szCs w:val="24"/>
              </w:rPr>
              <w:t>)</w:t>
            </w:r>
          </w:p>
        </w:tc>
      </w:tr>
      <w:tr w:rsidR="00EE6DF2" w14:paraId="0E2D259C" w14:textId="77777777" w:rsidTr="00CB6A64">
        <w:trPr>
          <w:trHeight w:val="334"/>
        </w:trPr>
        <w:tc>
          <w:tcPr>
            <w:tcW w:w="2054" w:type="dxa"/>
          </w:tcPr>
          <w:p w14:paraId="367374CF" w14:textId="4D13CA96"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m:oMathPara>
          </w:p>
        </w:tc>
        <w:tc>
          <w:tcPr>
            <w:tcW w:w="1348" w:type="dxa"/>
          </w:tcPr>
          <w:p w14:paraId="06550AE9" w14:textId="73D47A8F" w:rsidR="00EE6DF2" w:rsidRPr="00CB1012" w:rsidRDefault="00B46FBE" w:rsidP="004F0C20">
            <w:pPr>
              <w:widowControl/>
              <w:jc w:val="center"/>
              <w:rPr>
                <w:rFonts w:ascii="Times New Roman" w:hAnsi="Times New Roman" w:cs="Times New Roman"/>
                <w:sz w:val="24"/>
                <w:szCs w:val="24"/>
              </w:rPr>
            </w:pPr>
            <w:r>
              <w:rPr>
                <w:rFonts w:ascii="Times New Roman" w:hAnsi="Times New Roman" w:cs="Times New Roman"/>
                <w:sz w:val="24"/>
                <w:szCs w:val="24"/>
              </w:rPr>
              <w:t>0.000</w:t>
            </w:r>
            <w:r w:rsidR="00886C92">
              <w:rPr>
                <w:rFonts w:ascii="Times New Roman" w:hAnsi="Times New Roman" w:cs="Times New Roman"/>
                <w:sz w:val="24"/>
                <w:szCs w:val="24"/>
              </w:rPr>
              <w:t>***</w:t>
            </w:r>
          </w:p>
        </w:tc>
        <w:tc>
          <w:tcPr>
            <w:tcW w:w="1998" w:type="dxa"/>
          </w:tcPr>
          <w:p w14:paraId="07903ABB" w14:textId="1C489D8C"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w:t>
            </w:r>
            <w:r w:rsidR="00B46FBE">
              <w:rPr>
                <w:rFonts w:ascii="Times New Roman" w:hAnsi="Times New Roman" w:cs="Times New Roman"/>
                <w:sz w:val="24"/>
                <w:szCs w:val="24"/>
              </w:rPr>
              <w:t>54</w:t>
            </w:r>
            <w:r>
              <w:rPr>
                <w:rFonts w:ascii="Times New Roman" w:hAnsi="Times New Roman" w:cs="Times New Roman"/>
                <w:sz w:val="24"/>
                <w:szCs w:val="24"/>
              </w:rPr>
              <w:t>.</w:t>
            </w:r>
            <w:r w:rsidR="00B46FBE">
              <w:rPr>
                <w:rFonts w:ascii="Times New Roman" w:hAnsi="Times New Roman" w:cs="Times New Roman"/>
                <w:sz w:val="24"/>
                <w:szCs w:val="24"/>
              </w:rPr>
              <w:t>431</w:t>
            </w:r>
            <w:r>
              <w:rPr>
                <w:rFonts w:ascii="Times New Roman" w:hAnsi="Times New Roman" w:cs="Times New Roman"/>
                <w:sz w:val="24"/>
                <w:szCs w:val="24"/>
              </w:rPr>
              <w:t>)</w:t>
            </w:r>
          </w:p>
        </w:tc>
        <w:tc>
          <w:tcPr>
            <w:tcW w:w="1400" w:type="dxa"/>
          </w:tcPr>
          <w:p w14:paraId="4329C03F" w14:textId="761CC440" w:rsidR="00EE6DF2" w:rsidRPr="00CB1012" w:rsidRDefault="00EE6DF2" w:rsidP="00EE6DF2">
            <w:pPr>
              <w:widowControl/>
              <w:jc w:val="center"/>
              <w:rPr>
                <w:rFonts w:ascii="Times New Roman" w:hAnsi="Times New Roman" w:cs="Times New Roman"/>
                <w:sz w:val="24"/>
                <w:szCs w:val="24"/>
              </w:rPr>
            </w:pPr>
          </w:p>
        </w:tc>
        <w:tc>
          <w:tcPr>
            <w:tcW w:w="1699" w:type="dxa"/>
          </w:tcPr>
          <w:p w14:paraId="33C10016" w14:textId="6B9939C0" w:rsidR="00EE6DF2" w:rsidRPr="00CB1012" w:rsidRDefault="00EE6DF2" w:rsidP="00EE6DF2">
            <w:pPr>
              <w:widowControl/>
              <w:jc w:val="center"/>
              <w:rPr>
                <w:rFonts w:ascii="Times New Roman" w:hAnsi="Times New Roman" w:cs="Times New Roman"/>
                <w:sz w:val="24"/>
                <w:szCs w:val="24"/>
              </w:rPr>
            </w:pPr>
          </w:p>
        </w:tc>
      </w:tr>
      <w:tr w:rsidR="00EE6DF2" w14:paraId="35FC40FE" w14:textId="77777777" w:rsidTr="00CB6A64">
        <w:trPr>
          <w:trHeight w:val="353"/>
        </w:trPr>
        <w:tc>
          <w:tcPr>
            <w:tcW w:w="2054" w:type="dxa"/>
          </w:tcPr>
          <w:p w14:paraId="75088E70" w14:textId="0CB6852F"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2i</m:t>
                    </m:r>
                  </m:sub>
                </m:sSub>
              </m:oMath>
            </m:oMathPara>
          </w:p>
        </w:tc>
        <w:tc>
          <w:tcPr>
            <w:tcW w:w="1348" w:type="dxa"/>
          </w:tcPr>
          <w:p w14:paraId="644D4470" w14:textId="79EAEBCB" w:rsidR="00EE6DF2" w:rsidRPr="00CB1012" w:rsidRDefault="00A90702" w:rsidP="004F0C20">
            <w:pPr>
              <w:widowControl/>
              <w:jc w:val="center"/>
              <w:rPr>
                <w:rFonts w:ascii="Times New Roman" w:hAnsi="Times New Roman" w:cs="Times New Roman"/>
                <w:sz w:val="24"/>
                <w:szCs w:val="24"/>
              </w:rPr>
            </w:pPr>
            <w:r>
              <w:rPr>
                <w:rFonts w:ascii="Times New Roman" w:hAnsi="Times New Roman" w:cs="Times New Roman"/>
                <w:sz w:val="24"/>
                <w:szCs w:val="24"/>
              </w:rPr>
              <w:t>-</w:t>
            </w:r>
            <w:r w:rsidR="00B46FBE">
              <w:rPr>
                <w:rFonts w:ascii="Times New Roman" w:hAnsi="Times New Roman" w:cs="Times New Roman"/>
                <w:sz w:val="24"/>
                <w:szCs w:val="24"/>
              </w:rPr>
              <w:t>104</w:t>
            </w:r>
            <w:r>
              <w:rPr>
                <w:rFonts w:ascii="Times New Roman" w:hAnsi="Times New Roman" w:cs="Times New Roman"/>
                <w:sz w:val="24"/>
                <w:szCs w:val="24"/>
              </w:rPr>
              <w:t>.</w:t>
            </w:r>
            <w:r w:rsidR="00B46FBE">
              <w:rPr>
                <w:rFonts w:ascii="Times New Roman" w:hAnsi="Times New Roman" w:cs="Times New Roman"/>
                <w:sz w:val="24"/>
                <w:szCs w:val="24"/>
              </w:rPr>
              <w:t>91</w:t>
            </w:r>
            <w:r>
              <w:rPr>
                <w:rFonts w:ascii="Times New Roman" w:hAnsi="Times New Roman" w:cs="Times New Roman"/>
                <w:sz w:val="24"/>
                <w:szCs w:val="24"/>
              </w:rPr>
              <w:t>7</w:t>
            </w:r>
            <w:r w:rsidR="00886C92">
              <w:rPr>
                <w:rFonts w:ascii="Times New Roman" w:hAnsi="Times New Roman" w:cs="Times New Roman"/>
                <w:sz w:val="24"/>
                <w:szCs w:val="24"/>
              </w:rPr>
              <w:t>*</w:t>
            </w:r>
          </w:p>
        </w:tc>
        <w:tc>
          <w:tcPr>
            <w:tcW w:w="1998" w:type="dxa"/>
          </w:tcPr>
          <w:p w14:paraId="0347704E" w14:textId="2A985684"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w:t>
            </w:r>
            <w:r w:rsidR="00B46FBE">
              <w:rPr>
                <w:rFonts w:ascii="Times New Roman" w:hAnsi="Times New Roman" w:cs="Times New Roman"/>
                <w:sz w:val="24"/>
                <w:szCs w:val="24"/>
              </w:rPr>
              <w:t>3</w:t>
            </w:r>
            <w:r w:rsidR="004F0C20">
              <w:rPr>
                <w:rFonts w:ascii="Times New Roman" w:hAnsi="Times New Roman" w:cs="Times New Roman"/>
                <w:sz w:val="24"/>
                <w:szCs w:val="24"/>
              </w:rPr>
              <w:t>7</w:t>
            </w:r>
            <w:r>
              <w:rPr>
                <w:rFonts w:ascii="Times New Roman" w:hAnsi="Times New Roman" w:cs="Times New Roman"/>
                <w:sz w:val="24"/>
                <w:szCs w:val="24"/>
              </w:rPr>
              <w:t>.</w:t>
            </w:r>
            <w:r w:rsidR="00B46FBE">
              <w:rPr>
                <w:rFonts w:ascii="Times New Roman" w:hAnsi="Times New Roman" w:cs="Times New Roman"/>
                <w:sz w:val="24"/>
                <w:szCs w:val="24"/>
              </w:rPr>
              <w:t>8</w:t>
            </w:r>
            <w:r w:rsidR="004F0C20">
              <w:rPr>
                <w:rFonts w:ascii="Times New Roman" w:hAnsi="Times New Roman" w:cs="Times New Roman"/>
                <w:sz w:val="24"/>
                <w:szCs w:val="24"/>
              </w:rPr>
              <w:t>3</w:t>
            </w:r>
            <w:r w:rsidR="00B46FBE">
              <w:rPr>
                <w:rFonts w:ascii="Times New Roman" w:hAnsi="Times New Roman" w:cs="Times New Roman"/>
                <w:sz w:val="24"/>
                <w:szCs w:val="24"/>
              </w:rPr>
              <w:t>1</w:t>
            </w:r>
            <w:r>
              <w:rPr>
                <w:rFonts w:ascii="Times New Roman" w:hAnsi="Times New Roman" w:cs="Times New Roman"/>
                <w:sz w:val="24"/>
                <w:szCs w:val="24"/>
              </w:rPr>
              <w:t>)</w:t>
            </w:r>
          </w:p>
        </w:tc>
        <w:tc>
          <w:tcPr>
            <w:tcW w:w="1400" w:type="dxa"/>
          </w:tcPr>
          <w:p w14:paraId="66AC1E3A" w14:textId="185F67A3" w:rsidR="00EE6DF2" w:rsidRPr="00CB1012" w:rsidRDefault="00B46FBE" w:rsidP="00EE6DF2">
            <w:pPr>
              <w:widowControl/>
              <w:jc w:val="center"/>
              <w:rPr>
                <w:rFonts w:ascii="Times New Roman" w:hAnsi="Times New Roman" w:cs="Times New Roman"/>
                <w:sz w:val="24"/>
                <w:szCs w:val="24"/>
              </w:rPr>
            </w:pPr>
            <w:r>
              <w:rPr>
                <w:rFonts w:ascii="Times New Roman" w:hAnsi="Times New Roman" w:cs="Times New Roman"/>
                <w:sz w:val="24"/>
                <w:szCs w:val="24"/>
              </w:rPr>
              <w:t>106.694***</w:t>
            </w:r>
          </w:p>
        </w:tc>
        <w:tc>
          <w:tcPr>
            <w:tcW w:w="1699" w:type="dxa"/>
          </w:tcPr>
          <w:p w14:paraId="74107242" w14:textId="60E17FC4" w:rsidR="00EE6DF2" w:rsidRPr="00CB1012" w:rsidRDefault="00EE6DF2" w:rsidP="004F0C20">
            <w:pPr>
              <w:widowControl/>
              <w:jc w:val="center"/>
              <w:rPr>
                <w:rFonts w:ascii="Times New Roman" w:hAnsi="Times New Roman" w:cs="Times New Roman"/>
                <w:sz w:val="24"/>
                <w:szCs w:val="24"/>
              </w:rPr>
            </w:pPr>
            <w:r>
              <w:rPr>
                <w:rFonts w:ascii="Times New Roman" w:hAnsi="Times New Roman" w:cs="Times New Roman"/>
                <w:sz w:val="24"/>
                <w:szCs w:val="24"/>
              </w:rPr>
              <w:t>(</w:t>
            </w:r>
            <w:r w:rsidR="00B46FBE">
              <w:rPr>
                <w:rFonts w:ascii="Times New Roman" w:hAnsi="Times New Roman" w:cs="Times New Roman"/>
                <w:sz w:val="24"/>
                <w:szCs w:val="24"/>
              </w:rPr>
              <w:t>15.467</w:t>
            </w:r>
            <w:r>
              <w:rPr>
                <w:rFonts w:ascii="Times New Roman" w:hAnsi="Times New Roman" w:cs="Times New Roman"/>
                <w:sz w:val="24"/>
                <w:szCs w:val="24"/>
              </w:rPr>
              <w:t>)</w:t>
            </w:r>
          </w:p>
        </w:tc>
      </w:tr>
      <w:tr w:rsidR="00EE6DF2" w14:paraId="61043275" w14:textId="77777777" w:rsidTr="00CB6A64">
        <w:trPr>
          <w:trHeight w:val="334"/>
        </w:trPr>
        <w:tc>
          <w:tcPr>
            <w:tcW w:w="2054" w:type="dxa"/>
          </w:tcPr>
          <w:p w14:paraId="29562339" w14:textId="71C515BC"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111</m:t>
                    </m:r>
                  </m:sub>
                </m:sSub>
              </m:oMath>
            </m:oMathPara>
          </w:p>
        </w:tc>
        <w:tc>
          <w:tcPr>
            <w:tcW w:w="1348" w:type="dxa"/>
          </w:tcPr>
          <w:p w14:paraId="6891F81A" w14:textId="60B8057E" w:rsidR="00EE6DF2" w:rsidRPr="00CB1012" w:rsidRDefault="00D21280" w:rsidP="00314A19">
            <w:pPr>
              <w:widowControl/>
              <w:jc w:val="center"/>
              <w:rPr>
                <w:rFonts w:ascii="Times New Roman" w:hAnsi="Times New Roman" w:cs="Times New Roman"/>
                <w:sz w:val="24"/>
                <w:szCs w:val="24"/>
              </w:rPr>
            </w:pPr>
            <w:r>
              <w:rPr>
                <w:rFonts w:ascii="Times New Roman" w:hAnsi="Times New Roman" w:cs="Times New Roman"/>
                <w:sz w:val="24"/>
                <w:szCs w:val="24"/>
              </w:rPr>
              <w:t>-0.000</w:t>
            </w:r>
          </w:p>
        </w:tc>
        <w:tc>
          <w:tcPr>
            <w:tcW w:w="1998" w:type="dxa"/>
          </w:tcPr>
          <w:p w14:paraId="42E7F8B4" w14:textId="1CEBC46D" w:rsidR="00EE6DF2" w:rsidRPr="00CB1012" w:rsidRDefault="00D21280" w:rsidP="00314A19">
            <w:pPr>
              <w:widowControl/>
              <w:jc w:val="center"/>
              <w:rPr>
                <w:rFonts w:ascii="Times New Roman" w:hAnsi="Times New Roman" w:cs="Times New Roman"/>
                <w:sz w:val="24"/>
                <w:szCs w:val="24"/>
              </w:rPr>
            </w:pPr>
            <w:r>
              <w:rPr>
                <w:rFonts w:ascii="Times New Roman" w:hAnsi="Times New Roman" w:cs="Times New Roman"/>
                <w:sz w:val="24"/>
                <w:szCs w:val="24"/>
              </w:rPr>
              <w:t>(1.2</w:t>
            </w:r>
            <w:r w:rsidR="00314A19">
              <w:rPr>
                <w:rFonts w:ascii="Times New Roman" w:hAnsi="Times New Roman" w:cs="Times New Roman"/>
                <w:sz w:val="24"/>
                <w:szCs w:val="24"/>
              </w:rPr>
              <w:t>2</w:t>
            </w:r>
            <w:r>
              <w:rPr>
                <w:rFonts w:ascii="Times New Roman" w:hAnsi="Times New Roman" w:cs="Times New Roman"/>
                <w:sz w:val="24"/>
                <w:szCs w:val="24"/>
              </w:rPr>
              <w:t>8</w:t>
            </w:r>
            <w:r w:rsidR="00EE6DF2">
              <w:rPr>
                <w:rFonts w:ascii="Times New Roman" w:hAnsi="Times New Roman" w:cs="Times New Roman"/>
                <w:sz w:val="24"/>
                <w:szCs w:val="24"/>
              </w:rPr>
              <w:t>)</w:t>
            </w:r>
          </w:p>
        </w:tc>
        <w:tc>
          <w:tcPr>
            <w:tcW w:w="1400" w:type="dxa"/>
          </w:tcPr>
          <w:p w14:paraId="583CE383" w14:textId="599A3AB2" w:rsidR="00EE6DF2" w:rsidRPr="00CB1012" w:rsidRDefault="00EE6DF2" w:rsidP="00EE6DF2">
            <w:pPr>
              <w:widowControl/>
              <w:jc w:val="center"/>
              <w:rPr>
                <w:rFonts w:ascii="Times New Roman" w:hAnsi="Times New Roman" w:cs="Times New Roman"/>
                <w:sz w:val="24"/>
                <w:szCs w:val="24"/>
              </w:rPr>
            </w:pPr>
          </w:p>
        </w:tc>
        <w:tc>
          <w:tcPr>
            <w:tcW w:w="1699" w:type="dxa"/>
          </w:tcPr>
          <w:p w14:paraId="32F0F56D" w14:textId="1807AD95" w:rsidR="00EE6DF2" w:rsidRPr="00CB1012" w:rsidRDefault="00EE6DF2" w:rsidP="00EE6DF2">
            <w:pPr>
              <w:widowControl/>
              <w:jc w:val="center"/>
              <w:rPr>
                <w:rFonts w:ascii="Times New Roman" w:hAnsi="Times New Roman" w:cs="Times New Roman"/>
                <w:sz w:val="24"/>
                <w:szCs w:val="24"/>
              </w:rPr>
            </w:pPr>
          </w:p>
        </w:tc>
      </w:tr>
      <w:tr w:rsidR="00EE6DF2" w14:paraId="71F7076D" w14:textId="77777777" w:rsidTr="00CB6A64">
        <w:trPr>
          <w:trHeight w:val="334"/>
        </w:trPr>
        <w:tc>
          <w:tcPr>
            <w:tcW w:w="2054" w:type="dxa"/>
          </w:tcPr>
          <w:p w14:paraId="7910A6DD" w14:textId="4FF976DD"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2i1</m:t>
                    </m:r>
                  </m:sub>
                </m:sSub>
              </m:oMath>
            </m:oMathPara>
          </w:p>
        </w:tc>
        <w:tc>
          <w:tcPr>
            <w:tcW w:w="1348" w:type="dxa"/>
          </w:tcPr>
          <w:p w14:paraId="0EDE6FDD" w14:textId="27091041" w:rsidR="00EE6DF2" w:rsidRPr="00CB1012" w:rsidRDefault="00314A19" w:rsidP="00314A19">
            <w:pPr>
              <w:widowControl/>
              <w:jc w:val="center"/>
              <w:rPr>
                <w:rFonts w:ascii="Times New Roman" w:hAnsi="Times New Roman" w:cs="Times New Roman"/>
                <w:sz w:val="24"/>
                <w:szCs w:val="24"/>
              </w:rPr>
            </w:pPr>
            <w:r>
              <w:rPr>
                <w:rFonts w:ascii="Times New Roman" w:hAnsi="Times New Roman" w:cs="Times New Roman"/>
                <w:sz w:val="24"/>
                <w:szCs w:val="24"/>
              </w:rPr>
              <w:t>0.</w:t>
            </w:r>
            <w:r w:rsidR="00D21280">
              <w:rPr>
                <w:rFonts w:ascii="Times New Roman" w:hAnsi="Times New Roman" w:cs="Times New Roman"/>
                <w:sz w:val="24"/>
                <w:szCs w:val="24"/>
              </w:rPr>
              <w:t>329</w:t>
            </w:r>
          </w:p>
        </w:tc>
        <w:tc>
          <w:tcPr>
            <w:tcW w:w="1998" w:type="dxa"/>
          </w:tcPr>
          <w:p w14:paraId="06762344" w14:textId="620EA9C4" w:rsidR="00EE6DF2" w:rsidRPr="00CB1012" w:rsidRDefault="00EE6DF2" w:rsidP="00314A19">
            <w:pPr>
              <w:widowControl/>
              <w:jc w:val="center"/>
              <w:rPr>
                <w:rFonts w:ascii="Times New Roman" w:hAnsi="Times New Roman" w:cs="Times New Roman"/>
                <w:sz w:val="24"/>
                <w:szCs w:val="24"/>
              </w:rPr>
            </w:pPr>
            <w:r>
              <w:rPr>
                <w:rFonts w:ascii="Times New Roman" w:hAnsi="Times New Roman" w:cs="Times New Roman"/>
                <w:sz w:val="24"/>
                <w:szCs w:val="24"/>
              </w:rPr>
              <w:t>(0.</w:t>
            </w:r>
            <w:r w:rsidR="00D21280">
              <w:rPr>
                <w:rFonts w:ascii="Times New Roman" w:hAnsi="Times New Roman" w:cs="Times New Roman"/>
                <w:sz w:val="24"/>
                <w:szCs w:val="24"/>
              </w:rPr>
              <w:t>623</w:t>
            </w:r>
            <w:r>
              <w:rPr>
                <w:rFonts w:ascii="Times New Roman" w:hAnsi="Times New Roman" w:cs="Times New Roman"/>
                <w:sz w:val="24"/>
                <w:szCs w:val="24"/>
              </w:rPr>
              <w:t>)</w:t>
            </w:r>
          </w:p>
        </w:tc>
        <w:tc>
          <w:tcPr>
            <w:tcW w:w="1400" w:type="dxa"/>
          </w:tcPr>
          <w:p w14:paraId="7D33A118" w14:textId="7FA2DC9A" w:rsidR="00EE6DF2" w:rsidRPr="00CB1012" w:rsidRDefault="00D21280" w:rsidP="00314A19">
            <w:pPr>
              <w:widowControl/>
              <w:jc w:val="center"/>
              <w:rPr>
                <w:rFonts w:ascii="Times New Roman" w:hAnsi="Times New Roman" w:cs="Times New Roman"/>
                <w:sz w:val="24"/>
                <w:szCs w:val="24"/>
              </w:rPr>
            </w:pPr>
            <w:r>
              <w:rPr>
                <w:rFonts w:ascii="Times New Roman" w:hAnsi="Times New Roman" w:cs="Times New Roman"/>
                <w:sz w:val="24"/>
                <w:szCs w:val="24"/>
              </w:rPr>
              <w:t>-0.7</w:t>
            </w:r>
            <w:r w:rsidR="00314A19">
              <w:rPr>
                <w:rFonts w:ascii="Times New Roman" w:hAnsi="Times New Roman" w:cs="Times New Roman"/>
                <w:sz w:val="24"/>
                <w:szCs w:val="24"/>
              </w:rPr>
              <w:t>0</w:t>
            </w:r>
            <w:r>
              <w:rPr>
                <w:rFonts w:ascii="Times New Roman" w:hAnsi="Times New Roman" w:cs="Times New Roman"/>
                <w:sz w:val="24"/>
                <w:szCs w:val="24"/>
              </w:rPr>
              <w:t>7</w:t>
            </w:r>
          </w:p>
        </w:tc>
        <w:tc>
          <w:tcPr>
            <w:tcW w:w="1699" w:type="dxa"/>
          </w:tcPr>
          <w:p w14:paraId="40B81B2B" w14:textId="2A82DC28" w:rsidR="00EE6DF2" w:rsidRPr="00CB1012" w:rsidRDefault="00EE6DF2" w:rsidP="00314A19">
            <w:pPr>
              <w:widowControl/>
              <w:jc w:val="center"/>
              <w:rPr>
                <w:rFonts w:ascii="Times New Roman" w:hAnsi="Times New Roman" w:cs="Times New Roman"/>
                <w:sz w:val="24"/>
                <w:szCs w:val="24"/>
              </w:rPr>
            </w:pPr>
            <w:r>
              <w:rPr>
                <w:rFonts w:ascii="Times New Roman" w:hAnsi="Times New Roman" w:cs="Times New Roman"/>
                <w:sz w:val="24"/>
                <w:szCs w:val="24"/>
              </w:rPr>
              <w:t>(0.</w:t>
            </w:r>
            <w:r w:rsidR="00D21280">
              <w:rPr>
                <w:rFonts w:ascii="Times New Roman" w:hAnsi="Times New Roman" w:cs="Times New Roman"/>
                <w:sz w:val="24"/>
                <w:szCs w:val="24"/>
              </w:rPr>
              <w:t>30</w:t>
            </w:r>
            <w:r w:rsidR="00314A19">
              <w:rPr>
                <w:rFonts w:ascii="Times New Roman" w:hAnsi="Times New Roman" w:cs="Times New Roman"/>
                <w:sz w:val="24"/>
                <w:szCs w:val="24"/>
              </w:rPr>
              <w:t>9</w:t>
            </w:r>
            <w:r>
              <w:rPr>
                <w:rFonts w:ascii="Times New Roman" w:hAnsi="Times New Roman" w:cs="Times New Roman"/>
                <w:sz w:val="24"/>
                <w:szCs w:val="24"/>
              </w:rPr>
              <w:t>)</w:t>
            </w:r>
          </w:p>
        </w:tc>
      </w:tr>
      <w:tr w:rsidR="00EE6DF2" w14:paraId="3B2BD68A" w14:textId="77777777" w:rsidTr="00CB6A64">
        <w:trPr>
          <w:trHeight w:val="334"/>
        </w:trPr>
        <w:tc>
          <w:tcPr>
            <w:tcW w:w="2054" w:type="dxa"/>
          </w:tcPr>
          <w:p w14:paraId="2CE4D364" w14:textId="376844E6"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112</m:t>
                    </m:r>
                  </m:sub>
                </m:sSub>
              </m:oMath>
            </m:oMathPara>
          </w:p>
        </w:tc>
        <w:tc>
          <w:tcPr>
            <w:tcW w:w="1348" w:type="dxa"/>
          </w:tcPr>
          <w:p w14:paraId="618E614B" w14:textId="2957723F" w:rsidR="00EE6DF2" w:rsidRPr="00CB1012" w:rsidRDefault="00D21280" w:rsidP="00314A19">
            <w:pPr>
              <w:widowControl/>
              <w:jc w:val="center"/>
              <w:rPr>
                <w:rFonts w:ascii="Times New Roman" w:hAnsi="Times New Roman" w:cs="Times New Roman"/>
                <w:sz w:val="24"/>
                <w:szCs w:val="24"/>
              </w:rPr>
            </w:pPr>
            <w:r>
              <w:rPr>
                <w:rFonts w:ascii="Times New Roman" w:hAnsi="Times New Roman" w:cs="Times New Roman"/>
                <w:sz w:val="24"/>
                <w:szCs w:val="24"/>
              </w:rPr>
              <w:t>-136.611</w:t>
            </w:r>
            <w:r w:rsidR="00215B9F">
              <w:rPr>
                <w:rFonts w:ascii="Times New Roman" w:hAnsi="Times New Roman" w:cs="Times New Roman"/>
                <w:sz w:val="24"/>
                <w:szCs w:val="24"/>
              </w:rPr>
              <w:t>**</w:t>
            </w:r>
          </w:p>
        </w:tc>
        <w:tc>
          <w:tcPr>
            <w:tcW w:w="1998" w:type="dxa"/>
          </w:tcPr>
          <w:p w14:paraId="2E375C67" w14:textId="2724227B" w:rsidR="00EE6DF2" w:rsidRPr="00CB1012" w:rsidRDefault="00EE6DF2" w:rsidP="00314A19">
            <w:pPr>
              <w:widowControl/>
              <w:jc w:val="center"/>
              <w:rPr>
                <w:rFonts w:ascii="Times New Roman" w:hAnsi="Times New Roman" w:cs="Times New Roman"/>
                <w:sz w:val="24"/>
                <w:szCs w:val="24"/>
              </w:rPr>
            </w:pPr>
            <w:r>
              <w:rPr>
                <w:rFonts w:ascii="Times New Roman" w:hAnsi="Times New Roman" w:cs="Times New Roman"/>
                <w:sz w:val="24"/>
                <w:szCs w:val="24"/>
              </w:rPr>
              <w:t>(</w:t>
            </w:r>
            <w:r w:rsidR="00D21280">
              <w:rPr>
                <w:rFonts w:ascii="Times New Roman" w:hAnsi="Times New Roman" w:cs="Times New Roman"/>
                <w:sz w:val="24"/>
                <w:szCs w:val="24"/>
              </w:rPr>
              <w:t>33</w:t>
            </w:r>
            <w:r>
              <w:rPr>
                <w:rFonts w:ascii="Times New Roman" w:hAnsi="Times New Roman" w:cs="Times New Roman"/>
                <w:sz w:val="24"/>
                <w:szCs w:val="24"/>
              </w:rPr>
              <w:t>.</w:t>
            </w:r>
            <w:r w:rsidR="00D21280">
              <w:rPr>
                <w:rFonts w:ascii="Times New Roman" w:hAnsi="Times New Roman" w:cs="Times New Roman"/>
                <w:sz w:val="24"/>
                <w:szCs w:val="24"/>
              </w:rPr>
              <w:t>361</w:t>
            </w:r>
            <w:r>
              <w:rPr>
                <w:rFonts w:ascii="Times New Roman" w:hAnsi="Times New Roman" w:cs="Times New Roman"/>
                <w:sz w:val="24"/>
                <w:szCs w:val="24"/>
              </w:rPr>
              <w:t>)</w:t>
            </w:r>
          </w:p>
        </w:tc>
        <w:tc>
          <w:tcPr>
            <w:tcW w:w="1400" w:type="dxa"/>
          </w:tcPr>
          <w:p w14:paraId="1CE0B350" w14:textId="7F47856F" w:rsidR="00EE6DF2" w:rsidRPr="00CB1012" w:rsidRDefault="00EE6DF2" w:rsidP="001D6A1D">
            <w:pPr>
              <w:widowControl/>
              <w:rPr>
                <w:rFonts w:ascii="Times New Roman" w:hAnsi="Times New Roman" w:cs="Times New Roman"/>
                <w:sz w:val="24"/>
                <w:szCs w:val="24"/>
              </w:rPr>
            </w:pPr>
          </w:p>
        </w:tc>
        <w:tc>
          <w:tcPr>
            <w:tcW w:w="1699" w:type="dxa"/>
          </w:tcPr>
          <w:p w14:paraId="734BBA02" w14:textId="42B7FB2F" w:rsidR="00EE6DF2" w:rsidRPr="00CB1012" w:rsidRDefault="00EE6DF2" w:rsidP="00EE6DF2">
            <w:pPr>
              <w:widowControl/>
              <w:jc w:val="center"/>
              <w:rPr>
                <w:rFonts w:ascii="Times New Roman" w:hAnsi="Times New Roman" w:cs="Times New Roman"/>
                <w:sz w:val="24"/>
                <w:szCs w:val="24"/>
              </w:rPr>
            </w:pPr>
          </w:p>
        </w:tc>
      </w:tr>
      <w:tr w:rsidR="00EE6DF2" w14:paraId="01355F19" w14:textId="77777777" w:rsidTr="00CB6A64">
        <w:trPr>
          <w:trHeight w:val="353"/>
        </w:trPr>
        <w:tc>
          <w:tcPr>
            <w:tcW w:w="2054" w:type="dxa"/>
          </w:tcPr>
          <w:p w14:paraId="1BD230B2" w14:textId="0F899B0F" w:rsidR="00EE6DF2" w:rsidRPr="00CB1012" w:rsidRDefault="001F54FC" w:rsidP="00EE6DF2">
            <w:pPr>
              <w:widowControl/>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2i2</m:t>
                    </m:r>
                  </m:sub>
                </m:sSub>
              </m:oMath>
            </m:oMathPara>
          </w:p>
        </w:tc>
        <w:tc>
          <w:tcPr>
            <w:tcW w:w="1348" w:type="dxa"/>
          </w:tcPr>
          <w:p w14:paraId="69A2D7DB" w14:textId="642D4F3D" w:rsidR="00EE6DF2" w:rsidRPr="00CB1012" w:rsidRDefault="00D21280" w:rsidP="00314A19">
            <w:pPr>
              <w:widowControl/>
              <w:jc w:val="center"/>
              <w:rPr>
                <w:rFonts w:ascii="Times New Roman" w:hAnsi="Times New Roman" w:cs="Times New Roman"/>
                <w:sz w:val="24"/>
                <w:szCs w:val="24"/>
              </w:rPr>
            </w:pPr>
            <w:r>
              <w:rPr>
                <w:rFonts w:ascii="Times New Roman" w:hAnsi="Times New Roman" w:cs="Times New Roman"/>
                <w:sz w:val="24"/>
                <w:szCs w:val="24"/>
              </w:rPr>
              <w:t>238</w:t>
            </w:r>
            <w:r w:rsidR="00EE6DF2">
              <w:rPr>
                <w:rFonts w:ascii="Times New Roman" w:hAnsi="Times New Roman" w:cs="Times New Roman"/>
                <w:sz w:val="24"/>
                <w:szCs w:val="24"/>
              </w:rPr>
              <w:t>.</w:t>
            </w:r>
            <w:r>
              <w:rPr>
                <w:rFonts w:ascii="Times New Roman" w:hAnsi="Times New Roman" w:cs="Times New Roman"/>
                <w:sz w:val="24"/>
                <w:szCs w:val="24"/>
              </w:rPr>
              <w:t>697</w:t>
            </w:r>
            <w:r w:rsidR="00886C92">
              <w:rPr>
                <w:rFonts w:ascii="Times New Roman" w:hAnsi="Times New Roman" w:cs="Times New Roman"/>
                <w:sz w:val="24"/>
                <w:szCs w:val="24"/>
              </w:rPr>
              <w:t>**</w:t>
            </w:r>
          </w:p>
        </w:tc>
        <w:tc>
          <w:tcPr>
            <w:tcW w:w="1998" w:type="dxa"/>
          </w:tcPr>
          <w:p w14:paraId="273FD96E" w14:textId="7AF21AC7" w:rsidR="00EE6DF2" w:rsidRPr="00CB1012" w:rsidRDefault="00EE6DF2" w:rsidP="00314A19">
            <w:pPr>
              <w:widowControl/>
              <w:jc w:val="center"/>
              <w:rPr>
                <w:rFonts w:ascii="Times New Roman" w:hAnsi="Times New Roman" w:cs="Times New Roman"/>
                <w:sz w:val="24"/>
                <w:szCs w:val="24"/>
              </w:rPr>
            </w:pPr>
            <w:r>
              <w:rPr>
                <w:rFonts w:ascii="Times New Roman" w:hAnsi="Times New Roman" w:cs="Times New Roman"/>
                <w:sz w:val="24"/>
                <w:szCs w:val="24"/>
              </w:rPr>
              <w:t>(</w:t>
            </w:r>
            <w:r w:rsidR="00314A19">
              <w:rPr>
                <w:rFonts w:ascii="Times New Roman" w:hAnsi="Times New Roman" w:cs="Times New Roman"/>
                <w:sz w:val="24"/>
                <w:szCs w:val="24"/>
              </w:rPr>
              <w:t>13</w:t>
            </w:r>
            <w:r>
              <w:rPr>
                <w:rFonts w:ascii="Times New Roman" w:hAnsi="Times New Roman" w:cs="Times New Roman"/>
                <w:sz w:val="24"/>
                <w:szCs w:val="24"/>
              </w:rPr>
              <w:t>.</w:t>
            </w:r>
            <w:r w:rsidR="00314A19">
              <w:rPr>
                <w:rFonts w:ascii="Times New Roman" w:hAnsi="Times New Roman" w:cs="Times New Roman"/>
                <w:sz w:val="24"/>
                <w:szCs w:val="24"/>
              </w:rPr>
              <w:t>221</w:t>
            </w:r>
            <w:r>
              <w:rPr>
                <w:rFonts w:ascii="Times New Roman" w:hAnsi="Times New Roman" w:cs="Times New Roman"/>
                <w:sz w:val="24"/>
                <w:szCs w:val="24"/>
              </w:rPr>
              <w:t>)</w:t>
            </w:r>
          </w:p>
        </w:tc>
        <w:tc>
          <w:tcPr>
            <w:tcW w:w="1400" w:type="dxa"/>
          </w:tcPr>
          <w:p w14:paraId="578527E0" w14:textId="7F87B366" w:rsidR="00EE6DF2" w:rsidRPr="00CB1012" w:rsidRDefault="00EE6DF2" w:rsidP="00314A19">
            <w:pPr>
              <w:widowControl/>
              <w:jc w:val="center"/>
              <w:rPr>
                <w:rFonts w:ascii="Times New Roman" w:hAnsi="Times New Roman" w:cs="Times New Roman"/>
                <w:sz w:val="24"/>
                <w:szCs w:val="24"/>
              </w:rPr>
            </w:pPr>
            <w:r>
              <w:rPr>
                <w:rFonts w:ascii="Times New Roman" w:hAnsi="Times New Roman" w:cs="Times New Roman"/>
                <w:sz w:val="24"/>
                <w:szCs w:val="24"/>
              </w:rPr>
              <w:t>0.0</w:t>
            </w:r>
            <w:r w:rsidR="00314A19">
              <w:rPr>
                <w:rFonts w:ascii="Times New Roman" w:hAnsi="Times New Roman" w:cs="Times New Roman"/>
                <w:sz w:val="24"/>
                <w:szCs w:val="24"/>
              </w:rPr>
              <w:t>00</w:t>
            </w:r>
          </w:p>
        </w:tc>
        <w:tc>
          <w:tcPr>
            <w:tcW w:w="1699" w:type="dxa"/>
          </w:tcPr>
          <w:p w14:paraId="2A57B131" w14:textId="6E2D3153" w:rsidR="00EE6DF2" w:rsidRPr="00CB1012" w:rsidRDefault="00EE6DF2" w:rsidP="00314A19">
            <w:pPr>
              <w:widowControl/>
              <w:jc w:val="center"/>
              <w:rPr>
                <w:rFonts w:ascii="Times New Roman" w:hAnsi="Times New Roman" w:cs="Times New Roman"/>
                <w:sz w:val="24"/>
                <w:szCs w:val="24"/>
              </w:rPr>
            </w:pPr>
            <w:r>
              <w:rPr>
                <w:rFonts w:ascii="Times New Roman" w:hAnsi="Times New Roman" w:cs="Times New Roman"/>
                <w:sz w:val="24"/>
                <w:szCs w:val="24"/>
              </w:rPr>
              <w:t>(</w:t>
            </w:r>
            <w:r w:rsidR="00D21280">
              <w:rPr>
                <w:rFonts w:ascii="Times New Roman" w:hAnsi="Times New Roman" w:cs="Times New Roman"/>
                <w:sz w:val="24"/>
                <w:szCs w:val="24"/>
              </w:rPr>
              <w:t>37.428</w:t>
            </w:r>
            <w:r>
              <w:rPr>
                <w:rFonts w:ascii="Times New Roman" w:hAnsi="Times New Roman" w:cs="Times New Roman"/>
                <w:sz w:val="24"/>
                <w:szCs w:val="24"/>
              </w:rPr>
              <w:t>)</w:t>
            </w:r>
          </w:p>
        </w:tc>
      </w:tr>
      <w:tr w:rsidR="00EE6DF2" w14:paraId="4EEDE476" w14:textId="77777777" w:rsidTr="00CB6A64">
        <w:trPr>
          <w:trHeight w:val="520"/>
        </w:trPr>
        <w:tc>
          <w:tcPr>
            <w:tcW w:w="2054" w:type="dxa"/>
            <w:tcBorders>
              <w:bottom w:val="single" w:sz="4" w:space="0" w:color="000000"/>
            </w:tcBorders>
          </w:tcPr>
          <w:p w14:paraId="3840352A" w14:textId="10E1B956" w:rsidR="00EE6DF2" w:rsidRDefault="00120ABD" w:rsidP="00EE6DF2">
            <w:pPr>
              <w:widowControl/>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LM</w:t>
            </w:r>
            <w:r w:rsidR="000C6E92">
              <w:rPr>
                <w:rFonts w:ascii="Times New Roman" w:eastAsia="SimSun" w:hAnsi="Times New Roman" w:cs="Times New Roman"/>
                <w:sz w:val="24"/>
                <w:szCs w:val="24"/>
                <w:lang w:val="en-GB"/>
              </w:rPr>
              <w:t xml:space="preserve"> </w:t>
            </w:r>
            <w:r w:rsidRPr="006B2F02">
              <w:rPr>
                <w:rFonts w:ascii="Times New Roman" w:eastAsia="SimSun" w:hAnsi="Times New Roman" w:cs="Times New Roman"/>
                <w:sz w:val="24"/>
                <w:szCs w:val="24"/>
                <w:lang w:val="en-GB"/>
              </w:rPr>
              <w:t>tests</w:t>
            </w:r>
            <w:r w:rsidR="009F2EFB">
              <w:rPr>
                <w:rFonts w:ascii="Times New Roman" w:eastAsia="SimSun" w:hAnsi="Times New Roman" w:cs="Times New Roman"/>
                <w:sz w:val="24"/>
                <w:szCs w:val="24"/>
                <w:lang w:val="en-GB"/>
              </w:rPr>
              <w:t xml:space="preserve"> </w:t>
            </w:r>
            <w:r w:rsidR="009F2EFB" w:rsidRPr="003E0FDE">
              <w:rPr>
                <w:rFonts w:ascii="Times New Roman" w:eastAsia="SimSun" w:hAnsi="Times New Roman" w:cs="Times New Roman"/>
                <w:sz w:val="24"/>
                <w:szCs w:val="24"/>
                <w:lang w:val="en-GB"/>
              </w:rPr>
              <w:t>statistic</w:t>
            </w:r>
            <w:r w:rsidR="009F2EFB">
              <w:rPr>
                <w:rFonts w:ascii="Times New Roman" w:eastAsia="SimSun" w:hAnsi="Times New Roman" w:cs="Times New Roman"/>
                <w:sz w:val="24"/>
                <w:szCs w:val="24"/>
                <w:lang w:val="en-GB"/>
              </w:rPr>
              <w:t xml:space="preserve">      </w:t>
            </w:r>
          </w:p>
          <w:p w14:paraId="778E01B1" w14:textId="59810696" w:rsidR="00120ABD" w:rsidRPr="00CB1012" w:rsidRDefault="00120ABD" w:rsidP="006A289D">
            <w:pPr>
              <w:widowControl/>
              <w:rPr>
                <w:rFonts w:ascii="Times New Roman" w:hAnsi="Times New Roman" w:cs="Times New Roman"/>
                <w:sz w:val="24"/>
                <w:szCs w:val="24"/>
              </w:rPr>
            </w:pPr>
            <w:proofErr w:type="spellStart"/>
            <w:r w:rsidRPr="001943AB">
              <w:rPr>
                <w:rFonts w:ascii="Times New Roman" w:eastAsia="SimSun" w:hAnsi="Times New Roman" w:cs="Times New Roman"/>
                <w:sz w:val="24"/>
                <w:szCs w:val="24"/>
                <w:lang w:val="en-GB"/>
              </w:rPr>
              <w:t>Ljung</w:t>
            </w:r>
            <w:proofErr w:type="spellEnd"/>
            <w:r w:rsidRPr="001943AB">
              <w:rPr>
                <w:rFonts w:ascii="Times New Roman" w:eastAsia="SimSun" w:hAnsi="Times New Roman" w:cs="Times New Roman"/>
                <w:sz w:val="24"/>
                <w:szCs w:val="24"/>
                <w:lang w:val="en-GB"/>
              </w:rPr>
              <w:t>-Box</w:t>
            </w:r>
            <w:r w:rsidR="00CB6A64">
              <w:rPr>
                <w:rFonts w:ascii="Times New Roman" w:eastAsia="SimSun" w:hAnsi="Times New Roman" w:cs="Times New Roman"/>
                <w:sz w:val="24"/>
                <w:szCs w:val="24"/>
                <w:lang w:val="en-GB"/>
              </w:rPr>
              <w:t xml:space="preserve"> </w:t>
            </w:r>
            <w:r w:rsidRPr="003E0FDE">
              <w:rPr>
                <w:rFonts w:ascii="Times New Roman" w:eastAsia="SimSun" w:hAnsi="Times New Roman" w:cs="Times New Roman"/>
                <w:sz w:val="24"/>
                <w:szCs w:val="24"/>
                <w:lang w:val="en-GB"/>
              </w:rPr>
              <w:t>Q-statistic</w:t>
            </w:r>
            <w:r w:rsidR="009F2EFB">
              <w:rPr>
                <w:rFonts w:ascii="Times New Roman" w:eastAsia="SimSun" w:hAnsi="Times New Roman" w:cs="Times New Roman"/>
                <w:sz w:val="24"/>
                <w:szCs w:val="24"/>
                <w:lang w:val="en-GB"/>
              </w:rPr>
              <w:t xml:space="preserve"> (10 lag)</w:t>
            </w:r>
          </w:p>
        </w:tc>
        <w:tc>
          <w:tcPr>
            <w:tcW w:w="1348" w:type="dxa"/>
            <w:tcBorders>
              <w:bottom w:val="single" w:sz="4" w:space="0" w:color="000000"/>
            </w:tcBorders>
          </w:tcPr>
          <w:p w14:paraId="7CAC296D" w14:textId="77777777" w:rsidR="00EE6DF2" w:rsidRDefault="009F2EFB" w:rsidP="00EE6DF2">
            <w:pPr>
              <w:widowControl/>
              <w:jc w:val="center"/>
              <w:rPr>
                <w:rFonts w:ascii="Times New Roman" w:hAnsi="Times New Roman" w:cs="Times New Roman"/>
                <w:sz w:val="24"/>
                <w:szCs w:val="24"/>
              </w:rPr>
            </w:pPr>
            <w:r>
              <w:rPr>
                <w:rFonts w:ascii="Times New Roman" w:hAnsi="Times New Roman" w:cs="Times New Roman"/>
                <w:sz w:val="24"/>
                <w:szCs w:val="24"/>
              </w:rPr>
              <w:t>18.88</w:t>
            </w:r>
          </w:p>
          <w:p w14:paraId="46961579" w14:textId="77777777" w:rsidR="009F2EFB" w:rsidRDefault="009F2EFB" w:rsidP="00EE6DF2">
            <w:pPr>
              <w:widowControl/>
              <w:jc w:val="center"/>
              <w:rPr>
                <w:rFonts w:ascii="Times New Roman" w:hAnsi="Times New Roman" w:cs="Times New Roman"/>
                <w:sz w:val="24"/>
                <w:szCs w:val="24"/>
              </w:rPr>
            </w:pPr>
          </w:p>
          <w:p w14:paraId="1DE3EBAD" w14:textId="44C74636" w:rsidR="009F2EFB" w:rsidRPr="00CB1012" w:rsidRDefault="009F2EFB" w:rsidP="00EE6DF2">
            <w:pPr>
              <w:widowControl/>
              <w:jc w:val="center"/>
              <w:rPr>
                <w:rFonts w:ascii="Times New Roman" w:hAnsi="Times New Roman" w:cs="Times New Roman"/>
                <w:sz w:val="24"/>
                <w:szCs w:val="24"/>
              </w:rPr>
            </w:pPr>
            <w:r>
              <w:rPr>
                <w:rFonts w:ascii="Times New Roman" w:hAnsi="Times New Roman" w:cs="Times New Roman"/>
                <w:sz w:val="24"/>
                <w:szCs w:val="24"/>
              </w:rPr>
              <w:t xml:space="preserve">7.108                                </w:t>
            </w:r>
          </w:p>
        </w:tc>
        <w:tc>
          <w:tcPr>
            <w:tcW w:w="1998" w:type="dxa"/>
            <w:tcBorders>
              <w:bottom w:val="single" w:sz="4" w:space="0" w:color="000000"/>
            </w:tcBorders>
          </w:tcPr>
          <w:p w14:paraId="7632223E" w14:textId="77777777" w:rsidR="00EE6DF2" w:rsidRDefault="00EE6DF2" w:rsidP="00EE6DF2">
            <w:pPr>
              <w:widowControl/>
              <w:jc w:val="center"/>
              <w:rPr>
                <w:rFonts w:ascii="Times New Roman" w:hAnsi="Times New Roman" w:cs="Times New Roman"/>
                <w:sz w:val="24"/>
                <w:szCs w:val="24"/>
              </w:rPr>
            </w:pPr>
          </w:p>
          <w:p w14:paraId="2FD46B5E" w14:textId="77777777" w:rsidR="009F2EFB" w:rsidRDefault="009F2EFB" w:rsidP="00EE6DF2">
            <w:pPr>
              <w:widowControl/>
              <w:jc w:val="center"/>
              <w:rPr>
                <w:rFonts w:ascii="Times New Roman" w:hAnsi="Times New Roman" w:cs="Times New Roman"/>
                <w:sz w:val="24"/>
                <w:szCs w:val="24"/>
              </w:rPr>
            </w:pPr>
          </w:p>
          <w:p w14:paraId="4BD4FAFA" w14:textId="35845294" w:rsidR="009F2EFB" w:rsidRPr="00CB1012" w:rsidRDefault="009F2EFB" w:rsidP="00EE6DF2">
            <w:pPr>
              <w:widowControl/>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400" w:type="dxa"/>
            <w:tcBorders>
              <w:bottom w:val="single" w:sz="4" w:space="0" w:color="000000"/>
            </w:tcBorders>
          </w:tcPr>
          <w:p w14:paraId="008ECDCD" w14:textId="77777777" w:rsidR="00EE6DF2" w:rsidRDefault="00EE6DF2" w:rsidP="00EE6DF2">
            <w:pPr>
              <w:widowControl/>
              <w:jc w:val="center"/>
              <w:rPr>
                <w:rFonts w:ascii="Times New Roman" w:hAnsi="Times New Roman" w:cs="Times New Roman"/>
                <w:sz w:val="24"/>
                <w:szCs w:val="24"/>
              </w:rPr>
            </w:pPr>
          </w:p>
          <w:p w14:paraId="2030070C" w14:textId="77777777" w:rsidR="009F2EFB" w:rsidRDefault="009F2EFB" w:rsidP="00EE6DF2">
            <w:pPr>
              <w:widowControl/>
              <w:jc w:val="center"/>
              <w:rPr>
                <w:rFonts w:ascii="Times New Roman" w:hAnsi="Times New Roman" w:cs="Times New Roman"/>
                <w:sz w:val="24"/>
                <w:szCs w:val="24"/>
              </w:rPr>
            </w:pPr>
          </w:p>
          <w:p w14:paraId="44AD2C53" w14:textId="19BF6407" w:rsidR="009F2EFB" w:rsidRPr="00CB1012" w:rsidRDefault="009F2EFB" w:rsidP="00EE6DF2">
            <w:pPr>
              <w:widowControl/>
              <w:jc w:val="center"/>
              <w:rPr>
                <w:rFonts w:ascii="Times New Roman" w:hAnsi="Times New Roman" w:cs="Times New Roman"/>
                <w:sz w:val="24"/>
                <w:szCs w:val="24"/>
              </w:rPr>
            </w:pPr>
            <w:r>
              <w:rPr>
                <w:rFonts w:ascii="Times New Roman" w:hAnsi="Times New Roman" w:cs="Times New Roman"/>
                <w:sz w:val="24"/>
                <w:szCs w:val="24"/>
              </w:rPr>
              <w:t>9.242</w:t>
            </w:r>
          </w:p>
        </w:tc>
        <w:tc>
          <w:tcPr>
            <w:tcW w:w="1699" w:type="dxa"/>
            <w:tcBorders>
              <w:bottom w:val="single" w:sz="4" w:space="0" w:color="000000"/>
            </w:tcBorders>
          </w:tcPr>
          <w:p w14:paraId="428A4E62" w14:textId="799A9A5F" w:rsidR="00EE6DF2" w:rsidRPr="00CB1012" w:rsidRDefault="00EE6DF2" w:rsidP="00EE6DF2">
            <w:pPr>
              <w:widowControl/>
              <w:jc w:val="center"/>
              <w:rPr>
                <w:rFonts w:ascii="Times New Roman" w:hAnsi="Times New Roman" w:cs="Times New Roman"/>
                <w:sz w:val="24"/>
                <w:szCs w:val="24"/>
              </w:rPr>
            </w:pPr>
          </w:p>
        </w:tc>
      </w:tr>
    </w:tbl>
    <w:p w14:paraId="19C56F7F" w14:textId="722DFA08" w:rsidR="00374BFA" w:rsidRDefault="001F54FC" w:rsidP="00452D53">
      <w:pPr>
        <w:rPr>
          <w:rFonts w:ascii="Times New Roman" w:eastAsia="Times New Roman" w:hAnsi="Times New Roman" w:cs="Times New Roman"/>
          <w:bCs/>
          <w:color w:val="000000"/>
          <w:sz w:val="20"/>
          <w:szCs w:val="20"/>
        </w:rPr>
      </w:pP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ZA,t</m:t>
            </m:r>
          </m:sub>
        </m:sSub>
      </m:oMath>
      <w:r w:rsidR="00374BFA" w:rsidRPr="00C153E9">
        <w:rPr>
          <w:rFonts w:ascii="Times New Roman" w:hAnsi="Times New Roman" w:cs="Times New Roman"/>
          <w:sz w:val="20"/>
          <w:szCs w:val="20"/>
          <w:vertAlign w:val="subscript"/>
        </w:rPr>
        <w:t xml:space="preserve"> </w:t>
      </w:r>
      <w:r w:rsidR="00374BFA" w:rsidRPr="00C153E9">
        <w:rPr>
          <w:rFonts w:ascii="Times New Roman" w:eastAsia="Times New Roman" w:hAnsi="Times New Roman" w:cs="Times New Roman"/>
          <w:bCs/>
          <w:color w:val="000000"/>
          <w:sz w:val="20"/>
          <w:szCs w:val="20"/>
        </w:rPr>
        <w:t>stands for Zambia maize price</w:t>
      </w:r>
      <w:r w:rsidR="00374BFA">
        <w:rPr>
          <w:rFonts w:ascii="Times New Roman" w:eastAsia="Times New Roman" w:hAnsi="Times New Roman" w:cs="Times New Roman"/>
          <w:bCs/>
          <w:color w:val="000000"/>
          <w:sz w:val="20"/>
          <w:szCs w:val="20"/>
        </w:rPr>
        <w:t xml:space="preserve"> in first difference</w:t>
      </w:r>
      <w:r w:rsidR="00374BFA" w:rsidRPr="00C153E9">
        <w:rPr>
          <w:rFonts w:ascii="Times New Roman" w:eastAsia="Times New Roman" w:hAnsi="Times New Roman" w:cs="Times New Roman"/>
          <w:bCs/>
          <w:color w:val="000000"/>
          <w:sz w:val="20"/>
          <w:szCs w:val="20"/>
        </w:rPr>
        <w:t xml:space="preserve">; </w:t>
      </w:r>
      <m:oMath>
        <m:sSub>
          <m:sSubPr>
            <m:ctrlPr>
              <w:rPr>
                <w:rFonts w:ascii="Cambria Math" w:hAnsi="Cambria Math" w:cs="Times New Roman"/>
                <w:sz w:val="20"/>
              </w:rPr>
            </m:ctrlPr>
          </m:sSubPr>
          <m:e>
            <m:r>
              <m:rPr>
                <m:sty m:val="p"/>
              </m:rPr>
              <w:rPr>
                <w:rFonts w:ascii="Cambria Math" w:hAnsi="Cambria Math" w:cs="Times New Roman"/>
                <w:sz w:val="20"/>
              </w:rPr>
              <m:t>∆P</m:t>
            </m:r>
          </m:e>
          <m:sub>
            <m:r>
              <m:rPr>
                <m:sty m:val="p"/>
              </m:rPr>
              <w:rPr>
                <w:rFonts w:ascii="Cambria Math" w:hAnsi="Cambria Math" w:cs="Times New Roman"/>
                <w:sz w:val="20"/>
                <w:vertAlign w:val="subscript"/>
              </w:rPr>
              <m:t>SA,t</m:t>
            </m:r>
          </m:sub>
        </m:sSub>
      </m:oMath>
      <w:r w:rsidR="00374BFA" w:rsidRPr="00C153E9">
        <w:rPr>
          <w:rFonts w:ascii="Times New Roman" w:eastAsia="Times New Roman" w:hAnsi="Times New Roman" w:cs="Times New Roman"/>
          <w:sz w:val="20"/>
        </w:rPr>
        <w:t xml:space="preserve"> stands for </w:t>
      </w:r>
      <w:r w:rsidR="00374BFA" w:rsidRPr="00C153E9">
        <w:rPr>
          <w:rFonts w:ascii="Times New Roman" w:eastAsia="Times New Roman" w:hAnsi="Times New Roman" w:cs="Times New Roman"/>
          <w:bCs/>
          <w:color w:val="000000"/>
          <w:sz w:val="20"/>
          <w:szCs w:val="20"/>
        </w:rPr>
        <w:t>South Africa maize price</w:t>
      </w:r>
      <w:r w:rsidR="00374BFA">
        <w:rPr>
          <w:rFonts w:ascii="Times New Roman" w:eastAsia="Times New Roman" w:hAnsi="Times New Roman" w:cs="Times New Roman"/>
          <w:bCs/>
          <w:color w:val="000000"/>
          <w:sz w:val="20"/>
          <w:szCs w:val="20"/>
        </w:rPr>
        <w:t xml:space="preserve"> in first difference. Z1 stands for lagged drought index in Zambia, and z2 stands for export ban indicator</w:t>
      </w:r>
      <w:r w:rsidR="005C1DCE">
        <w:rPr>
          <w:rFonts w:ascii="Times New Roman" w:eastAsia="Times New Roman" w:hAnsi="Times New Roman" w:cs="Times New Roman"/>
          <w:bCs/>
          <w:color w:val="000000"/>
          <w:sz w:val="20"/>
          <w:szCs w:val="20"/>
        </w:rPr>
        <w:t>.</w:t>
      </w:r>
    </w:p>
    <w:p w14:paraId="468FF729" w14:textId="345206FD" w:rsidR="00452D53" w:rsidRPr="006B2F02" w:rsidRDefault="00452D53" w:rsidP="00452D53">
      <w:pPr>
        <w:rPr>
          <w:rFonts w:ascii="Times New Roman" w:hAnsi="Times New Roman" w:cs="Times New Roman"/>
          <w:sz w:val="20"/>
        </w:rPr>
      </w:pPr>
      <w:r w:rsidRPr="006B2F02">
        <w:rPr>
          <w:rFonts w:ascii="Times New Roman" w:hAnsi="Times New Roman" w:cs="Times New Roman"/>
          <w:sz w:val="20"/>
        </w:rPr>
        <w:t xml:space="preserve">Significance at 10%, </w:t>
      </w:r>
      <w:r w:rsidRPr="006B2F02">
        <w:rPr>
          <w:rFonts w:ascii="Times New Roman" w:hAnsi="Times New Roman" w:cs="Times New Roman"/>
          <w:noProof/>
          <w:sz w:val="20"/>
        </w:rPr>
        <w:t>5%,</w:t>
      </w:r>
      <w:r w:rsidRPr="006B2F02">
        <w:rPr>
          <w:rFonts w:ascii="Times New Roman" w:hAnsi="Times New Roman" w:cs="Times New Roman"/>
          <w:sz w:val="20"/>
        </w:rPr>
        <w:t xml:space="preserve"> and 1% are indicated by </w:t>
      </w:r>
      <w:r w:rsidRPr="006B2F02">
        <w:rPr>
          <w:rFonts w:ascii="Cambria Math" w:hAnsi="Cambria Math" w:cs="Cambria Math"/>
          <w:sz w:val="20"/>
        </w:rPr>
        <w:t>∗</w:t>
      </w:r>
      <w:r w:rsidRPr="006B2F02">
        <w:rPr>
          <w:rFonts w:ascii="Times New Roman" w:hAnsi="Times New Roman" w:cs="Times New Roman"/>
          <w:sz w:val="20"/>
        </w:rPr>
        <w:t xml:space="preserve">, </w:t>
      </w:r>
      <w:r w:rsidRPr="006B2F02">
        <w:rPr>
          <w:rFonts w:ascii="Cambria Math" w:hAnsi="Cambria Math" w:cs="Cambria Math"/>
          <w:sz w:val="20"/>
        </w:rPr>
        <w:t>∗∗</w:t>
      </w:r>
      <w:r w:rsidRPr="006B2F02">
        <w:rPr>
          <w:rFonts w:ascii="Times New Roman" w:hAnsi="Times New Roman" w:cs="Times New Roman"/>
          <w:sz w:val="20"/>
        </w:rPr>
        <w:t xml:space="preserve">, and </w:t>
      </w:r>
      <w:r w:rsidRPr="006B2F02">
        <w:rPr>
          <w:rFonts w:ascii="Cambria Math" w:hAnsi="Cambria Math" w:cs="Cambria Math"/>
          <w:sz w:val="20"/>
        </w:rPr>
        <w:t>∗∗∗</w:t>
      </w:r>
      <w:r w:rsidRPr="006B2F02">
        <w:rPr>
          <w:rFonts w:ascii="Times New Roman" w:hAnsi="Times New Roman" w:cs="Times New Roman"/>
          <w:sz w:val="20"/>
        </w:rPr>
        <w:t xml:space="preserve">, respectively. </w:t>
      </w:r>
      <w:r w:rsidR="00374BFA">
        <w:rPr>
          <w:rFonts w:ascii="Times New Roman" w:hAnsi="Times New Roman" w:cs="Times New Roman"/>
          <w:sz w:val="20"/>
        </w:rPr>
        <w:t>Standard error</w:t>
      </w:r>
      <w:r w:rsidR="00BD1880">
        <w:rPr>
          <w:rFonts w:ascii="Times New Roman" w:hAnsi="Times New Roman" w:cs="Times New Roman"/>
          <w:sz w:val="20"/>
        </w:rPr>
        <w:t>s</w:t>
      </w:r>
      <w:r w:rsidRPr="006B2F02">
        <w:rPr>
          <w:rFonts w:ascii="Times New Roman" w:hAnsi="Times New Roman" w:cs="Times New Roman"/>
          <w:sz w:val="20"/>
        </w:rPr>
        <w:t xml:space="preserve"> in parentheses.</w:t>
      </w:r>
    </w:p>
    <w:p w14:paraId="7273DDCE" w14:textId="58AEFD99" w:rsidR="007E4D37" w:rsidRPr="006B2F02" w:rsidRDefault="007E4D37" w:rsidP="007E4D37">
      <w:pPr>
        <w:pStyle w:val="Default"/>
        <w:spacing w:line="480" w:lineRule="auto"/>
        <w:rPr>
          <w:b/>
          <w:bCs/>
        </w:rPr>
      </w:pPr>
      <w:r w:rsidRPr="006B2F02">
        <w:rPr>
          <w:b/>
          <w:bCs/>
        </w:rPr>
        <w:lastRenderedPageBreak/>
        <w:t xml:space="preserve">Table </w:t>
      </w:r>
      <w:r>
        <w:rPr>
          <w:b/>
          <w:bCs/>
        </w:rPr>
        <w:t>5</w:t>
      </w:r>
      <w:r w:rsidRPr="006B2F02">
        <w:rPr>
          <w:b/>
          <w:bCs/>
        </w:rPr>
        <w:t xml:space="preserve">. </w:t>
      </w:r>
      <w:r>
        <w:rPr>
          <w:b/>
          <w:bCs/>
        </w:rPr>
        <w:t xml:space="preserve">Conditional </w:t>
      </w:r>
      <w:r w:rsidRPr="006B2F02">
        <w:rPr>
          <w:b/>
          <w:bCs/>
        </w:rPr>
        <w:t xml:space="preserve">mean </w:t>
      </w:r>
      <w:r>
        <w:rPr>
          <w:b/>
          <w:bCs/>
        </w:rPr>
        <w:t xml:space="preserve">and variance </w:t>
      </w:r>
      <w:r w:rsidRPr="006B2F02">
        <w:rPr>
          <w:b/>
          <w:bCs/>
        </w:rPr>
        <w:t>equation</w:t>
      </w:r>
    </w:p>
    <w:tbl>
      <w:tblPr>
        <w:tblpPr w:leftFromText="180" w:rightFromText="180" w:vertAnchor="text" w:horzAnchor="margin" w:tblpXSpec="center" w:tblpY="247"/>
        <w:tblW w:w="9026" w:type="dxa"/>
        <w:tblLook w:val="04A0" w:firstRow="1" w:lastRow="0" w:firstColumn="1" w:lastColumn="0" w:noHBand="0" w:noVBand="1"/>
      </w:tblPr>
      <w:tblGrid>
        <w:gridCol w:w="8715"/>
        <w:gridCol w:w="311"/>
      </w:tblGrid>
      <w:tr w:rsidR="007E4D37" w:rsidRPr="00F32F5C" w14:paraId="3972DE90" w14:textId="77777777" w:rsidTr="00836B80">
        <w:trPr>
          <w:trHeight w:val="300"/>
        </w:trPr>
        <w:tc>
          <w:tcPr>
            <w:tcW w:w="8715" w:type="dxa"/>
            <w:tcBorders>
              <w:top w:val="single" w:sz="4" w:space="0" w:color="000000"/>
              <w:left w:val="nil"/>
              <w:bottom w:val="single" w:sz="4" w:space="0" w:color="000000"/>
            </w:tcBorders>
            <w:shd w:val="clear" w:color="000000" w:fill="FFFFFF"/>
            <w:noWrap/>
            <w:vAlign w:val="bottom"/>
          </w:tcPr>
          <w:p w14:paraId="501377CE" w14:textId="77777777" w:rsidR="00044875" w:rsidRDefault="001F54FC" w:rsidP="00044875">
            <w:pPr>
              <w:widowControl/>
              <w:jc w:val="center"/>
              <w:rPr>
                <w:rFonts w:ascii="Times New Roman" w:hAnsi="Times New Roman" w:cs="Times New Roman"/>
                <w:sz w:val="20"/>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11t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78189.633</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2320.567</m:t>
                  </m:r>
                </m:e>
                <m:sup>
                  <m:r>
                    <w:rPr>
                      <w:rFonts w:ascii="Cambria Math" w:hAnsi="Cambria Math" w:cs="Times New Roman"/>
                      <w:sz w:val="24"/>
                      <w:szCs w:val="24"/>
                    </w:rPr>
                    <m:t>**</m:t>
                  </m: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138613.126</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16.388</m:t>
                      </m:r>
                    </m:e>
                    <m:sup>
                      <m:r>
                        <w:rPr>
                          <w:rFonts w:ascii="Cambria Math" w:hAnsi="Cambria Math" w:cs="Times New Roman"/>
                          <w:sz w:val="24"/>
                          <w:szCs w:val="24"/>
                        </w:rPr>
                        <m:t>*</m:t>
                      </m:r>
                    </m:sup>
                  </m:sSup>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1519.745</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+0.262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1t-1</m:t>
                  </m:r>
                </m:sub>
                <m:sup>
                  <m:r>
                    <w:rPr>
                      <w:rFonts w:ascii="Cambria Math" w:hAnsi="Cambria Math" w:cs="Times New Roman"/>
                      <w:sz w:val="24"/>
                      <w:szCs w:val="24"/>
                    </w:rPr>
                    <m:t>2</m:t>
                  </m:r>
                </m:sup>
              </m:sSubSup>
              <m:r>
                <w:rPr>
                  <w:rFonts w:ascii="Cambria Math" w:hAnsi="Cambria Math" w:cs="Times New Roman"/>
                  <w:sz w:val="24"/>
                  <w:szCs w:val="24"/>
                </w:rPr>
                <m:t xml:space="preserve">+0.055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+0.003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0.596</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11t-1</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0.587</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12t-1</m:t>
                  </m:r>
                </m:sub>
              </m:sSub>
              <m:r>
                <w:rPr>
                  <w:rFonts w:ascii="Cambria Math" w:hAnsi="Cambria Math" w:cs="Times New Roman"/>
                  <w:sz w:val="24"/>
                  <w:szCs w:val="24"/>
                </w:rPr>
                <m:t xml:space="preserve">+ 0.145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22t-1</m:t>
                  </m:r>
                </m:sub>
              </m:sSub>
              <m:r>
                <w:rPr>
                  <w:rFonts w:ascii="Cambria Math" w:hAnsi="Cambria Math" w:cs="Times New Roman"/>
                  <w:sz w:val="24"/>
                  <w:szCs w:val="24"/>
                </w:rPr>
                <m:t xml:space="preserve"> </m:t>
              </m:r>
            </m:oMath>
            <w:r w:rsidR="00044875">
              <w:rPr>
                <w:rFonts w:ascii="Times New Roman" w:hAnsi="Times New Roman" w:cs="Times New Roman"/>
                <w:sz w:val="20"/>
                <w:szCs w:val="24"/>
              </w:rPr>
              <w:t xml:space="preserve"> </w:t>
            </w:r>
          </w:p>
          <w:p w14:paraId="5BD5C91C" w14:textId="30A80842" w:rsidR="007E4D37" w:rsidRPr="007E4D37" w:rsidRDefault="001F54FC" w:rsidP="00F75331">
            <w:pPr>
              <w:widowControl/>
              <w:jc w:val="center"/>
              <w:rPr>
                <w:rFonts w:ascii="Times New Roman" w:hAnsi="Times New Roman" w:cs="Times New Roman"/>
                <w:sz w:val="20"/>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22t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17549.869</m:t>
                  </m:r>
                </m:e>
                <m:sup>
                  <m:r>
                    <w:rPr>
                      <w:rFonts w:ascii="Cambria Math" w:hAnsi="Cambria Math" w:cs="Times New Roman"/>
                      <w:sz w:val="24"/>
                      <w:szCs w:val="24"/>
                    </w:rPr>
                    <m:t>**</m:t>
                  </m:r>
                </m:sup>
              </m:sSup>
              <m:r>
                <w:rPr>
                  <w:rFonts w:ascii="Cambria Math" w:hAnsi="Cambria Math" w:cs="Times New Roman"/>
                  <w:sz w:val="24"/>
                  <w:szCs w:val="24"/>
                </w:rPr>
                <m:t xml:space="preserve">-251.305 </m:t>
              </m:r>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20524.925</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+0.900 z</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+ 146.953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0.414</m:t>
                  </m:r>
                </m:e>
                <m:sup>
                  <m:r>
                    <w:rPr>
                      <w:rFonts w:ascii="Cambria Math" w:hAnsi="Cambria Math" w:cs="Times New Roman"/>
                      <w:sz w:val="24"/>
                      <w:szCs w:val="24"/>
                    </w:rPr>
                    <m:t>**</m:t>
                  </m: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0.398</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0.096</m:t>
                  </m:r>
                </m:e>
                <m:sup>
                  <m:r>
                    <w:rPr>
                      <w:rFonts w:ascii="Cambria Math" w:hAnsi="Cambria Math" w:cs="Times New Roman"/>
                      <w:sz w:val="24"/>
                      <w:szCs w:val="24"/>
                    </w:rPr>
                    <m:t>**</m:t>
                  </m: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2t-1</m:t>
                  </m:r>
                </m:sub>
                <m:sup>
                  <m:r>
                    <w:rPr>
                      <w:rFonts w:ascii="Cambria Math" w:hAnsi="Cambria Math" w:cs="Times New Roman"/>
                      <w:sz w:val="24"/>
                      <w:szCs w:val="24"/>
                    </w:rPr>
                    <m:t>2</m:t>
                  </m:r>
                </m:sup>
              </m:sSubSup>
              <m:r>
                <w:rPr>
                  <w:rFonts w:ascii="Cambria Math" w:hAnsi="Cambria Math" w:cs="Times New Roman"/>
                  <w:sz w:val="24"/>
                  <w:szCs w:val="24"/>
                </w:rPr>
                <m:t xml:space="preserve">+0.215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11t-1</m:t>
                  </m:r>
                </m:sub>
              </m:sSub>
              <m:r>
                <w:rPr>
                  <w:rFonts w:ascii="Cambria Math" w:hAnsi="Cambria Math" w:cs="Times New Roman"/>
                  <w:sz w:val="24"/>
                  <w:szCs w:val="24"/>
                </w:rPr>
                <m:t xml:space="preserve">- 0.068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12t-1</m:t>
                  </m:r>
                </m:sub>
              </m:sSub>
              <m:r>
                <w:rPr>
                  <w:rFonts w:ascii="Cambria Math" w:hAnsi="Cambria Math" w:cs="Times New Roman"/>
                  <w:sz w:val="24"/>
                  <w:szCs w:val="24"/>
                </w:rPr>
                <m:t xml:space="preserve">+ 0.005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22t-1</m:t>
                  </m:r>
                </m:sub>
              </m:sSub>
              <m:r>
                <w:rPr>
                  <w:rFonts w:ascii="Cambria Math" w:hAnsi="Cambria Math" w:cs="Times New Roman"/>
                  <w:sz w:val="24"/>
                  <w:szCs w:val="24"/>
                </w:rPr>
                <m:t xml:space="preserve"> </m:t>
              </m:r>
            </m:oMath>
            <w:r w:rsidR="007E4D37">
              <w:rPr>
                <w:rFonts w:ascii="Times New Roman" w:hAnsi="Times New Roman" w:cs="Times New Roman"/>
                <w:sz w:val="20"/>
                <w:szCs w:val="24"/>
              </w:rPr>
              <w:t xml:space="preserve"> </w:t>
            </w:r>
          </w:p>
          <w:p w14:paraId="62110B30" w14:textId="2540695A" w:rsidR="00EC79FB" w:rsidRPr="00EC79FB" w:rsidRDefault="00EC79FB" w:rsidP="00044875">
            <w:pPr>
              <w:widowControl/>
              <w:jc w:val="center"/>
              <w:rPr>
                <w:rFonts w:ascii="Times New Roman" w:hAnsi="Times New Roman" w:cs="Times New Roman"/>
                <w:sz w:val="20"/>
                <w:szCs w:val="24"/>
              </w:rPr>
            </w:pPr>
          </w:p>
        </w:tc>
        <w:tc>
          <w:tcPr>
            <w:tcW w:w="311" w:type="dxa"/>
            <w:tcBorders>
              <w:top w:val="single" w:sz="4" w:space="0" w:color="000000"/>
              <w:left w:val="nil"/>
              <w:bottom w:val="nil"/>
            </w:tcBorders>
            <w:shd w:val="clear" w:color="000000" w:fill="FFFFFF"/>
          </w:tcPr>
          <w:p w14:paraId="42E72B3F" w14:textId="77777777" w:rsidR="007E4D37" w:rsidRPr="00F32F5C" w:rsidRDefault="007E4D37" w:rsidP="00F75331">
            <w:pPr>
              <w:widowControl/>
              <w:jc w:val="center"/>
              <w:rPr>
                <w:rFonts w:ascii="Times New Roman" w:eastAsia="SimSun" w:hAnsi="Times New Roman" w:cs="Times New Roman"/>
                <w:sz w:val="24"/>
                <w:szCs w:val="24"/>
              </w:rPr>
            </w:pPr>
          </w:p>
        </w:tc>
      </w:tr>
    </w:tbl>
    <w:p w14:paraId="349883A0" w14:textId="3DA7D015" w:rsidR="008D26A2" w:rsidRPr="00496334" w:rsidRDefault="008D26A2" w:rsidP="008D26A2">
      <w:pPr>
        <w:rPr>
          <w:rFonts w:ascii="Times New Roman" w:eastAsia="Times New Roman" w:hAnsi="Times New Roman" w:cs="Times New Roman"/>
          <w:bCs/>
          <w:color w:val="000000"/>
          <w:sz w:val="20"/>
          <w:szCs w:val="20"/>
        </w:rPr>
      </w:pPr>
      <w:r w:rsidRPr="006B2F02">
        <w:rPr>
          <w:rFonts w:ascii="Times New Roman" w:eastAsia="Times New Roman" w:hAnsi="Times New Roman" w:cs="Times New Roman"/>
          <w:b/>
          <w:bCs/>
          <w:color w:val="000000"/>
          <w:sz w:val="20"/>
          <w:szCs w:val="20"/>
        </w:rPr>
        <w:t>h</w:t>
      </w:r>
      <w:r w:rsidRPr="006B2F02">
        <w:rPr>
          <w:rFonts w:ascii="Times New Roman" w:eastAsia="Times New Roman" w:hAnsi="Times New Roman" w:cs="Times New Roman"/>
          <w:b/>
          <w:bCs/>
          <w:color w:val="000000"/>
          <w:sz w:val="20"/>
          <w:szCs w:val="20"/>
          <w:vertAlign w:val="subscript"/>
        </w:rPr>
        <w:t xml:space="preserve">11, </w:t>
      </w:r>
      <w:r w:rsidRPr="006B2F02">
        <w:rPr>
          <w:rFonts w:ascii="Times New Roman" w:eastAsia="Times New Roman" w:hAnsi="Times New Roman" w:cs="Times New Roman"/>
          <w:bCs/>
          <w:color w:val="000000"/>
          <w:sz w:val="20"/>
          <w:szCs w:val="20"/>
        </w:rPr>
        <w:t xml:space="preserve">Zambia (Lusaka) maize price variance; </w:t>
      </w:r>
      <w:r w:rsidRPr="006B2F02">
        <w:rPr>
          <w:rFonts w:ascii="Times New Roman" w:eastAsia="Times New Roman" w:hAnsi="Times New Roman" w:cs="Times New Roman"/>
          <w:b/>
          <w:bCs/>
          <w:color w:val="000000"/>
          <w:sz w:val="20"/>
          <w:szCs w:val="20"/>
        </w:rPr>
        <w:t>h</w:t>
      </w:r>
      <w:r w:rsidRPr="006B2F02">
        <w:rPr>
          <w:rFonts w:ascii="Times New Roman" w:eastAsia="Times New Roman" w:hAnsi="Times New Roman" w:cs="Times New Roman"/>
          <w:b/>
          <w:bCs/>
          <w:color w:val="000000"/>
          <w:sz w:val="20"/>
          <w:szCs w:val="20"/>
          <w:vertAlign w:val="subscript"/>
        </w:rPr>
        <w:t>22</w:t>
      </w:r>
      <w:r w:rsidRPr="006B2F02">
        <w:rPr>
          <w:rFonts w:ascii="Times New Roman" w:eastAsia="Times New Roman" w:hAnsi="Times New Roman" w:cs="Times New Roman"/>
          <w:bCs/>
          <w:color w:val="000000"/>
          <w:sz w:val="20"/>
          <w:szCs w:val="20"/>
          <w:vertAlign w:val="subscript"/>
        </w:rPr>
        <w:t xml:space="preserve">, </w:t>
      </w:r>
      <w:r w:rsidRPr="006B2F02">
        <w:rPr>
          <w:rFonts w:ascii="Times New Roman" w:eastAsia="Times New Roman" w:hAnsi="Times New Roman" w:cs="Times New Roman"/>
          <w:bCs/>
          <w:color w:val="000000"/>
          <w:sz w:val="20"/>
          <w:szCs w:val="20"/>
        </w:rPr>
        <w:t xml:space="preserve">South Africa (SAFEX) maize price variance; </w:t>
      </w:r>
      <w:r w:rsidRPr="006B2F02">
        <w:rPr>
          <w:rFonts w:ascii="Times New Roman" w:eastAsia="Times New Roman" w:hAnsi="Times New Roman" w:cs="Times New Roman"/>
          <w:b/>
          <w:bCs/>
          <w:color w:val="000000"/>
          <w:sz w:val="20"/>
          <w:szCs w:val="20"/>
        </w:rPr>
        <w:t>r</w:t>
      </w:r>
      <w:r w:rsidRPr="006B2F02">
        <w:rPr>
          <w:rFonts w:ascii="Times New Roman" w:eastAsia="Times New Roman" w:hAnsi="Times New Roman" w:cs="Times New Roman"/>
          <w:b/>
          <w:bCs/>
          <w:color w:val="000000"/>
          <w:sz w:val="20"/>
          <w:szCs w:val="20"/>
          <w:vertAlign w:val="subscript"/>
        </w:rPr>
        <w:t xml:space="preserve">1, </w:t>
      </w:r>
      <w:r w:rsidRPr="006B2F02">
        <w:rPr>
          <w:rFonts w:ascii="Times New Roman" w:eastAsia="Times New Roman" w:hAnsi="Times New Roman" w:cs="Times New Roman"/>
          <w:bCs/>
          <w:color w:val="000000"/>
          <w:sz w:val="20"/>
          <w:szCs w:val="20"/>
        </w:rPr>
        <w:t>Zambia (Lusaka) maize market price</w:t>
      </w:r>
      <w:r w:rsidRPr="006B2F02">
        <w:rPr>
          <w:rFonts w:ascii="Times New Roman" w:hAnsi="Times New Roman" w:cs="Times New Roman"/>
          <w:sz w:val="20"/>
          <w:szCs w:val="20"/>
        </w:rPr>
        <w:t xml:space="preserve"> shocks; </w:t>
      </w:r>
      <w:r w:rsidRPr="006B2F02">
        <w:rPr>
          <w:rFonts w:ascii="Times New Roman" w:eastAsia="Times New Roman" w:hAnsi="Times New Roman" w:cs="Times New Roman"/>
          <w:b/>
          <w:bCs/>
          <w:color w:val="000000"/>
          <w:sz w:val="20"/>
          <w:szCs w:val="20"/>
        </w:rPr>
        <w:t>r</w:t>
      </w:r>
      <w:r w:rsidRPr="006B2F02">
        <w:rPr>
          <w:rFonts w:ascii="Times New Roman" w:eastAsia="Times New Roman" w:hAnsi="Times New Roman" w:cs="Times New Roman"/>
          <w:b/>
          <w:bCs/>
          <w:color w:val="000000"/>
          <w:sz w:val="20"/>
          <w:szCs w:val="20"/>
          <w:vertAlign w:val="subscript"/>
        </w:rPr>
        <w:t xml:space="preserve">2, </w:t>
      </w:r>
      <w:r w:rsidRPr="006B2F02">
        <w:rPr>
          <w:rFonts w:ascii="Times New Roman" w:eastAsia="Times New Roman" w:hAnsi="Times New Roman" w:cs="Times New Roman"/>
          <w:bCs/>
          <w:color w:val="000000"/>
          <w:sz w:val="20"/>
          <w:szCs w:val="20"/>
        </w:rPr>
        <w:t>South Africa (SAFEX) maize market price</w:t>
      </w:r>
      <w:r w:rsidRPr="006B2F02">
        <w:rPr>
          <w:rFonts w:ascii="Times New Roman" w:hAnsi="Times New Roman" w:cs="Times New Roman"/>
          <w:sz w:val="20"/>
          <w:szCs w:val="20"/>
        </w:rPr>
        <w:t xml:space="preserve"> shocks.</w:t>
      </w:r>
      <w:r w:rsidR="00496334" w:rsidRPr="00496334">
        <w:rPr>
          <w:rFonts w:ascii="Times New Roman" w:eastAsia="Times New Roman" w:hAnsi="Times New Roman" w:cs="Times New Roman"/>
          <w:b/>
          <w:bCs/>
          <w:color w:val="000000"/>
          <w:sz w:val="20"/>
          <w:szCs w:val="20"/>
        </w:rPr>
        <w:t xml:space="preserve"> </w:t>
      </w:r>
      <w:r w:rsidR="00496334">
        <w:rPr>
          <w:rFonts w:ascii="Times New Roman" w:eastAsia="Times New Roman" w:hAnsi="Times New Roman" w:cs="Times New Roman"/>
          <w:b/>
          <w:bCs/>
          <w:color w:val="000000"/>
          <w:sz w:val="20"/>
          <w:szCs w:val="20"/>
        </w:rPr>
        <w:t>z</w:t>
      </w:r>
      <w:r w:rsidR="00496334" w:rsidRPr="006B2F02">
        <w:rPr>
          <w:rFonts w:ascii="Times New Roman" w:eastAsia="Times New Roman" w:hAnsi="Times New Roman" w:cs="Times New Roman"/>
          <w:b/>
          <w:bCs/>
          <w:color w:val="000000"/>
          <w:sz w:val="20"/>
          <w:szCs w:val="20"/>
          <w:vertAlign w:val="subscript"/>
        </w:rPr>
        <w:t xml:space="preserve">1, </w:t>
      </w:r>
      <w:r w:rsidR="00496334">
        <w:rPr>
          <w:rFonts w:ascii="Times New Roman" w:eastAsia="Times New Roman" w:hAnsi="Times New Roman" w:cs="Times New Roman"/>
          <w:bCs/>
          <w:color w:val="000000"/>
          <w:sz w:val="20"/>
          <w:szCs w:val="20"/>
        </w:rPr>
        <w:t>drought index in Zambia</w:t>
      </w:r>
      <w:r w:rsidR="00496334" w:rsidRPr="006B2F02">
        <w:rPr>
          <w:rFonts w:ascii="Times New Roman" w:hAnsi="Times New Roman" w:cs="Times New Roman"/>
          <w:sz w:val="20"/>
          <w:szCs w:val="20"/>
        </w:rPr>
        <w:t xml:space="preserve">; </w:t>
      </w:r>
      <w:r w:rsidR="00496334">
        <w:rPr>
          <w:rFonts w:ascii="Times New Roman" w:eastAsia="Times New Roman" w:hAnsi="Times New Roman" w:cs="Times New Roman"/>
          <w:b/>
          <w:bCs/>
          <w:color w:val="000000"/>
          <w:sz w:val="20"/>
          <w:szCs w:val="20"/>
        </w:rPr>
        <w:t>z</w:t>
      </w:r>
      <w:proofErr w:type="gramStart"/>
      <w:r w:rsidR="00496334" w:rsidRPr="006B2F02">
        <w:rPr>
          <w:rFonts w:ascii="Times New Roman" w:eastAsia="Times New Roman" w:hAnsi="Times New Roman" w:cs="Times New Roman"/>
          <w:b/>
          <w:bCs/>
          <w:color w:val="000000"/>
          <w:sz w:val="20"/>
          <w:szCs w:val="20"/>
          <w:vertAlign w:val="subscript"/>
        </w:rPr>
        <w:t>2</w:t>
      </w:r>
      <w:r w:rsidR="00496334">
        <w:rPr>
          <w:rFonts w:ascii="Times New Roman" w:eastAsia="Times New Roman" w:hAnsi="Times New Roman" w:cs="Times New Roman"/>
          <w:b/>
          <w:bCs/>
          <w:color w:val="000000"/>
          <w:sz w:val="20"/>
          <w:szCs w:val="20"/>
          <w:vertAlign w:val="subscript"/>
        </w:rPr>
        <w:t>,</w:t>
      </w:r>
      <w:r w:rsidR="00496334" w:rsidRPr="006B2F02">
        <w:rPr>
          <w:rFonts w:ascii="Times New Roman" w:eastAsia="Times New Roman" w:hAnsi="Times New Roman" w:cs="Times New Roman"/>
          <w:b/>
          <w:bCs/>
          <w:color w:val="000000"/>
          <w:sz w:val="20"/>
          <w:szCs w:val="20"/>
          <w:vertAlign w:val="subscript"/>
        </w:rPr>
        <w:t>,</w:t>
      </w:r>
      <w:proofErr w:type="gramEnd"/>
      <w:r w:rsidR="00496334">
        <w:rPr>
          <w:rFonts w:ascii="Times New Roman" w:eastAsia="Times New Roman" w:hAnsi="Times New Roman" w:cs="Times New Roman"/>
          <w:bCs/>
          <w:color w:val="000000"/>
          <w:sz w:val="20"/>
          <w:szCs w:val="20"/>
        </w:rPr>
        <w:t>export ban indicator in Zambia.</w:t>
      </w:r>
      <w:r w:rsidRPr="006B2F02">
        <w:rPr>
          <w:rFonts w:ascii="Times New Roman" w:hAnsi="Times New Roman" w:cs="Times New Roman"/>
          <w:sz w:val="20"/>
          <w:szCs w:val="20"/>
        </w:rPr>
        <w:t xml:space="preserve"> Significance at 10%, </w:t>
      </w:r>
      <w:r w:rsidRPr="006B2F02">
        <w:rPr>
          <w:rFonts w:ascii="Times New Roman" w:hAnsi="Times New Roman" w:cs="Times New Roman"/>
          <w:noProof/>
          <w:sz w:val="20"/>
          <w:szCs w:val="20"/>
        </w:rPr>
        <w:t>5%,</w:t>
      </w:r>
      <w:r w:rsidRPr="006B2F02">
        <w:rPr>
          <w:rFonts w:ascii="Times New Roman" w:hAnsi="Times New Roman" w:cs="Times New Roman"/>
          <w:sz w:val="20"/>
          <w:szCs w:val="20"/>
        </w:rPr>
        <w:t xml:space="preserve"> and 1% are indicated by </w:t>
      </w:r>
      <w:r w:rsidRPr="006B2F02">
        <w:rPr>
          <w:rFonts w:ascii="Cambria Math" w:hAnsi="Cambria Math" w:cs="Cambria Math"/>
          <w:sz w:val="20"/>
          <w:szCs w:val="20"/>
        </w:rPr>
        <w:t>∗</w:t>
      </w:r>
      <w:r w:rsidRPr="006B2F02">
        <w:rPr>
          <w:rFonts w:ascii="Times New Roman" w:hAnsi="Times New Roman" w:cs="Times New Roman"/>
          <w:sz w:val="20"/>
          <w:szCs w:val="20"/>
        </w:rPr>
        <w:t xml:space="preserve">, </w:t>
      </w:r>
      <w:r w:rsidRPr="006B2F02">
        <w:rPr>
          <w:rFonts w:ascii="Cambria Math" w:hAnsi="Cambria Math" w:cs="Cambria Math"/>
          <w:sz w:val="20"/>
          <w:szCs w:val="20"/>
        </w:rPr>
        <w:t>∗∗</w:t>
      </w:r>
      <w:r w:rsidRPr="006B2F02">
        <w:rPr>
          <w:rFonts w:ascii="Times New Roman" w:hAnsi="Times New Roman" w:cs="Times New Roman"/>
          <w:sz w:val="20"/>
          <w:szCs w:val="20"/>
        </w:rPr>
        <w:t xml:space="preserve">, and </w:t>
      </w:r>
      <w:r w:rsidRPr="006B2F02">
        <w:rPr>
          <w:rFonts w:ascii="Cambria Math" w:hAnsi="Cambria Math" w:cs="Cambria Math"/>
          <w:sz w:val="20"/>
          <w:szCs w:val="20"/>
        </w:rPr>
        <w:t>∗∗∗</w:t>
      </w:r>
      <w:r w:rsidRPr="006B2F02">
        <w:rPr>
          <w:rFonts w:ascii="Times New Roman" w:hAnsi="Times New Roman" w:cs="Times New Roman"/>
          <w:sz w:val="20"/>
          <w:szCs w:val="20"/>
        </w:rPr>
        <w:t xml:space="preserve">, </w:t>
      </w:r>
      <w:r w:rsidR="006017AF" w:rsidRPr="006B2F02">
        <w:rPr>
          <w:rFonts w:ascii="Times New Roman" w:hAnsi="Times New Roman" w:cs="Times New Roman"/>
          <w:sz w:val="20"/>
          <w:szCs w:val="20"/>
        </w:rPr>
        <w:t>respectively.</w:t>
      </w:r>
    </w:p>
    <w:p w14:paraId="0C9A27D4" w14:textId="5A3ADC81" w:rsidR="008D26A2" w:rsidRDefault="008D26A2" w:rsidP="008D26A2">
      <w:pPr>
        <w:rPr>
          <w:rFonts w:ascii="Times New Roman" w:hAnsi="Times New Roman" w:cs="Times New Roman"/>
          <w:sz w:val="20"/>
          <w:szCs w:val="20"/>
        </w:rPr>
      </w:pPr>
    </w:p>
    <w:p w14:paraId="32DC7200" w14:textId="7E89F3C3" w:rsidR="00CB20DE" w:rsidRPr="006B2F02" w:rsidRDefault="00CB20DE" w:rsidP="00CB20DE">
      <w:pPr>
        <w:pStyle w:val="Default"/>
        <w:spacing w:line="480" w:lineRule="auto"/>
        <w:rPr>
          <w:b/>
          <w:bCs/>
        </w:rPr>
      </w:pPr>
      <w:r w:rsidRPr="006B2F02">
        <w:rPr>
          <w:b/>
          <w:bCs/>
        </w:rPr>
        <w:t xml:space="preserve">Table </w:t>
      </w:r>
      <w:r>
        <w:rPr>
          <w:b/>
          <w:bCs/>
        </w:rPr>
        <w:t>6</w:t>
      </w:r>
      <w:r w:rsidRPr="006B2F02">
        <w:rPr>
          <w:b/>
          <w:bCs/>
        </w:rPr>
        <w:t xml:space="preserve">. </w:t>
      </w:r>
      <w:r>
        <w:rPr>
          <w:b/>
          <w:bCs/>
        </w:rPr>
        <w:t>Marginal effect of exogenous variables at the mean of exogenous variables</w:t>
      </w:r>
    </w:p>
    <w:tbl>
      <w:tblPr>
        <w:tblpPr w:leftFromText="180" w:rightFromText="180" w:vertAnchor="text" w:horzAnchor="margin" w:tblpXSpec="center" w:tblpY="247"/>
        <w:tblW w:w="9026" w:type="dxa"/>
        <w:tblLook w:val="04A0" w:firstRow="1" w:lastRow="0" w:firstColumn="1" w:lastColumn="0" w:noHBand="0" w:noVBand="1"/>
      </w:tblPr>
      <w:tblGrid>
        <w:gridCol w:w="8715"/>
        <w:gridCol w:w="311"/>
      </w:tblGrid>
      <w:tr w:rsidR="00CB20DE" w:rsidRPr="00F32F5C" w14:paraId="261E52AF" w14:textId="77777777" w:rsidTr="00CB20DE">
        <w:trPr>
          <w:trHeight w:val="300"/>
        </w:trPr>
        <w:tc>
          <w:tcPr>
            <w:tcW w:w="8715" w:type="dxa"/>
            <w:tcBorders>
              <w:top w:val="single" w:sz="4" w:space="0" w:color="000000"/>
              <w:left w:val="nil"/>
              <w:bottom w:val="single" w:sz="4" w:space="0" w:color="000000"/>
            </w:tcBorders>
            <w:shd w:val="clear" w:color="000000" w:fill="FFFFFF"/>
            <w:noWrap/>
            <w:vAlign w:val="bottom"/>
          </w:tcPr>
          <w:p w14:paraId="5BB62476" w14:textId="03AE6391" w:rsidR="00D81C3C" w:rsidRPr="00044875" w:rsidRDefault="001F54FC" w:rsidP="00D81C3C">
            <w:pPr>
              <w:widowControl/>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11t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-2320.567</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32.776</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1519.745</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2</m:t>
                  </m:r>
                </m:sub>
              </m:sSub>
              <m:r>
                <w:rPr>
                  <w:rFonts w:ascii="Cambria Math" w:hAnsi="Cambria Math" w:cs="Times New Roman"/>
                  <w:sz w:val="24"/>
                  <w:szCs w:val="24"/>
                </w:rPr>
                <m:t>= -317.887</m:t>
              </m:r>
            </m:oMath>
            <w:r w:rsidR="00D81C3C" w:rsidRPr="00044875">
              <w:rPr>
                <w:rFonts w:ascii="Times New Roman" w:hAnsi="Times New Roman" w:cs="Times New Roman"/>
                <w:sz w:val="24"/>
                <w:szCs w:val="24"/>
              </w:rPr>
              <w:t xml:space="preserve"> </w:t>
            </w:r>
          </w:p>
          <w:p w14:paraId="573A7319" w14:textId="44FE1559" w:rsidR="00A75257" w:rsidRPr="00044875" w:rsidRDefault="001F54FC" w:rsidP="00AD28F8">
            <w:pPr>
              <w:widowControl/>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11t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-138613.126</m:t>
                    </m:r>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1519.745</m:t>
                    </m:r>
                  </m:e>
                  <m:sup>
                    <m:r>
                      <w:rPr>
                        <w:rFonts w:ascii="Cambria Math"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1</m:t>
                    </m:r>
                  </m:sub>
                </m:sSub>
                <m:r>
                  <w:rPr>
                    <w:rFonts w:ascii="Cambria Math" w:hAnsi="Cambria Math" w:cs="Times New Roman"/>
                    <w:sz w:val="24"/>
                    <w:szCs w:val="24"/>
                  </w:rPr>
                  <m:t>= -64486.043</m:t>
                </m:r>
              </m:oMath>
            </m:oMathPara>
          </w:p>
          <w:p w14:paraId="3F2BFA83" w14:textId="1FAD6823" w:rsidR="00044875" w:rsidRPr="00044875" w:rsidRDefault="001F54FC" w:rsidP="00044875">
            <w:pPr>
              <w:widowControl/>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22t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den>
                </m:f>
                <m:r>
                  <w:rPr>
                    <w:rFonts w:ascii="Cambria Math" w:hAnsi="Cambria Math" w:cs="Times New Roman"/>
                    <w:sz w:val="24"/>
                    <w:szCs w:val="24"/>
                  </w:rPr>
                  <m:t xml:space="preserve">=-251.305+1.799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+146.953</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2</m:t>
                    </m:r>
                  </m:sub>
                </m:sSub>
                <m:r>
                  <w:rPr>
                    <w:rFonts w:ascii="Cambria Math" w:hAnsi="Cambria Math" w:cs="Times New Roman"/>
                    <w:sz w:val="24"/>
                    <w:szCs w:val="24"/>
                  </w:rPr>
                  <m:t>= -124.479</m:t>
                </m:r>
              </m:oMath>
            </m:oMathPara>
          </w:p>
          <w:p w14:paraId="3706E8F1" w14:textId="7F823659" w:rsidR="00044875" w:rsidRPr="002D2CEC" w:rsidRDefault="001F54FC" w:rsidP="002D2CEC">
            <w:pPr>
              <w:widowControl/>
              <w:jc w:val="center"/>
              <w:rPr>
                <w:rFonts w:ascii="Times New Roman" w:hAnsi="Times New Roman" w:cs="Times New Roman"/>
                <w:sz w:val="20"/>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22t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20524.925</m:t>
                  </m:r>
                </m:e>
                <m:sup>
                  <m:r>
                    <w:rPr>
                      <w:rFonts w:ascii="Cambria Math" w:hAnsi="Cambria Math" w:cs="Times New Roman"/>
                      <w:sz w:val="24"/>
                      <w:szCs w:val="24"/>
                    </w:rPr>
                    <m:t>**</m:t>
                  </m:r>
                </m:sup>
              </m:sSup>
              <m:r>
                <w:rPr>
                  <w:rFonts w:ascii="Cambria Math" w:hAnsi="Cambria Math" w:cs="Times New Roman"/>
                  <w:sz w:val="24"/>
                  <w:szCs w:val="24"/>
                </w:rPr>
                <m:t>+146.953</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1</m:t>
                  </m:r>
                </m:sub>
              </m:sSub>
              <m:r>
                <w:rPr>
                  <w:rFonts w:ascii="Cambria Math" w:hAnsi="Cambria Math" w:cs="Times New Roman"/>
                  <w:sz w:val="24"/>
                  <w:szCs w:val="24"/>
                </w:rPr>
                <m:t>=-13357.145</m:t>
              </m:r>
            </m:oMath>
            <w:r w:rsidR="00044875">
              <w:rPr>
                <w:rFonts w:ascii="Times New Roman" w:hAnsi="Times New Roman" w:cs="Times New Roman"/>
                <w:sz w:val="20"/>
                <w:szCs w:val="24"/>
              </w:rPr>
              <w:t xml:space="preserve"> </w:t>
            </w:r>
          </w:p>
        </w:tc>
        <w:tc>
          <w:tcPr>
            <w:tcW w:w="311" w:type="dxa"/>
            <w:tcBorders>
              <w:top w:val="single" w:sz="4" w:space="0" w:color="000000"/>
              <w:left w:val="nil"/>
              <w:bottom w:val="nil"/>
            </w:tcBorders>
            <w:shd w:val="clear" w:color="000000" w:fill="FFFFFF"/>
          </w:tcPr>
          <w:p w14:paraId="1F233E6B" w14:textId="77777777" w:rsidR="00CB20DE" w:rsidRPr="00F32F5C" w:rsidRDefault="00CB20DE" w:rsidP="00CB20DE">
            <w:pPr>
              <w:widowControl/>
              <w:jc w:val="center"/>
              <w:rPr>
                <w:rFonts w:ascii="Times New Roman" w:eastAsia="SimSun" w:hAnsi="Times New Roman" w:cs="Times New Roman"/>
                <w:sz w:val="24"/>
                <w:szCs w:val="24"/>
              </w:rPr>
            </w:pPr>
          </w:p>
        </w:tc>
      </w:tr>
    </w:tbl>
    <w:p w14:paraId="3FEF85EB" w14:textId="5A92186F" w:rsidR="00CB20DE" w:rsidRPr="006B2F02" w:rsidRDefault="00CB20DE" w:rsidP="00CB20DE">
      <w:pPr>
        <w:rPr>
          <w:rFonts w:ascii="Times New Roman" w:hAnsi="Times New Roman" w:cs="Times New Roman"/>
          <w:sz w:val="20"/>
          <w:szCs w:val="20"/>
        </w:rPr>
      </w:pPr>
      <w:r w:rsidRPr="006B2F02">
        <w:rPr>
          <w:rFonts w:ascii="Times New Roman" w:eastAsia="Times New Roman" w:hAnsi="Times New Roman" w:cs="Times New Roman"/>
          <w:b/>
          <w:bCs/>
          <w:color w:val="000000"/>
          <w:sz w:val="20"/>
          <w:szCs w:val="20"/>
        </w:rPr>
        <w:t>h</w:t>
      </w:r>
      <w:r w:rsidRPr="006B2F02">
        <w:rPr>
          <w:rFonts w:ascii="Times New Roman" w:eastAsia="Times New Roman" w:hAnsi="Times New Roman" w:cs="Times New Roman"/>
          <w:b/>
          <w:bCs/>
          <w:color w:val="000000"/>
          <w:sz w:val="20"/>
          <w:szCs w:val="20"/>
          <w:vertAlign w:val="subscript"/>
        </w:rPr>
        <w:t xml:space="preserve">11, </w:t>
      </w:r>
      <w:r w:rsidRPr="006B2F02">
        <w:rPr>
          <w:rFonts w:ascii="Times New Roman" w:eastAsia="Times New Roman" w:hAnsi="Times New Roman" w:cs="Times New Roman"/>
          <w:bCs/>
          <w:color w:val="000000"/>
          <w:sz w:val="20"/>
          <w:szCs w:val="20"/>
        </w:rPr>
        <w:t xml:space="preserve">Zambia (Lusaka) maize price variance; </w:t>
      </w:r>
      <w:r w:rsidRPr="006B2F02">
        <w:rPr>
          <w:rFonts w:ascii="Times New Roman" w:eastAsia="Times New Roman" w:hAnsi="Times New Roman" w:cs="Times New Roman"/>
          <w:b/>
          <w:bCs/>
          <w:color w:val="000000"/>
          <w:sz w:val="20"/>
          <w:szCs w:val="20"/>
        </w:rPr>
        <w:t>h</w:t>
      </w:r>
      <w:r w:rsidRPr="006B2F02">
        <w:rPr>
          <w:rFonts w:ascii="Times New Roman" w:eastAsia="Times New Roman" w:hAnsi="Times New Roman" w:cs="Times New Roman"/>
          <w:b/>
          <w:bCs/>
          <w:color w:val="000000"/>
          <w:sz w:val="20"/>
          <w:szCs w:val="20"/>
          <w:vertAlign w:val="subscript"/>
        </w:rPr>
        <w:t>22</w:t>
      </w:r>
      <w:r w:rsidRPr="006B2F02">
        <w:rPr>
          <w:rFonts w:ascii="Times New Roman" w:eastAsia="Times New Roman" w:hAnsi="Times New Roman" w:cs="Times New Roman"/>
          <w:bCs/>
          <w:color w:val="000000"/>
          <w:sz w:val="20"/>
          <w:szCs w:val="20"/>
          <w:vertAlign w:val="subscript"/>
        </w:rPr>
        <w:t xml:space="preserve">, </w:t>
      </w:r>
      <w:r w:rsidRPr="006B2F02">
        <w:rPr>
          <w:rFonts w:ascii="Times New Roman" w:eastAsia="Times New Roman" w:hAnsi="Times New Roman" w:cs="Times New Roman"/>
          <w:bCs/>
          <w:color w:val="000000"/>
          <w:sz w:val="20"/>
          <w:szCs w:val="20"/>
        </w:rPr>
        <w:t xml:space="preserve">South Africa (SAFEX) maize price variance; </w:t>
      </w:r>
      <w:r w:rsidR="00496334">
        <w:rPr>
          <w:rFonts w:ascii="Times New Roman" w:eastAsia="Times New Roman" w:hAnsi="Times New Roman" w:cs="Times New Roman"/>
          <w:b/>
          <w:bCs/>
          <w:color w:val="000000"/>
          <w:sz w:val="20"/>
          <w:szCs w:val="20"/>
        </w:rPr>
        <w:t>z</w:t>
      </w:r>
      <w:r w:rsidRPr="006B2F02">
        <w:rPr>
          <w:rFonts w:ascii="Times New Roman" w:eastAsia="Times New Roman" w:hAnsi="Times New Roman" w:cs="Times New Roman"/>
          <w:b/>
          <w:bCs/>
          <w:color w:val="000000"/>
          <w:sz w:val="20"/>
          <w:szCs w:val="20"/>
          <w:vertAlign w:val="subscript"/>
        </w:rPr>
        <w:t xml:space="preserve">1, </w:t>
      </w:r>
      <w:r w:rsidR="00496334">
        <w:rPr>
          <w:rFonts w:ascii="Times New Roman" w:eastAsia="Times New Roman" w:hAnsi="Times New Roman" w:cs="Times New Roman"/>
          <w:bCs/>
          <w:color w:val="000000"/>
          <w:sz w:val="20"/>
          <w:szCs w:val="20"/>
        </w:rPr>
        <w:t>drought index in Zambia</w:t>
      </w:r>
      <w:r w:rsidRPr="006B2F02">
        <w:rPr>
          <w:rFonts w:ascii="Times New Roman" w:hAnsi="Times New Roman" w:cs="Times New Roman"/>
          <w:sz w:val="20"/>
          <w:szCs w:val="20"/>
        </w:rPr>
        <w:t xml:space="preserve">; </w:t>
      </w:r>
      <w:r w:rsidR="00496334">
        <w:rPr>
          <w:rFonts w:ascii="Times New Roman" w:eastAsia="Times New Roman" w:hAnsi="Times New Roman" w:cs="Times New Roman"/>
          <w:b/>
          <w:bCs/>
          <w:color w:val="000000"/>
          <w:sz w:val="20"/>
          <w:szCs w:val="20"/>
        </w:rPr>
        <w:t>z</w:t>
      </w:r>
      <w:proofErr w:type="gramStart"/>
      <w:r w:rsidRPr="006B2F02">
        <w:rPr>
          <w:rFonts w:ascii="Times New Roman" w:eastAsia="Times New Roman" w:hAnsi="Times New Roman" w:cs="Times New Roman"/>
          <w:b/>
          <w:bCs/>
          <w:color w:val="000000"/>
          <w:sz w:val="20"/>
          <w:szCs w:val="20"/>
          <w:vertAlign w:val="subscript"/>
        </w:rPr>
        <w:t>2</w:t>
      </w:r>
      <w:r w:rsidR="00496334">
        <w:rPr>
          <w:rFonts w:ascii="Times New Roman" w:eastAsia="Times New Roman" w:hAnsi="Times New Roman" w:cs="Times New Roman"/>
          <w:b/>
          <w:bCs/>
          <w:color w:val="000000"/>
          <w:sz w:val="20"/>
          <w:szCs w:val="20"/>
          <w:vertAlign w:val="subscript"/>
        </w:rPr>
        <w:t>,</w:t>
      </w:r>
      <w:r w:rsidR="00496334">
        <w:rPr>
          <w:rFonts w:ascii="Times New Roman" w:eastAsia="Times New Roman" w:hAnsi="Times New Roman" w:cs="Times New Roman"/>
          <w:bCs/>
          <w:color w:val="000000"/>
          <w:sz w:val="20"/>
          <w:szCs w:val="20"/>
        </w:rPr>
        <w:t>export</w:t>
      </w:r>
      <w:proofErr w:type="gramEnd"/>
      <w:r w:rsidR="00496334">
        <w:rPr>
          <w:rFonts w:ascii="Times New Roman" w:eastAsia="Times New Roman" w:hAnsi="Times New Roman" w:cs="Times New Roman"/>
          <w:bCs/>
          <w:color w:val="000000"/>
          <w:sz w:val="20"/>
          <w:szCs w:val="20"/>
        </w:rPr>
        <w:t xml:space="preserve"> ban indicator in Zambia</w:t>
      </w:r>
      <w:r w:rsidRPr="006B2F02">
        <w:rPr>
          <w:rFonts w:ascii="Times New Roman" w:hAnsi="Times New Roman" w:cs="Times New Roman"/>
          <w:sz w:val="20"/>
          <w:szCs w:val="20"/>
        </w:rPr>
        <w:t xml:space="preserve">. Significance at 10%, </w:t>
      </w:r>
      <w:r w:rsidRPr="006B2F02">
        <w:rPr>
          <w:rFonts w:ascii="Times New Roman" w:hAnsi="Times New Roman" w:cs="Times New Roman"/>
          <w:noProof/>
          <w:sz w:val="20"/>
          <w:szCs w:val="20"/>
        </w:rPr>
        <w:t>5%,</w:t>
      </w:r>
      <w:r w:rsidRPr="006B2F02">
        <w:rPr>
          <w:rFonts w:ascii="Times New Roman" w:hAnsi="Times New Roman" w:cs="Times New Roman"/>
          <w:sz w:val="20"/>
          <w:szCs w:val="20"/>
        </w:rPr>
        <w:t xml:space="preserve"> and 1% are indicated by </w:t>
      </w:r>
      <w:r w:rsidRPr="006B2F02">
        <w:rPr>
          <w:rFonts w:ascii="Cambria Math" w:hAnsi="Cambria Math" w:cs="Cambria Math"/>
          <w:sz w:val="20"/>
          <w:szCs w:val="20"/>
        </w:rPr>
        <w:t>∗</w:t>
      </w:r>
      <w:r w:rsidRPr="006B2F02">
        <w:rPr>
          <w:rFonts w:ascii="Times New Roman" w:hAnsi="Times New Roman" w:cs="Times New Roman"/>
          <w:sz w:val="20"/>
          <w:szCs w:val="20"/>
        </w:rPr>
        <w:t xml:space="preserve">, </w:t>
      </w:r>
      <w:r w:rsidRPr="006B2F02">
        <w:rPr>
          <w:rFonts w:ascii="Cambria Math" w:hAnsi="Cambria Math" w:cs="Cambria Math"/>
          <w:sz w:val="20"/>
          <w:szCs w:val="20"/>
        </w:rPr>
        <w:t>∗∗</w:t>
      </w:r>
      <w:r w:rsidRPr="006B2F02">
        <w:rPr>
          <w:rFonts w:ascii="Times New Roman" w:hAnsi="Times New Roman" w:cs="Times New Roman"/>
          <w:sz w:val="20"/>
          <w:szCs w:val="20"/>
        </w:rPr>
        <w:t xml:space="preserve">, and </w:t>
      </w:r>
      <w:r w:rsidRPr="006B2F02">
        <w:rPr>
          <w:rFonts w:ascii="Cambria Math" w:hAnsi="Cambria Math" w:cs="Cambria Math"/>
          <w:sz w:val="20"/>
          <w:szCs w:val="20"/>
        </w:rPr>
        <w:t>∗∗∗</w:t>
      </w:r>
      <w:r w:rsidR="006017AF">
        <w:rPr>
          <w:rFonts w:ascii="Times New Roman" w:hAnsi="Times New Roman" w:cs="Times New Roman"/>
          <w:sz w:val="20"/>
          <w:szCs w:val="20"/>
        </w:rPr>
        <w:t>, respectively.</w:t>
      </w:r>
    </w:p>
    <w:p w14:paraId="1F2A2C4C" w14:textId="77777777" w:rsidR="00CB20DE" w:rsidRPr="006B2F02" w:rsidRDefault="00CB20DE" w:rsidP="008D26A2">
      <w:pPr>
        <w:rPr>
          <w:rFonts w:ascii="Times New Roman" w:hAnsi="Times New Roman" w:cs="Times New Roman"/>
          <w:sz w:val="20"/>
          <w:szCs w:val="20"/>
        </w:rPr>
      </w:pPr>
    </w:p>
    <w:p w14:paraId="1CFB95C2" w14:textId="77777777" w:rsidR="004D691D" w:rsidRPr="006B2F02" w:rsidRDefault="004D691D" w:rsidP="000F0894">
      <w:pPr>
        <w:pStyle w:val="Default"/>
        <w:spacing w:line="480" w:lineRule="auto"/>
        <w:jc w:val="center"/>
        <w:rPr>
          <w:b/>
          <w:bCs/>
        </w:rPr>
      </w:pPr>
    </w:p>
    <w:p w14:paraId="3E23278D" w14:textId="7D3AF3A6" w:rsidR="004D691D" w:rsidRDefault="004D691D" w:rsidP="000F0894">
      <w:pPr>
        <w:pStyle w:val="Default"/>
        <w:spacing w:line="480" w:lineRule="auto"/>
        <w:jc w:val="center"/>
        <w:rPr>
          <w:b/>
          <w:bCs/>
        </w:rPr>
      </w:pPr>
    </w:p>
    <w:p w14:paraId="59A22C9A" w14:textId="0BA49D5E" w:rsidR="001740EE" w:rsidRDefault="001740EE" w:rsidP="000F0894">
      <w:pPr>
        <w:pStyle w:val="Default"/>
        <w:spacing w:line="480" w:lineRule="auto"/>
        <w:jc w:val="center"/>
        <w:rPr>
          <w:b/>
          <w:bCs/>
        </w:rPr>
      </w:pPr>
    </w:p>
    <w:p w14:paraId="69F5D751" w14:textId="7A44BF95" w:rsidR="001740EE" w:rsidRDefault="001740EE" w:rsidP="00ED64F1">
      <w:pPr>
        <w:pStyle w:val="Default"/>
        <w:spacing w:line="480" w:lineRule="auto"/>
        <w:rPr>
          <w:b/>
          <w:bCs/>
        </w:rPr>
      </w:pPr>
    </w:p>
    <w:p w14:paraId="3D97283E" w14:textId="7D6C3254" w:rsidR="00E2159A" w:rsidRPr="008D26A2" w:rsidRDefault="00FB258B" w:rsidP="008D26A2">
      <w:pPr>
        <w:rPr>
          <w:rFonts w:ascii="Times New Roman" w:hAnsi="Times New Roman" w:cs="Times New Roman"/>
        </w:rPr>
      </w:pPr>
      <w:r w:rsidRPr="006B2F02">
        <w:rPr>
          <w:rFonts w:ascii="Times New Roman" w:hAnsi="Times New Roman" w:cs="Times New Roman"/>
        </w:rPr>
        <w:br w:type="page"/>
      </w:r>
    </w:p>
    <w:p w14:paraId="33A2F127" w14:textId="24EAABD5" w:rsidR="00665EBE" w:rsidRPr="006B2F02" w:rsidRDefault="007D296D">
      <w:pPr>
        <w:widowControl/>
        <w:jc w:val="left"/>
        <w:rPr>
          <w:rFonts w:ascii="Times New Roman" w:hAnsi="Times New Roman" w:cs="Times New Roman"/>
          <w:b/>
          <w:bCs/>
          <w:color w:val="000000"/>
          <w:kern w:val="0"/>
          <w:sz w:val="24"/>
          <w:szCs w:val="28"/>
        </w:rPr>
      </w:pPr>
      <w:r w:rsidRPr="006B2F02">
        <w:rPr>
          <w:rFonts w:eastAsia="SimSun"/>
          <w:b/>
          <w:bCs/>
          <w:noProof/>
        </w:rPr>
        <w:lastRenderedPageBreak/>
        <w:drawing>
          <wp:anchor distT="0" distB="0" distL="114300" distR="114300" simplePos="0" relativeHeight="251658240" behindDoc="0" locked="0" layoutInCell="1" allowOverlap="1" wp14:anchorId="6EDA0EEB" wp14:editId="4B955487">
            <wp:simplePos x="0" y="0"/>
            <wp:positionH relativeFrom="margin">
              <wp:align>center</wp:align>
            </wp:positionH>
            <wp:positionV relativeFrom="paragraph">
              <wp:posOffset>15786</wp:posOffset>
            </wp:positionV>
            <wp:extent cx="5006334" cy="363855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we.png"/>
                    <pic:cNvPicPr/>
                  </pic:nvPicPr>
                  <pic:blipFill>
                    <a:blip r:embed="rId18">
                      <a:extLst>
                        <a:ext uri="{28A0092B-C50C-407E-A947-70E740481C1C}">
                          <a14:useLocalDpi xmlns:a14="http://schemas.microsoft.com/office/drawing/2010/main" val="0"/>
                        </a:ext>
                      </a:extLst>
                    </a:blip>
                    <a:stretch>
                      <a:fillRect/>
                    </a:stretch>
                  </pic:blipFill>
                  <pic:spPr>
                    <a:xfrm>
                      <a:off x="0" y="0"/>
                      <a:ext cx="5006334" cy="3638550"/>
                    </a:xfrm>
                    <a:prstGeom prst="rect">
                      <a:avLst/>
                    </a:prstGeom>
                  </pic:spPr>
                </pic:pic>
              </a:graphicData>
            </a:graphic>
          </wp:anchor>
        </w:drawing>
      </w:r>
    </w:p>
    <w:p w14:paraId="557E53F6" w14:textId="1649B67E" w:rsidR="00D4615D" w:rsidRPr="006B2F02" w:rsidRDefault="00D4615D" w:rsidP="00BD072F">
      <w:pPr>
        <w:pStyle w:val="Default"/>
        <w:spacing w:line="480" w:lineRule="auto"/>
        <w:rPr>
          <w:lang w:val="en-GB"/>
        </w:rPr>
      </w:pPr>
    </w:p>
    <w:p w14:paraId="729D46DC" w14:textId="5ADB9189" w:rsidR="00CC6BF0" w:rsidRPr="006B2F02" w:rsidRDefault="00911BF0" w:rsidP="00CC6BF0">
      <w:pPr>
        <w:pStyle w:val="Default"/>
        <w:spacing w:line="480" w:lineRule="auto"/>
        <w:rPr>
          <w:rFonts w:eastAsia="SimSun"/>
          <w:b/>
          <w:bCs/>
          <w:color w:val="auto"/>
          <w:lang w:val="en-GB"/>
        </w:rPr>
      </w:pPr>
      <w:r w:rsidRPr="006B2F02">
        <w:rPr>
          <w:rFonts w:eastAsia="SimSun"/>
          <w:b/>
          <w:bCs/>
          <w:color w:val="auto"/>
          <w:lang w:val="en-GB"/>
        </w:rPr>
        <w:t xml:space="preserve"> </w:t>
      </w:r>
    </w:p>
    <w:p w14:paraId="4F3C85E5" w14:textId="4DD9882A" w:rsidR="00DB5082" w:rsidRPr="006B2F02" w:rsidRDefault="00DB5082" w:rsidP="00DB5082">
      <w:pPr>
        <w:pStyle w:val="Default"/>
        <w:spacing w:line="480" w:lineRule="auto"/>
        <w:jc w:val="center"/>
        <w:rPr>
          <w:rFonts w:eastAsia="SimSun"/>
          <w:b/>
          <w:bCs/>
          <w:color w:val="auto"/>
          <w:lang w:val="en-GB"/>
        </w:rPr>
      </w:pPr>
    </w:p>
    <w:p w14:paraId="2ED865A5" w14:textId="33716E57" w:rsidR="00453374" w:rsidRPr="006B2F02" w:rsidRDefault="00DB5082" w:rsidP="009639E5">
      <w:pPr>
        <w:pStyle w:val="Default"/>
        <w:spacing w:line="480" w:lineRule="auto"/>
        <w:jc w:val="center"/>
        <w:rPr>
          <w:b/>
          <w:bCs/>
        </w:rPr>
      </w:pPr>
      <w:r w:rsidRPr="006B2F02">
        <w:rPr>
          <w:b/>
          <w:bCs/>
        </w:rPr>
        <w:t xml:space="preserve">Figure 1. </w:t>
      </w:r>
      <w:r w:rsidR="0090370A" w:rsidRPr="006B2F02">
        <w:rPr>
          <w:b/>
          <w:bCs/>
        </w:rPr>
        <w:t xml:space="preserve">Plot of </w:t>
      </w:r>
      <w:r w:rsidR="003A1669" w:rsidRPr="006B2F02">
        <w:rPr>
          <w:b/>
          <w:bCs/>
        </w:rPr>
        <w:t xml:space="preserve">Zambia </w:t>
      </w:r>
      <w:r w:rsidR="0090370A" w:rsidRPr="006B2F02">
        <w:rPr>
          <w:b/>
          <w:bCs/>
        </w:rPr>
        <w:t>m</w:t>
      </w:r>
      <w:r w:rsidRPr="006B2F02">
        <w:rPr>
          <w:b/>
          <w:bCs/>
        </w:rPr>
        <w:t xml:space="preserve">aize </w:t>
      </w:r>
      <w:r w:rsidR="0090370A" w:rsidRPr="006B2F02">
        <w:rPr>
          <w:b/>
          <w:bCs/>
        </w:rPr>
        <w:t xml:space="preserve">production, </w:t>
      </w:r>
      <w:r w:rsidR="003A1669" w:rsidRPr="006B2F02">
        <w:rPr>
          <w:b/>
          <w:bCs/>
        </w:rPr>
        <w:t xml:space="preserve">harvest area and </w:t>
      </w:r>
      <w:r w:rsidRPr="006B2F02">
        <w:rPr>
          <w:b/>
          <w:bCs/>
        </w:rPr>
        <w:t xml:space="preserve">stocks </w:t>
      </w:r>
    </w:p>
    <w:p w14:paraId="78D645B1" w14:textId="0B37770D" w:rsidR="00DB5082" w:rsidRPr="006B2F02" w:rsidRDefault="00C50D64" w:rsidP="00FB5292">
      <w:pPr>
        <w:pStyle w:val="Default"/>
        <w:spacing w:line="480" w:lineRule="auto"/>
        <w:jc w:val="center"/>
        <w:rPr>
          <w:b/>
          <w:bCs/>
          <w:sz w:val="23"/>
          <w:szCs w:val="23"/>
        </w:rPr>
      </w:pPr>
      <w:r w:rsidRPr="006B2F02">
        <w:rPr>
          <w:b/>
          <w:bCs/>
          <w:noProof/>
          <w:sz w:val="23"/>
          <w:szCs w:val="23"/>
        </w:rPr>
        <w:drawing>
          <wp:inline distT="0" distB="0" distL="0" distR="0" wp14:anchorId="69DEE312" wp14:editId="697AB68F">
            <wp:extent cx="5731510" cy="417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171950"/>
                    </a:xfrm>
                    <a:prstGeom prst="rect">
                      <a:avLst/>
                    </a:prstGeom>
                  </pic:spPr>
                </pic:pic>
              </a:graphicData>
            </a:graphic>
          </wp:inline>
        </w:drawing>
      </w:r>
    </w:p>
    <w:p w14:paraId="01586132" w14:textId="04A040A3" w:rsidR="008D26A2" w:rsidRDefault="00C33123" w:rsidP="00E4070E">
      <w:pPr>
        <w:pStyle w:val="Default"/>
        <w:spacing w:line="480" w:lineRule="auto"/>
        <w:jc w:val="center"/>
        <w:rPr>
          <w:rFonts w:eastAsia="SimSun"/>
          <w:b/>
          <w:bCs/>
          <w:color w:val="auto"/>
          <w:lang w:val="en-GB"/>
        </w:rPr>
      </w:pPr>
      <w:r w:rsidRPr="006B2F02">
        <w:rPr>
          <w:b/>
          <w:bCs/>
          <w:sz w:val="23"/>
          <w:szCs w:val="23"/>
        </w:rPr>
        <w:t xml:space="preserve">Figure </w:t>
      </w:r>
      <w:r w:rsidR="00DB5082" w:rsidRPr="006B2F02">
        <w:rPr>
          <w:b/>
          <w:bCs/>
          <w:sz w:val="23"/>
          <w:szCs w:val="23"/>
        </w:rPr>
        <w:t>2</w:t>
      </w:r>
      <w:r w:rsidR="00375C8D" w:rsidRPr="006B2F02">
        <w:rPr>
          <w:b/>
          <w:bCs/>
          <w:sz w:val="23"/>
          <w:szCs w:val="23"/>
        </w:rPr>
        <w:t>. P</w:t>
      </w:r>
      <w:r w:rsidRPr="006B2F02">
        <w:rPr>
          <w:b/>
          <w:bCs/>
          <w:sz w:val="23"/>
          <w:szCs w:val="23"/>
        </w:rPr>
        <w:t xml:space="preserve">lot of </w:t>
      </w:r>
      <w:r w:rsidR="00443D7D" w:rsidRPr="006B2F02">
        <w:rPr>
          <w:b/>
          <w:bCs/>
          <w:sz w:val="23"/>
          <w:szCs w:val="23"/>
        </w:rPr>
        <w:t>Lusaka</w:t>
      </w:r>
      <w:r w:rsidRPr="006B2F02">
        <w:rPr>
          <w:b/>
          <w:bCs/>
          <w:sz w:val="23"/>
          <w:szCs w:val="23"/>
        </w:rPr>
        <w:t xml:space="preserve"> maize price and </w:t>
      </w:r>
      <w:r w:rsidR="00443D7D" w:rsidRPr="006B2F02">
        <w:rPr>
          <w:rFonts w:eastAsia="SimSun"/>
          <w:b/>
          <w:bCs/>
          <w:color w:val="auto"/>
          <w:lang w:val="en-GB"/>
        </w:rPr>
        <w:t>South Africa maize prices</w:t>
      </w:r>
    </w:p>
    <w:p w14:paraId="12DC693C" w14:textId="1DB8EA7E" w:rsidR="008D26A2" w:rsidRDefault="00C62F85">
      <w:pPr>
        <w:widowControl/>
        <w:jc w:val="left"/>
        <w:rPr>
          <w:rFonts w:ascii="Times New Roman" w:eastAsia="SimSun" w:hAnsi="Times New Roman" w:cs="Times New Roman"/>
          <w:b/>
          <w:bCs/>
          <w:kern w:val="0"/>
          <w:sz w:val="24"/>
          <w:szCs w:val="24"/>
          <w:lang w:val="en-GB"/>
        </w:rPr>
      </w:pPr>
      <w:r>
        <w:rPr>
          <w:rFonts w:ascii="Times New Roman" w:eastAsia="SimSun" w:hAnsi="Times New Roman" w:cs="Times New Roman"/>
          <w:b/>
          <w:bCs/>
          <w:noProof/>
          <w:kern w:val="0"/>
          <w:sz w:val="24"/>
          <w:szCs w:val="24"/>
        </w:rPr>
        <w:lastRenderedPageBreak/>
        <w:drawing>
          <wp:inline distT="0" distB="0" distL="0" distR="0" wp14:anchorId="5A08960D" wp14:editId="32955007">
            <wp:extent cx="5731510" cy="361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EPS"/>
                    <pic:cNvPicPr/>
                  </pic:nvPicPr>
                  <pic:blipFill>
                    <a:blip r:embed="rId20"/>
                    <a:stretch>
                      <a:fillRect/>
                    </a:stretch>
                  </pic:blipFill>
                  <pic:spPr>
                    <a:xfrm>
                      <a:off x="0" y="0"/>
                      <a:ext cx="5731510" cy="3618230"/>
                    </a:xfrm>
                    <a:prstGeom prst="rect">
                      <a:avLst/>
                    </a:prstGeom>
                  </pic:spPr>
                </pic:pic>
              </a:graphicData>
            </a:graphic>
          </wp:inline>
        </w:drawing>
      </w:r>
    </w:p>
    <w:p w14:paraId="0672B7DB" w14:textId="5FD7E76D" w:rsidR="008D26A2" w:rsidRDefault="008D26A2" w:rsidP="008D26A2">
      <w:pPr>
        <w:pStyle w:val="Default"/>
        <w:spacing w:line="480" w:lineRule="auto"/>
        <w:jc w:val="center"/>
        <w:rPr>
          <w:rFonts w:eastAsia="SimSun"/>
          <w:b/>
          <w:bCs/>
          <w:color w:val="auto"/>
          <w:lang w:val="en-GB"/>
        </w:rPr>
      </w:pPr>
      <w:r w:rsidRPr="006B2F02">
        <w:rPr>
          <w:b/>
          <w:bCs/>
          <w:sz w:val="23"/>
          <w:szCs w:val="23"/>
        </w:rPr>
        <w:t xml:space="preserve">Figure </w:t>
      </w:r>
      <w:r>
        <w:rPr>
          <w:b/>
          <w:bCs/>
          <w:sz w:val="23"/>
          <w:szCs w:val="23"/>
        </w:rPr>
        <w:t>3</w:t>
      </w:r>
      <w:r w:rsidRPr="006B2F02">
        <w:rPr>
          <w:b/>
          <w:bCs/>
          <w:sz w:val="23"/>
          <w:szCs w:val="23"/>
        </w:rPr>
        <w:t xml:space="preserve">. Plot of </w:t>
      </w:r>
      <w:r>
        <w:rPr>
          <w:b/>
          <w:bCs/>
          <w:sz w:val="23"/>
          <w:szCs w:val="23"/>
        </w:rPr>
        <w:t xml:space="preserve">estimated </w:t>
      </w:r>
      <w:r w:rsidR="00822C07">
        <w:rPr>
          <w:b/>
          <w:bCs/>
          <w:sz w:val="23"/>
          <w:szCs w:val="23"/>
        </w:rPr>
        <w:t xml:space="preserve">conditional </w:t>
      </w:r>
      <w:r>
        <w:rPr>
          <w:b/>
          <w:bCs/>
          <w:sz w:val="23"/>
          <w:szCs w:val="23"/>
        </w:rPr>
        <w:t>volatility in Zambia and South Africa</w:t>
      </w:r>
    </w:p>
    <w:p w14:paraId="3D54C614" w14:textId="77777777" w:rsidR="008D26A2" w:rsidRDefault="008D26A2">
      <w:pPr>
        <w:widowControl/>
        <w:jc w:val="left"/>
        <w:rPr>
          <w:rFonts w:ascii="Times New Roman" w:eastAsia="SimSun" w:hAnsi="Times New Roman" w:cs="Times New Roman"/>
          <w:b/>
          <w:bCs/>
          <w:kern w:val="0"/>
          <w:sz w:val="24"/>
          <w:szCs w:val="24"/>
          <w:lang w:val="en-GB"/>
        </w:rPr>
      </w:pPr>
    </w:p>
    <w:p w14:paraId="14C27F74" w14:textId="77777777" w:rsidR="00C33123" w:rsidRPr="006B2F02" w:rsidRDefault="00C33123" w:rsidP="00E4070E">
      <w:pPr>
        <w:pStyle w:val="Default"/>
        <w:spacing w:line="480" w:lineRule="auto"/>
        <w:jc w:val="center"/>
        <w:rPr>
          <w:rFonts w:eastAsia="SimSun"/>
          <w:b/>
          <w:bCs/>
          <w:color w:val="auto"/>
          <w:lang w:val="en-GB"/>
        </w:rPr>
      </w:pPr>
    </w:p>
    <w:p w14:paraId="1B4717D6" w14:textId="77C211AB" w:rsidR="00AC2AF7" w:rsidRPr="006B2F02" w:rsidRDefault="00AC2AF7" w:rsidP="00BE0FE7">
      <w:pPr>
        <w:widowControl/>
        <w:jc w:val="left"/>
        <w:rPr>
          <w:rFonts w:ascii="Times New Roman" w:hAnsi="Times New Roman" w:cs="Times New Roman"/>
          <w:sz w:val="23"/>
          <w:szCs w:val="23"/>
        </w:rPr>
      </w:pPr>
      <w:r w:rsidRPr="006B2F02">
        <w:rPr>
          <w:rFonts w:ascii="Times New Roman" w:hAnsi="Times New Roman" w:cs="Times New Roman"/>
          <w:b/>
          <w:sz w:val="24"/>
          <w:szCs w:val="24"/>
          <w:lang w:val="en-GB"/>
        </w:rPr>
        <w:t>References</w:t>
      </w:r>
      <w:r w:rsidRPr="006B2F02">
        <w:rPr>
          <w:rFonts w:ascii="Times New Roman" w:hAnsi="Times New Roman" w:cs="Times New Roman"/>
          <w:sz w:val="23"/>
          <w:szCs w:val="23"/>
        </w:rPr>
        <w:t>:</w:t>
      </w:r>
    </w:p>
    <w:p w14:paraId="116A2145" w14:textId="77777777" w:rsidR="009635EB" w:rsidRPr="006B2F02" w:rsidRDefault="009635EB" w:rsidP="00AC2AF7">
      <w:pPr>
        <w:pStyle w:val="Default"/>
        <w:rPr>
          <w:sz w:val="23"/>
          <w:szCs w:val="23"/>
        </w:rPr>
      </w:pPr>
    </w:p>
    <w:p w14:paraId="2F8B1435" w14:textId="77777777" w:rsidR="0051048B" w:rsidRPr="006B2F02" w:rsidRDefault="0051048B" w:rsidP="00156D4F">
      <w:pPr>
        <w:autoSpaceDE w:val="0"/>
        <w:autoSpaceDN w:val="0"/>
        <w:adjustRightInd w:val="0"/>
        <w:ind w:left="480" w:hanging="480"/>
        <w:jc w:val="left"/>
        <w:rPr>
          <w:rFonts w:ascii="Times New Roman" w:hAnsi="Times New Roman" w:cs="Times New Roman"/>
          <w:noProof/>
          <w:kern w:val="0"/>
          <w:sz w:val="24"/>
          <w:szCs w:val="24"/>
        </w:rPr>
      </w:pPr>
      <w:r w:rsidRPr="006B2F02">
        <w:rPr>
          <w:rFonts w:ascii="Times New Roman" w:hAnsi="Times New Roman" w:cs="Times New Roman"/>
          <w:noProof/>
          <w:kern w:val="0"/>
          <w:sz w:val="24"/>
          <w:szCs w:val="24"/>
        </w:rPr>
        <w:t xml:space="preserve">Baffes, J. </w:t>
      </w:r>
      <w:r w:rsidRPr="006E27C1">
        <w:rPr>
          <w:rFonts w:ascii="Times New Roman" w:hAnsi="Times New Roman" w:cs="Times New Roman"/>
          <w:noProof/>
          <w:kern w:val="0"/>
          <w:sz w:val="24"/>
          <w:szCs w:val="24"/>
        </w:rPr>
        <w:t>and</w:t>
      </w:r>
      <w:r w:rsidRPr="006B2F02">
        <w:rPr>
          <w:rFonts w:ascii="Times New Roman" w:hAnsi="Times New Roman" w:cs="Times New Roman"/>
          <w:noProof/>
          <w:kern w:val="0"/>
          <w:sz w:val="24"/>
          <w:szCs w:val="24"/>
        </w:rPr>
        <w:t xml:space="preserve"> Gardner, B., 2003. </w:t>
      </w:r>
      <w:r w:rsidR="00D065AC" w:rsidRPr="006B2F02">
        <w:rPr>
          <w:rFonts w:ascii="Times New Roman" w:hAnsi="Times New Roman" w:cs="Times New Roman"/>
          <w:noProof/>
          <w:kern w:val="0"/>
          <w:sz w:val="24"/>
          <w:szCs w:val="24"/>
        </w:rPr>
        <w:t>“</w:t>
      </w:r>
      <w:r w:rsidRPr="006B2F02">
        <w:rPr>
          <w:rFonts w:ascii="Times New Roman" w:hAnsi="Times New Roman" w:cs="Times New Roman"/>
          <w:noProof/>
          <w:kern w:val="0"/>
          <w:sz w:val="24"/>
          <w:szCs w:val="24"/>
        </w:rPr>
        <w:t>The transmission of world commodity prices to domestic markets under policy reforms in developing countries.</w:t>
      </w:r>
      <w:r w:rsidR="00D065AC" w:rsidRPr="006B2F02">
        <w:rPr>
          <w:rFonts w:ascii="Times New Roman" w:hAnsi="Times New Roman" w:cs="Times New Roman"/>
          <w:noProof/>
          <w:kern w:val="0"/>
          <w:sz w:val="24"/>
          <w:szCs w:val="24"/>
        </w:rPr>
        <w:t>”</w:t>
      </w:r>
      <w:r w:rsidRPr="006B2F02">
        <w:rPr>
          <w:rFonts w:ascii="Times New Roman" w:hAnsi="Times New Roman" w:cs="Times New Roman"/>
          <w:noProof/>
          <w:kern w:val="0"/>
          <w:sz w:val="24"/>
          <w:szCs w:val="24"/>
        </w:rPr>
        <w:t xml:space="preserve"> </w:t>
      </w:r>
      <w:r w:rsidRPr="006B2F02">
        <w:rPr>
          <w:rFonts w:ascii="Times New Roman" w:hAnsi="Times New Roman" w:cs="Times New Roman"/>
          <w:i/>
          <w:iCs/>
          <w:noProof/>
          <w:kern w:val="0"/>
          <w:sz w:val="24"/>
          <w:szCs w:val="24"/>
        </w:rPr>
        <w:t>Policy Reform</w:t>
      </w:r>
      <w:r w:rsidRPr="006B2F02">
        <w:rPr>
          <w:rFonts w:ascii="Times New Roman" w:hAnsi="Times New Roman" w:cs="Times New Roman"/>
          <w:noProof/>
          <w:kern w:val="0"/>
          <w:sz w:val="24"/>
          <w:szCs w:val="24"/>
        </w:rPr>
        <w:t>, 6(3), pp.159-180.</w:t>
      </w:r>
    </w:p>
    <w:p w14:paraId="791BEA36" w14:textId="0C611AB2" w:rsidR="00BB1B3D" w:rsidRPr="00BB1B3D" w:rsidRDefault="00BF6C3B" w:rsidP="00BB1B3D">
      <w:pPr>
        <w:autoSpaceDE w:val="0"/>
        <w:autoSpaceDN w:val="0"/>
        <w:adjustRightInd w:val="0"/>
        <w:ind w:left="480" w:hanging="480"/>
        <w:rPr>
          <w:rFonts w:ascii="Times New Roman" w:hAnsi="Times New Roman" w:cs="Times New Roman"/>
          <w:noProof/>
          <w:sz w:val="24"/>
          <w:szCs w:val="24"/>
        </w:rPr>
      </w:pPr>
      <w:r w:rsidRPr="006B2F02">
        <w:rPr>
          <w:rFonts w:ascii="Times New Roman" w:hAnsi="Times New Roman" w:cs="Times New Roman"/>
          <w:noProof/>
          <w:kern w:val="0"/>
          <w:sz w:val="24"/>
          <w:szCs w:val="24"/>
        </w:rPr>
        <w:fldChar w:fldCharType="begin" w:fldLock="1"/>
      </w:r>
      <w:r w:rsidRPr="006B2F02">
        <w:rPr>
          <w:rFonts w:ascii="Times New Roman" w:hAnsi="Times New Roman" w:cs="Times New Roman"/>
          <w:noProof/>
          <w:kern w:val="0"/>
          <w:sz w:val="24"/>
          <w:szCs w:val="24"/>
        </w:rPr>
        <w:instrText xml:space="preserve">ADDIN Mendeley Bibliography CSL_BIBLIOGRAPHY </w:instrText>
      </w:r>
      <w:r w:rsidRPr="006B2F02">
        <w:rPr>
          <w:rFonts w:ascii="Times New Roman" w:hAnsi="Times New Roman" w:cs="Times New Roman"/>
          <w:noProof/>
          <w:kern w:val="0"/>
          <w:sz w:val="24"/>
          <w:szCs w:val="24"/>
        </w:rPr>
        <w:fldChar w:fldCharType="separate"/>
      </w:r>
      <w:r w:rsidR="00BB1B3D" w:rsidRPr="00BB1B3D">
        <w:rPr>
          <w:rFonts w:ascii="Times New Roman" w:hAnsi="Times New Roman" w:cs="Times New Roman"/>
          <w:noProof/>
          <w:sz w:val="24"/>
          <w:szCs w:val="24"/>
        </w:rPr>
        <w:t xml:space="preserve">Apergis, Nicholas, and Anthony Rezitis. 2011. “Food Price Volatility and Macroeconomic Factors : Evidence from GARCH and GARCH-X Estimates.” </w:t>
      </w:r>
      <w:r w:rsidR="00BB1B3D" w:rsidRPr="00BB1B3D">
        <w:rPr>
          <w:rFonts w:ascii="Times New Roman" w:hAnsi="Times New Roman" w:cs="Times New Roman"/>
          <w:i/>
          <w:iCs/>
          <w:noProof/>
          <w:sz w:val="24"/>
          <w:szCs w:val="24"/>
        </w:rPr>
        <w:t>Journal of Agricultural and Applied Economics</w:t>
      </w:r>
      <w:r w:rsidR="00BB1B3D" w:rsidRPr="00BB1B3D">
        <w:rPr>
          <w:rFonts w:ascii="Times New Roman" w:hAnsi="Times New Roman" w:cs="Times New Roman"/>
          <w:noProof/>
          <w:sz w:val="24"/>
          <w:szCs w:val="24"/>
        </w:rPr>
        <w:t xml:space="preserve"> 1 (February): 95–110.</w:t>
      </w:r>
    </w:p>
    <w:p w14:paraId="3EF51B52"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Baylis, Kathy, Maria Christina Jolejole-Foreman, and Mindy L Mallory. 2013. “Impact of Wheat and Rice Export Ban on Indian Market Integration.” In </w:t>
      </w:r>
      <w:r w:rsidRPr="00BB1B3D">
        <w:rPr>
          <w:rFonts w:ascii="Times New Roman" w:hAnsi="Times New Roman" w:cs="Times New Roman"/>
          <w:i/>
          <w:iCs/>
          <w:noProof/>
          <w:sz w:val="24"/>
          <w:szCs w:val="24"/>
        </w:rPr>
        <w:t>Selected Paper Prepared for Presentation at the Agricultural &amp; Applied Economics Association’s 2013 AAEA &amp; CAES Joint Annual Meeting, Washington, DC, August 4-6, 2013</w:t>
      </w:r>
      <w:r w:rsidRPr="00BB1B3D">
        <w:rPr>
          <w:rFonts w:ascii="Times New Roman" w:hAnsi="Times New Roman" w:cs="Times New Roman"/>
          <w:noProof/>
          <w:sz w:val="24"/>
          <w:szCs w:val="24"/>
        </w:rPr>
        <w:t>.</w:t>
      </w:r>
    </w:p>
    <w:p w14:paraId="5C25DC73"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Bellemare, Marc F. 2015. “Rising Food Prices, Food Price Volatility, and Social Unrest.” </w:t>
      </w:r>
      <w:r w:rsidRPr="00BB1B3D">
        <w:rPr>
          <w:rFonts w:ascii="Times New Roman" w:hAnsi="Times New Roman" w:cs="Times New Roman"/>
          <w:i/>
          <w:iCs/>
          <w:noProof/>
          <w:sz w:val="24"/>
          <w:szCs w:val="24"/>
        </w:rPr>
        <w:t>American Journal of Agricultural Economics</w:t>
      </w:r>
      <w:r w:rsidRPr="00BB1B3D">
        <w:rPr>
          <w:rFonts w:ascii="Times New Roman" w:hAnsi="Times New Roman" w:cs="Times New Roman"/>
          <w:noProof/>
          <w:sz w:val="24"/>
          <w:szCs w:val="24"/>
        </w:rPr>
        <w:t xml:space="preserve"> 97 (1): 1–21. doi:10.1093/ajae/aau038.</w:t>
      </w:r>
    </w:p>
    <w:p w14:paraId="33870271"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Cammelbeeck, Simon. 2015. “WFP Zambia Country Brief,” no. December: 2. http://www.wfp.org/countries/zambia/.</w:t>
      </w:r>
    </w:p>
    <w:p w14:paraId="5D757AA5"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5E176B">
        <w:rPr>
          <w:rFonts w:ascii="Times New Roman" w:hAnsi="Times New Roman" w:cs="Times New Roman"/>
          <w:noProof/>
          <w:sz w:val="24"/>
          <w:szCs w:val="24"/>
          <w:lang w:val="es-ES"/>
        </w:rPr>
        <w:t xml:space="preserve">Caporale, Guglielmo Maria, Fabio Spagnolo, and Nicola Spagnolo. </w:t>
      </w:r>
      <w:r w:rsidRPr="00BB1B3D">
        <w:rPr>
          <w:rFonts w:ascii="Times New Roman" w:hAnsi="Times New Roman" w:cs="Times New Roman"/>
          <w:noProof/>
          <w:sz w:val="24"/>
          <w:szCs w:val="24"/>
        </w:rPr>
        <w:t xml:space="preserve">2016. “Macro News and Stock Returns in the Euro Area: A VAR-GARCH-in-Mean Analysis.” </w:t>
      </w:r>
      <w:r w:rsidRPr="00BB1B3D">
        <w:rPr>
          <w:rFonts w:ascii="Times New Roman" w:hAnsi="Times New Roman" w:cs="Times New Roman"/>
          <w:i/>
          <w:iCs/>
          <w:noProof/>
          <w:sz w:val="24"/>
          <w:szCs w:val="24"/>
        </w:rPr>
        <w:t>International Review of Financial Analysis</w:t>
      </w:r>
      <w:r w:rsidRPr="00BB1B3D">
        <w:rPr>
          <w:rFonts w:ascii="Times New Roman" w:hAnsi="Times New Roman" w:cs="Times New Roman"/>
          <w:noProof/>
          <w:sz w:val="24"/>
          <w:szCs w:val="24"/>
        </w:rPr>
        <w:t xml:space="preserve"> 45. The Authors: 180–88. doi:10.1016/j.irfa.2016.03.016.</w:t>
      </w:r>
    </w:p>
    <w:p w14:paraId="7EEF04B9"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Chapoto, Antony. 2012. “The Political Economy of Food Price Policy: The Case of Zambia.” </w:t>
      </w:r>
      <w:r w:rsidRPr="00BB1B3D">
        <w:rPr>
          <w:rFonts w:ascii="Times New Roman" w:hAnsi="Times New Roman" w:cs="Times New Roman"/>
          <w:noProof/>
          <w:sz w:val="24"/>
          <w:szCs w:val="24"/>
        </w:rPr>
        <w:lastRenderedPageBreak/>
        <w:t>WIDER Working Paper.</w:t>
      </w:r>
    </w:p>
    <w:p w14:paraId="329525EB"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Chapoto, Antony, and T.S. Jayne. 2009a. “The Impacts of Trade Barriers and Market Interventions on Maize Price Predictability: Evidence from Eastern and Southern Africa.” </w:t>
      </w:r>
      <w:r w:rsidRPr="00BB1B3D">
        <w:rPr>
          <w:rFonts w:ascii="Times New Roman" w:hAnsi="Times New Roman" w:cs="Times New Roman"/>
          <w:i/>
          <w:iCs/>
          <w:noProof/>
          <w:sz w:val="24"/>
          <w:szCs w:val="24"/>
        </w:rPr>
        <w:t>MSU International Development Working Paper</w:t>
      </w:r>
      <w:r w:rsidRPr="00BB1B3D">
        <w:rPr>
          <w:rFonts w:ascii="Times New Roman" w:hAnsi="Times New Roman" w:cs="Times New Roman"/>
          <w:noProof/>
          <w:sz w:val="24"/>
          <w:szCs w:val="24"/>
        </w:rPr>
        <w:t>, no. 102.</w:t>
      </w:r>
    </w:p>
    <w:p w14:paraId="1EDC73D4"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Chapoto, Antony, and Ts Jayne. 2009b. “Effects Of Maize Marketing And Trade Policy On Price Unpredictability In Zambia.” </w:t>
      </w:r>
      <w:r w:rsidRPr="00BB1B3D">
        <w:rPr>
          <w:rFonts w:ascii="Times New Roman" w:hAnsi="Times New Roman" w:cs="Times New Roman"/>
          <w:i/>
          <w:iCs/>
          <w:noProof/>
          <w:sz w:val="24"/>
          <w:szCs w:val="24"/>
        </w:rPr>
        <w:t>Food Security Country Working Papers</w:t>
      </w:r>
      <w:r w:rsidRPr="00BB1B3D">
        <w:rPr>
          <w:rFonts w:ascii="Times New Roman" w:hAnsi="Times New Roman" w:cs="Times New Roman"/>
          <w:noProof/>
          <w:sz w:val="24"/>
          <w:szCs w:val="24"/>
        </w:rPr>
        <w:t xml:space="preserve"> 2009 (38). http://ideas.repec.org/p/ags/midcwp/54499.html.</w:t>
      </w:r>
    </w:p>
    <w:p w14:paraId="0A543C20"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Chou, Ray Yeutien. 1988. “Volatility Persistence and Stock Valuations: Some Empirical Evidence Using Garch.” </w:t>
      </w:r>
      <w:r w:rsidRPr="00BB1B3D">
        <w:rPr>
          <w:rFonts w:ascii="Times New Roman" w:hAnsi="Times New Roman" w:cs="Times New Roman"/>
          <w:i/>
          <w:iCs/>
          <w:noProof/>
          <w:sz w:val="24"/>
          <w:szCs w:val="24"/>
        </w:rPr>
        <w:t>Journal of Applied Econometrics</w:t>
      </w:r>
      <w:r w:rsidRPr="00BB1B3D">
        <w:rPr>
          <w:rFonts w:ascii="Times New Roman" w:hAnsi="Times New Roman" w:cs="Times New Roman"/>
          <w:noProof/>
          <w:sz w:val="24"/>
          <w:szCs w:val="24"/>
        </w:rPr>
        <w:t xml:space="preserve"> 3 (4): 279–94. doi:10.1002/jae.3950030404.</w:t>
      </w:r>
    </w:p>
    <w:p w14:paraId="5C933C43"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Dorosh, Paul A., Simon Dradri, and Steven Haggblade. 2009. “Regional Trade, Government Policy and Food Security: Recent Evidence from Zambia.” </w:t>
      </w:r>
      <w:r w:rsidRPr="00BB1B3D">
        <w:rPr>
          <w:rFonts w:ascii="Times New Roman" w:hAnsi="Times New Roman" w:cs="Times New Roman"/>
          <w:i/>
          <w:iCs/>
          <w:noProof/>
          <w:sz w:val="24"/>
          <w:szCs w:val="24"/>
        </w:rPr>
        <w:t>Food Policy</w:t>
      </w:r>
      <w:r w:rsidRPr="00BB1B3D">
        <w:rPr>
          <w:rFonts w:ascii="Times New Roman" w:hAnsi="Times New Roman" w:cs="Times New Roman"/>
          <w:noProof/>
          <w:sz w:val="24"/>
          <w:szCs w:val="24"/>
        </w:rPr>
        <w:t xml:space="preserve"> 34 (4). Elsevier Ltd: 350–66. doi:10.1016/j.foodpol.2009.02.001.</w:t>
      </w:r>
    </w:p>
    <w:p w14:paraId="177BCFBA" w14:textId="6C4AD245" w:rsidR="00BB1B3D" w:rsidRPr="003F1279"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Engle, Robert F, and Kenneth F Kroner. 1995. “Multivariate Simultaneous Generalized ARCH.” </w:t>
      </w:r>
      <w:r w:rsidRPr="00BB1B3D">
        <w:rPr>
          <w:rFonts w:ascii="Times New Roman" w:hAnsi="Times New Roman" w:cs="Times New Roman"/>
          <w:i/>
          <w:iCs/>
          <w:noProof/>
          <w:sz w:val="24"/>
          <w:szCs w:val="24"/>
        </w:rPr>
        <w:t>Econometic Theory</w:t>
      </w:r>
      <w:r w:rsidRPr="00BB1B3D">
        <w:rPr>
          <w:rFonts w:ascii="Times New Roman" w:hAnsi="Times New Roman" w:cs="Times New Roman"/>
          <w:noProof/>
          <w:sz w:val="24"/>
          <w:szCs w:val="24"/>
        </w:rPr>
        <w:t xml:space="preserve"> 11 (1): 122–50.</w:t>
      </w:r>
    </w:p>
    <w:p w14:paraId="0D7194E9" w14:textId="2F2CB53A" w:rsidR="003F1279" w:rsidRPr="003F1279" w:rsidRDefault="003F1279" w:rsidP="00BB1B3D">
      <w:pPr>
        <w:autoSpaceDE w:val="0"/>
        <w:autoSpaceDN w:val="0"/>
        <w:adjustRightInd w:val="0"/>
        <w:ind w:left="480" w:hanging="480"/>
        <w:rPr>
          <w:rFonts w:ascii="Times New Roman" w:hAnsi="Times New Roman" w:cs="Times New Roman"/>
          <w:noProof/>
          <w:sz w:val="24"/>
          <w:szCs w:val="24"/>
        </w:rPr>
      </w:pPr>
      <w:r w:rsidRPr="003F1279">
        <w:rPr>
          <w:rFonts w:ascii="Times New Roman" w:hAnsi="Times New Roman" w:cs="Times New Roman"/>
          <w:noProof/>
          <w:sz w:val="24"/>
          <w:szCs w:val="24"/>
        </w:rPr>
        <w:t>Fjelde, Hanne. "Farming or fighting? Agricultural price shocks and civil war in Africa."</w:t>
      </w:r>
      <w:r w:rsidRPr="003F1279">
        <w:rPr>
          <w:rStyle w:val="apple-converted-space"/>
          <w:rFonts w:ascii="Times New Roman" w:hAnsi="Times New Roman" w:cs="Times New Roman"/>
          <w:color w:val="222222"/>
          <w:sz w:val="24"/>
          <w:szCs w:val="24"/>
          <w:shd w:val="clear" w:color="auto" w:fill="FFFFFF"/>
        </w:rPr>
        <w:t> </w:t>
      </w:r>
      <w:r w:rsidRPr="003F1279">
        <w:rPr>
          <w:rFonts w:ascii="Times New Roman" w:hAnsi="Times New Roman" w:cs="Times New Roman"/>
          <w:i/>
          <w:iCs/>
          <w:color w:val="222222"/>
          <w:sz w:val="24"/>
          <w:szCs w:val="24"/>
          <w:shd w:val="clear" w:color="auto" w:fill="FFFFFF"/>
        </w:rPr>
        <w:t>World Development</w:t>
      </w:r>
      <w:r w:rsidRPr="003F1279">
        <w:rPr>
          <w:rStyle w:val="apple-converted-space"/>
          <w:rFonts w:ascii="Times New Roman" w:hAnsi="Times New Roman" w:cs="Times New Roman"/>
          <w:color w:val="222222"/>
          <w:sz w:val="24"/>
          <w:szCs w:val="24"/>
          <w:shd w:val="clear" w:color="auto" w:fill="FFFFFF"/>
        </w:rPr>
        <w:t> </w:t>
      </w:r>
      <w:r w:rsidRPr="003F1279">
        <w:rPr>
          <w:rFonts w:ascii="Times New Roman" w:hAnsi="Times New Roman" w:cs="Times New Roman"/>
          <w:noProof/>
          <w:sz w:val="24"/>
          <w:szCs w:val="24"/>
        </w:rPr>
        <w:t>67 (2015): 525-534.</w:t>
      </w:r>
    </w:p>
    <w:p w14:paraId="03DCCFF1"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5E176B">
        <w:rPr>
          <w:rFonts w:ascii="Times New Roman" w:hAnsi="Times New Roman" w:cs="Times New Roman"/>
          <w:noProof/>
          <w:sz w:val="24"/>
          <w:szCs w:val="24"/>
          <w:lang w:val="es-ES"/>
        </w:rPr>
        <w:t xml:space="preserve">García-Germán, Sol, Cristian Morales-Opazo, Alberto Garrido, Mulat Demeke, and Isabel Bardají. </w:t>
      </w:r>
      <w:r w:rsidRPr="00BB1B3D">
        <w:rPr>
          <w:rFonts w:ascii="Times New Roman" w:hAnsi="Times New Roman" w:cs="Times New Roman"/>
          <w:noProof/>
          <w:sz w:val="24"/>
          <w:szCs w:val="24"/>
        </w:rPr>
        <w:t xml:space="preserve">2013. “Literature Review of Impacts of Food Price Volatility on Consumers in Developed and Developing Countries.” </w:t>
      </w:r>
      <w:r w:rsidRPr="00BB1B3D">
        <w:rPr>
          <w:rFonts w:ascii="Times New Roman" w:hAnsi="Times New Roman" w:cs="Times New Roman"/>
          <w:i/>
          <w:iCs/>
          <w:noProof/>
          <w:sz w:val="24"/>
          <w:szCs w:val="24"/>
        </w:rPr>
        <w:t>ULYSSES Understanding and Coping with Food Markets voLatilitY towards More Stable World and EU Food SystEmS</w:t>
      </w:r>
      <w:r w:rsidRPr="00BB1B3D">
        <w:rPr>
          <w:rFonts w:ascii="Times New Roman" w:hAnsi="Times New Roman" w:cs="Times New Roman"/>
          <w:noProof/>
          <w:sz w:val="24"/>
          <w:szCs w:val="24"/>
        </w:rPr>
        <w:t>.</w:t>
      </w:r>
    </w:p>
    <w:p w14:paraId="4921FAF6"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Gilbert, C L, and C W Morgan. 2010. “Food Price Volatility.” </w:t>
      </w:r>
      <w:r w:rsidRPr="00BB1B3D">
        <w:rPr>
          <w:rFonts w:ascii="Times New Roman" w:hAnsi="Times New Roman" w:cs="Times New Roman"/>
          <w:i/>
          <w:iCs/>
          <w:noProof/>
          <w:sz w:val="24"/>
          <w:szCs w:val="24"/>
        </w:rPr>
        <w:t>Phil. Trans. R. Soc. B</w:t>
      </w:r>
      <w:r w:rsidRPr="00BB1B3D">
        <w:rPr>
          <w:rFonts w:ascii="Times New Roman" w:hAnsi="Times New Roman" w:cs="Times New Roman"/>
          <w:noProof/>
          <w:sz w:val="24"/>
          <w:szCs w:val="24"/>
        </w:rPr>
        <w:t xml:space="preserve"> 365: 3023–34. doi:10.1098/rstb.2010.0139.</w:t>
      </w:r>
    </w:p>
    <w:p w14:paraId="37A581DD"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Gouel, Christophe, and Sébastien Jean. 2012. “Optimal Food Price Stabilisation in a Small Open Developing.” </w:t>
      </w:r>
      <w:r w:rsidRPr="00BB1B3D">
        <w:rPr>
          <w:rFonts w:ascii="Times New Roman" w:hAnsi="Times New Roman" w:cs="Times New Roman"/>
          <w:i/>
          <w:iCs/>
          <w:noProof/>
          <w:sz w:val="24"/>
          <w:szCs w:val="24"/>
        </w:rPr>
        <w:t>Policy Research Working Paper Series, The World Bank Development Research Group</w:t>
      </w:r>
      <w:r w:rsidRPr="00BB1B3D">
        <w:rPr>
          <w:rFonts w:ascii="Times New Roman" w:hAnsi="Times New Roman" w:cs="Times New Roman"/>
          <w:noProof/>
          <w:sz w:val="24"/>
          <w:szCs w:val="24"/>
        </w:rPr>
        <w:t>, no. 5943: 1–32.</w:t>
      </w:r>
    </w:p>
    <w:p w14:paraId="6373D499"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Govereh, Jones, T.S. Jayne, and A. Chapoto. 2008. “Assessment of Alternative Maize Trade and Market Policy Interventions in Zambia.” </w:t>
      </w:r>
      <w:r w:rsidRPr="00BB1B3D">
        <w:rPr>
          <w:rFonts w:ascii="Times New Roman" w:hAnsi="Times New Roman" w:cs="Times New Roman"/>
          <w:i/>
          <w:iCs/>
          <w:noProof/>
          <w:sz w:val="24"/>
          <w:szCs w:val="24"/>
        </w:rPr>
        <w:t>Food Security Research Project Working Paper</w:t>
      </w:r>
      <w:r w:rsidRPr="00BB1B3D">
        <w:rPr>
          <w:rFonts w:ascii="Times New Roman" w:hAnsi="Times New Roman" w:cs="Times New Roman"/>
          <w:noProof/>
          <w:sz w:val="24"/>
          <w:szCs w:val="24"/>
        </w:rPr>
        <w:t>, no. 33.</w:t>
      </w:r>
    </w:p>
    <w:p w14:paraId="6DAFDF33"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Johansen, Soren. 1988. “Statistical Analysis of Cointegration Vectors.” </w:t>
      </w:r>
      <w:r w:rsidRPr="00BB1B3D">
        <w:rPr>
          <w:rFonts w:ascii="Times New Roman" w:hAnsi="Times New Roman" w:cs="Times New Roman"/>
          <w:i/>
          <w:iCs/>
          <w:noProof/>
          <w:sz w:val="24"/>
          <w:szCs w:val="24"/>
        </w:rPr>
        <w:t>Journal of Economic Dynamics and Control</w:t>
      </w:r>
      <w:r w:rsidRPr="00BB1B3D">
        <w:rPr>
          <w:rFonts w:ascii="Times New Roman" w:hAnsi="Times New Roman" w:cs="Times New Roman"/>
          <w:noProof/>
          <w:sz w:val="24"/>
          <w:szCs w:val="24"/>
        </w:rPr>
        <w:t xml:space="preserve"> 12 (2-3): 231–54. doi:10.1016/0165-1889(88)90041-3.</w:t>
      </w:r>
    </w:p>
    <w:p w14:paraId="0F129DC4"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Johansen, Soren, and Katarina Juselius. 1990. “Maximum Likelihood Estimation and Inference on Cointegration with Applications to the Demand for Money.” </w:t>
      </w:r>
      <w:r w:rsidRPr="00BB1B3D">
        <w:rPr>
          <w:rFonts w:ascii="Times New Roman" w:hAnsi="Times New Roman" w:cs="Times New Roman"/>
          <w:i/>
          <w:iCs/>
          <w:noProof/>
          <w:sz w:val="24"/>
          <w:szCs w:val="24"/>
        </w:rPr>
        <w:t>Oxford Bulletin of Economics and Statistics</w:t>
      </w:r>
      <w:r w:rsidRPr="00BB1B3D">
        <w:rPr>
          <w:rFonts w:ascii="Times New Roman" w:hAnsi="Times New Roman" w:cs="Times New Roman"/>
          <w:noProof/>
          <w:sz w:val="24"/>
          <w:szCs w:val="24"/>
        </w:rPr>
        <w:t>. doi:10.1111/j.1468-0084.1990.mp52002003.x.</w:t>
      </w:r>
    </w:p>
    <w:p w14:paraId="583B33F4"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Martin, Will, and Kym Anderson. 2012. “Export Restrictions and Price Insulation during Commodity Price Booms.” </w:t>
      </w:r>
      <w:r w:rsidRPr="00BB1B3D">
        <w:rPr>
          <w:rFonts w:ascii="Times New Roman" w:hAnsi="Times New Roman" w:cs="Times New Roman"/>
          <w:i/>
          <w:iCs/>
          <w:noProof/>
          <w:sz w:val="24"/>
          <w:szCs w:val="24"/>
        </w:rPr>
        <w:t>American Journal of Agricultural Economics</w:t>
      </w:r>
      <w:r w:rsidRPr="00BB1B3D">
        <w:rPr>
          <w:rFonts w:ascii="Times New Roman" w:hAnsi="Times New Roman" w:cs="Times New Roman"/>
          <w:noProof/>
          <w:sz w:val="24"/>
          <w:szCs w:val="24"/>
        </w:rPr>
        <w:t xml:space="preserve"> 94 (2): 422–27. doi:10.1093/ajae/aar105.</w:t>
      </w:r>
    </w:p>
    <w:p w14:paraId="724509FA"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Mason, Nicole, and T. S. Jayne. 2009. “Staple Food Consumption Patterns in Urban Zambia: Results from the 2007/2008 Urban Consumption Survey.” </w:t>
      </w:r>
      <w:r w:rsidRPr="00BB1B3D">
        <w:rPr>
          <w:rFonts w:ascii="Times New Roman" w:hAnsi="Times New Roman" w:cs="Times New Roman"/>
          <w:i/>
          <w:iCs/>
          <w:noProof/>
          <w:sz w:val="24"/>
          <w:szCs w:val="24"/>
        </w:rPr>
        <w:t>Food Security Research Project</w:t>
      </w:r>
      <w:r w:rsidRPr="00BB1B3D">
        <w:rPr>
          <w:rFonts w:ascii="Times New Roman" w:hAnsi="Times New Roman" w:cs="Times New Roman"/>
          <w:noProof/>
          <w:sz w:val="24"/>
          <w:szCs w:val="24"/>
        </w:rPr>
        <w:t xml:space="preserve"> 2009 (42).</w:t>
      </w:r>
    </w:p>
    <w:p w14:paraId="5D9CC310"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Mason, Nicole M., and Robert J. Myers. 2013. “The Effects of the Food Reserve Agency on Maize Market Prices in Zambia.” </w:t>
      </w:r>
      <w:r w:rsidRPr="00BB1B3D">
        <w:rPr>
          <w:rFonts w:ascii="Times New Roman" w:hAnsi="Times New Roman" w:cs="Times New Roman"/>
          <w:i/>
          <w:iCs/>
          <w:noProof/>
          <w:sz w:val="24"/>
          <w:szCs w:val="24"/>
        </w:rPr>
        <w:t>Agricultural Economics (United Kingdom)</w:t>
      </w:r>
      <w:r w:rsidRPr="00BB1B3D">
        <w:rPr>
          <w:rFonts w:ascii="Times New Roman" w:hAnsi="Times New Roman" w:cs="Times New Roman"/>
          <w:noProof/>
          <w:sz w:val="24"/>
          <w:szCs w:val="24"/>
        </w:rPr>
        <w:t xml:space="preserve"> 44 (2): 203–16. doi:10.1111/agec.12004.</w:t>
      </w:r>
    </w:p>
    <w:p w14:paraId="61F437C5"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Minot, Nicholas. 2011. “Transmission of World Food Price Changes to Markets in Sub-Saharan </w:t>
      </w:r>
      <w:r w:rsidRPr="00BB1B3D">
        <w:rPr>
          <w:rFonts w:ascii="Times New Roman" w:hAnsi="Times New Roman" w:cs="Times New Roman"/>
          <w:noProof/>
          <w:sz w:val="24"/>
          <w:szCs w:val="24"/>
        </w:rPr>
        <w:lastRenderedPageBreak/>
        <w:t xml:space="preserve">Africa.” </w:t>
      </w:r>
      <w:r w:rsidRPr="00BB1B3D">
        <w:rPr>
          <w:rFonts w:ascii="Times New Roman" w:hAnsi="Times New Roman" w:cs="Times New Roman"/>
          <w:i/>
          <w:iCs/>
          <w:noProof/>
          <w:sz w:val="24"/>
          <w:szCs w:val="24"/>
        </w:rPr>
        <w:t>IFPRI Discussion Paper Series</w:t>
      </w:r>
      <w:r w:rsidRPr="00BB1B3D">
        <w:rPr>
          <w:rFonts w:ascii="Times New Roman" w:hAnsi="Times New Roman" w:cs="Times New Roman"/>
          <w:noProof/>
          <w:sz w:val="24"/>
          <w:szCs w:val="24"/>
        </w:rPr>
        <w:t xml:space="preserve"> 01059 (January): 1–44.</w:t>
      </w:r>
    </w:p>
    <w:p w14:paraId="710C5D2D"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 2014. “Food Price Volatility in Sub-Saharan Africa: Has It Really Increased?” </w:t>
      </w:r>
      <w:r w:rsidRPr="00BB1B3D">
        <w:rPr>
          <w:rFonts w:ascii="Times New Roman" w:hAnsi="Times New Roman" w:cs="Times New Roman"/>
          <w:i/>
          <w:iCs/>
          <w:noProof/>
          <w:sz w:val="24"/>
          <w:szCs w:val="24"/>
        </w:rPr>
        <w:t>Food Policy</w:t>
      </w:r>
      <w:r w:rsidRPr="00BB1B3D">
        <w:rPr>
          <w:rFonts w:ascii="Times New Roman" w:hAnsi="Times New Roman" w:cs="Times New Roman"/>
          <w:noProof/>
          <w:sz w:val="24"/>
          <w:szCs w:val="24"/>
        </w:rPr>
        <w:t xml:space="preserve"> 45. Elsevier Ltd: 45–56. doi:10.1016/j.foodpol.2013.12.008.</w:t>
      </w:r>
    </w:p>
    <w:p w14:paraId="025F74AC"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Myers, Robert J., and T. S. Jayne. 2012. “Multiple-Regime Spatial Price Transmission with an Application to Maize Markets in Southern Africa.” </w:t>
      </w:r>
      <w:r w:rsidRPr="00BB1B3D">
        <w:rPr>
          <w:rFonts w:ascii="Times New Roman" w:hAnsi="Times New Roman" w:cs="Times New Roman"/>
          <w:i/>
          <w:iCs/>
          <w:noProof/>
          <w:sz w:val="24"/>
          <w:szCs w:val="24"/>
        </w:rPr>
        <w:t>American Journal of Agricultural Economics</w:t>
      </w:r>
      <w:r w:rsidRPr="00BB1B3D">
        <w:rPr>
          <w:rFonts w:ascii="Times New Roman" w:hAnsi="Times New Roman" w:cs="Times New Roman"/>
          <w:noProof/>
          <w:sz w:val="24"/>
          <w:szCs w:val="24"/>
        </w:rPr>
        <w:t xml:space="preserve"> 94 (1): 174–88. doi:10.1093/ajae/aar123.</w:t>
      </w:r>
    </w:p>
    <w:p w14:paraId="230B9E90"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Nkonde, Chewe, Nicole M Mason, Nicholas J Sitko, and T S Jayne. 2011. “Who Gained and Who Lost from Zambia’s 2010 Maize Marketing Policies?” </w:t>
      </w:r>
      <w:r w:rsidRPr="00BB1B3D">
        <w:rPr>
          <w:rFonts w:ascii="Times New Roman" w:hAnsi="Times New Roman" w:cs="Times New Roman"/>
          <w:i/>
          <w:iCs/>
          <w:noProof/>
          <w:sz w:val="24"/>
          <w:szCs w:val="24"/>
        </w:rPr>
        <w:t>Food Security Collaborative Working Papers</w:t>
      </w:r>
      <w:r w:rsidRPr="00BB1B3D">
        <w:rPr>
          <w:rFonts w:ascii="Times New Roman" w:hAnsi="Times New Roman" w:cs="Times New Roman"/>
          <w:noProof/>
          <w:sz w:val="24"/>
          <w:szCs w:val="24"/>
        </w:rPr>
        <w:t xml:space="preserve"> 2011 (49).</w:t>
      </w:r>
    </w:p>
    <w:p w14:paraId="0FCEB703"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Porteous, OC. 2012. “Empirical Effects of Short-Term Export Bans : The Case of African Maize.” </w:t>
      </w:r>
      <w:r w:rsidRPr="00BB1B3D">
        <w:rPr>
          <w:rFonts w:ascii="Times New Roman" w:hAnsi="Times New Roman" w:cs="Times New Roman"/>
          <w:i/>
          <w:iCs/>
          <w:noProof/>
          <w:sz w:val="24"/>
          <w:szCs w:val="24"/>
        </w:rPr>
        <w:t>Working Paper Berkeley, Department of Agricultural Economics</w:t>
      </w:r>
      <w:r w:rsidRPr="00BB1B3D">
        <w:rPr>
          <w:rFonts w:ascii="Times New Roman" w:hAnsi="Times New Roman" w:cs="Times New Roman"/>
          <w:noProof/>
          <w:sz w:val="24"/>
          <w:szCs w:val="24"/>
        </w:rPr>
        <w:t>.</w:t>
      </w:r>
    </w:p>
    <w:p w14:paraId="084F9727"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Rai, Alan M. 2012. “The Impact of Policy Initiatives on Credit Spreads during the 2007 – 09 Financial Crisis.” </w:t>
      </w:r>
      <w:r w:rsidRPr="00BB1B3D">
        <w:rPr>
          <w:rFonts w:ascii="Times New Roman" w:hAnsi="Times New Roman" w:cs="Times New Roman"/>
          <w:i/>
          <w:iCs/>
          <w:noProof/>
          <w:sz w:val="24"/>
          <w:szCs w:val="24"/>
        </w:rPr>
        <w:t>International Journal of Central Banking</w:t>
      </w:r>
      <w:r w:rsidRPr="00BB1B3D">
        <w:rPr>
          <w:rFonts w:ascii="Times New Roman" w:hAnsi="Times New Roman" w:cs="Times New Roman"/>
          <w:noProof/>
          <w:sz w:val="24"/>
          <w:szCs w:val="24"/>
        </w:rPr>
        <w:t>, no. May: 45–104.</w:t>
      </w:r>
    </w:p>
    <w:p w14:paraId="70667B52"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Rapsomanikis, George, and Harriet Mugera. 2011. “Price Transmission and Volatility Spillovers in Food Markets of Developing Countries.” In </w:t>
      </w:r>
      <w:r w:rsidRPr="00BB1B3D">
        <w:rPr>
          <w:rFonts w:ascii="Times New Roman" w:hAnsi="Times New Roman" w:cs="Times New Roman"/>
          <w:i/>
          <w:iCs/>
          <w:noProof/>
          <w:sz w:val="24"/>
          <w:szCs w:val="24"/>
        </w:rPr>
        <w:t>Methods to Analyse Agricultural Commodity Price Volatility</w:t>
      </w:r>
      <w:r w:rsidRPr="00BB1B3D">
        <w:rPr>
          <w:rFonts w:ascii="Times New Roman" w:hAnsi="Times New Roman" w:cs="Times New Roman"/>
          <w:noProof/>
          <w:sz w:val="24"/>
          <w:szCs w:val="24"/>
        </w:rPr>
        <w:t>, 1–11. doi:10.1007/978-1-4419-7634-5.</w:t>
      </w:r>
    </w:p>
    <w:p w14:paraId="2695F5EC"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Saraidaris, Anastasios, Stella Karagianni, Catherine Kyrtsou, and Saraidaris Anastasios. 2010. “Effects of Tax Policy Announcements in the Athens Stock Exchange.” </w:t>
      </w:r>
      <w:r w:rsidRPr="00BB1B3D">
        <w:rPr>
          <w:rFonts w:ascii="Times New Roman" w:hAnsi="Times New Roman" w:cs="Times New Roman"/>
          <w:i/>
          <w:iCs/>
          <w:noProof/>
          <w:sz w:val="24"/>
          <w:szCs w:val="24"/>
        </w:rPr>
        <w:t>Ecomod</w:t>
      </w:r>
      <w:r w:rsidRPr="00BB1B3D">
        <w:rPr>
          <w:rFonts w:ascii="Times New Roman" w:hAnsi="Times New Roman" w:cs="Times New Roman"/>
          <w:noProof/>
          <w:sz w:val="24"/>
          <w:szCs w:val="24"/>
        </w:rPr>
        <w:t>, no. April 2010: 1–17. http://www.ecomod.org/files/papers/1364.pdf.</w:t>
      </w:r>
    </w:p>
    <w:p w14:paraId="62081F65"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Sassi, Maria. 2015. “The Welfare Cost of Maize Price Volatility in Malawi.” </w:t>
      </w:r>
      <w:r w:rsidRPr="00BB1B3D">
        <w:rPr>
          <w:rFonts w:ascii="Times New Roman" w:hAnsi="Times New Roman" w:cs="Times New Roman"/>
          <w:i/>
          <w:iCs/>
          <w:noProof/>
          <w:sz w:val="24"/>
          <w:szCs w:val="24"/>
        </w:rPr>
        <w:t>Bio-Based and Applied Economics</w:t>
      </w:r>
      <w:r w:rsidRPr="00BB1B3D">
        <w:rPr>
          <w:rFonts w:ascii="Times New Roman" w:hAnsi="Times New Roman" w:cs="Times New Roman"/>
          <w:noProof/>
          <w:sz w:val="24"/>
          <w:szCs w:val="24"/>
        </w:rPr>
        <w:t xml:space="preserve"> 4 (1): 77–100. doi:10.13128/BAE-14996.</w:t>
      </w:r>
    </w:p>
    <w:p w14:paraId="6CA95C86"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Serra, Teresa, and Jose M. Gil. 2013. “Price Volatility in Food Markets: Can Stock Building Mitigate Price Fluctuations?” </w:t>
      </w:r>
      <w:r w:rsidRPr="00BB1B3D">
        <w:rPr>
          <w:rFonts w:ascii="Times New Roman" w:hAnsi="Times New Roman" w:cs="Times New Roman"/>
          <w:i/>
          <w:iCs/>
          <w:noProof/>
          <w:sz w:val="24"/>
          <w:szCs w:val="24"/>
        </w:rPr>
        <w:t>European Review of Agricultural Economics</w:t>
      </w:r>
      <w:r w:rsidRPr="00BB1B3D">
        <w:rPr>
          <w:rFonts w:ascii="Times New Roman" w:hAnsi="Times New Roman" w:cs="Times New Roman"/>
          <w:noProof/>
          <w:sz w:val="24"/>
          <w:szCs w:val="24"/>
        </w:rPr>
        <w:t xml:space="preserve"> 40 (3): 507–28. doi:10.1093/erae/jbs041.</w:t>
      </w:r>
    </w:p>
    <w:p w14:paraId="384F8408"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Sitko, Nicholas J, Antony Chapoto, Steven Kabwe, Solomon Tembo, Munguzwe Hichaambwa, Harrison Chiwawa, Mebelo Mataa, Simon Heck, and Dorothy Nthani. 2011. “Technical Compendium: Descriptive Agricultural Statistics and Analysis for Zambia in Support of the USAID Mission’s Feed the Future Strategic Review.” </w:t>
      </w:r>
      <w:r w:rsidRPr="00BB1B3D">
        <w:rPr>
          <w:rFonts w:ascii="Times New Roman" w:hAnsi="Times New Roman" w:cs="Times New Roman"/>
          <w:i/>
          <w:iCs/>
          <w:noProof/>
          <w:sz w:val="24"/>
          <w:szCs w:val="24"/>
        </w:rPr>
        <w:t>Food Security Research Project WORKING PAPER No. 52</w:t>
      </w:r>
      <w:r w:rsidRPr="00BB1B3D">
        <w:rPr>
          <w:rFonts w:ascii="Times New Roman" w:hAnsi="Times New Roman" w:cs="Times New Roman"/>
          <w:noProof/>
          <w:sz w:val="24"/>
          <w:szCs w:val="24"/>
        </w:rPr>
        <w:t xml:space="preserve"> 2011 (52): 172.</w:t>
      </w:r>
    </w:p>
    <w:p w14:paraId="5D88EA6A" w14:textId="77777777" w:rsidR="00BB1B3D" w:rsidRPr="00BB1B3D" w:rsidRDefault="00BB1B3D" w:rsidP="00BB1B3D">
      <w:pPr>
        <w:autoSpaceDE w:val="0"/>
        <w:autoSpaceDN w:val="0"/>
        <w:adjustRightInd w:val="0"/>
        <w:ind w:left="480" w:hanging="480"/>
        <w:rPr>
          <w:rFonts w:ascii="Times New Roman" w:hAnsi="Times New Roman" w:cs="Times New Roman"/>
          <w:noProof/>
          <w:sz w:val="24"/>
          <w:szCs w:val="24"/>
        </w:rPr>
      </w:pPr>
      <w:r w:rsidRPr="00BB1B3D">
        <w:rPr>
          <w:rFonts w:ascii="Times New Roman" w:hAnsi="Times New Roman" w:cs="Times New Roman"/>
          <w:noProof/>
          <w:sz w:val="24"/>
          <w:szCs w:val="24"/>
        </w:rPr>
        <w:t xml:space="preserve">Tschirley, David L., and T. S. Jayne. 2010. “Exploring the Logic Behind Southern Africa’s Food Crises.” </w:t>
      </w:r>
      <w:r w:rsidRPr="00BB1B3D">
        <w:rPr>
          <w:rFonts w:ascii="Times New Roman" w:hAnsi="Times New Roman" w:cs="Times New Roman"/>
          <w:i/>
          <w:iCs/>
          <w:noProof/>
          <w:sz w:val="24"/>
          <w:szCs w:val="24"/>
        </w:rPr>
        <w:t>World Development</w:t>
      </w:r>
      <w:r w:rsidRPr="00BB1B3D">
        <w:rPr>
          <w:rFonts w:ascii="Times New Roman" w:hAnsi="Times New Roman" w:cs="Times New Roman"/>
          <w:noProof/>
          <w:sz w:val="24"/>
          <w:szCs w:val="24"/>
        </w:rPr>
        <w:t xml:space="preserve"> 38 (1). Elsevier Ltd: 76–87. doi:10.1016/j.worlddev.2009.09.008.</w:t>
      </w:r>
    </w:p>
    <w:p w14:paraId="6895D798" w14:textId="77777777" w:rsidR="00BB1B3D" w:rsidRPr="00BB1B3D" w:rsidRDefault="00BB1B3D" w:rsidP="00BB1B3D">
      <w:pPr>
        <w:autoSpaceDE w:val="0"/>
        <w:autoSpaceDN w:val="0"/>
        <w:adjustRightInd w:val="0"/>
        <w:ind w:left="480" w:hanging="480"/>
        <w:rPr>
          <w:rFonts w:ascii="Times New Roman" w:hAnsi="Times New Roman" w:cs="Times New Roman"/>
          <w:noProof/>
          <w:sz w:val="24"/>
        </w:rPr>
      </w:pPr>
      <w:r w:rsidRPr="00BB1B3D">
        <w:rPr>
          <w:rFonts w:ascii="Times New Roman" w:hAnsi="Times New Roman" w:cs="Times New Roman"/>
          <w:noProof/>
          <w:sz w:val="24"/>
          <w:szCs w:val="24"/>
        </w:rPr>
        <w:t xml:space="preserve">Welton, George. 2011. “The Impact of Russia’ S 2010 Grain Export Ban.” </w:t>
      </w:r>
      <w:r w:rsidRPr="00BB1B3D">
        <w:rPr>
          <w:rFonts w:ascii="Times New Roman" w:hAnsi="Times New Roman" w:cs="Times New Roman"/>
          <w:i/>
          <w:iCs/>
          <w:noProof/>
          <w:sz w:val="24"/>
          <w:szCs w:val="24"/>
        </w:rPr>
        <w:t>Oxfam Research Reports</w:t>
      </w:r>
      <w:r w:rsidRPr="00BB1B3D">
        <w:rPr>
          <w:rFonts w:ascii="Times New Roman" w:hAnsi="Times New Roman" w:cs="Times New Roman"/>
          <w:noProof/>
          <w:sz w:val="24"/>
          <w:szCs w:val="24"/>
        </w:rPr>
        <w:t>, 32.</w:t>
      </w:r>
    </w:p>
    <w:p w14:paraId="146B4CDE" w14:textId="5DFD6368" w:rsidR="00736257" w:rsidRPr="00157813" w:rsidRDefault="00BF6C3B" w:rsidP="00BF4795">
      <w:pPr>
        <w:autoSpaceDE w:val="0"/>
        <w:autoSpaceDN w:val="0"/>
        <w:adjustRightInd w:val="0"/>
        <w:ind w:left="480" w:hanging="480"/>
        <w:rPr>
          <w:rFonts w:ascii="Times New Roman" w:hAnsi="Times New Roman" w:cs="Times New Roman"/>
          <w:noProof/>
          <w:sz w:val="32"/>
        </w:rPr>
      </w:pPr>
      <w:r w:rsidRPr="006B2F02">
        <w:rPr>
          <w:rFonts w:ascii="Times New Roman" w:hAnsi="Times New Roman" w:cs="Times New Roman"/>
          <w:noProof/>
          <w:kern w:val="0"/>
          <w:sz w:val="24"/>
          <w:szCs w:val="24"/>
        </w:rPr>
        <w:fldChar w:fldCharType="end"/>
      </w:r>
      <w:r w:rsidR="00157813" w:rsidRPr="00157813">
        <w:rPr>
          <w:rFonts w:ascii="Times New Roman" w:hAnsi="Times New Roman" w:cs="Times New Roman"/>
          <w:color w:val="222222"/>
          <w:sz w:val="24"/>
          <w:szCs w:val="20"/>
          <w:shd w:val="clear" w:color="auto" w:fill="FFFFFF"/>
        </w:rPr>
        <w:t xml:space="preserve"> Weinberg, Joe, and Ryan Bakker. "Let them eat cake: Food prices, domestic policy and social unrest."</w:t>
      </w:r>
      <w:r w:rsidR="00157813" w:rsidRPr="00157813">
        <w:rPr>
          <w:rStyle w:val="apple-converted-space"/>
          <w:rFonts w:ascii="Times New Roman" w:hAnsi="Times New Roman" w:cs="Times New Roman"/>
          <w:color w:val="222222"/>
          <w:sz w:val="24"/>
          <w:szCs w:val="20"/>
          <w:shd w:val="clear" w:color="auto" w:fill="FFFFFF"/>
        </w:rPr>
        <w:t> </w:t>
      </w:r>
      <w:r w:rsidR="00157813" w:rsidRPr="00157813">
        <w:rPr>
          <w:rFonts w:ascii="Times New Roman" w:hAnsi="Times New Roman" w:cs="Times New Roman"/>
          <w:i/>
          <w:iCs/>
          <w:color w:val="222222"/>
          <w:sz w:val="24"/>
          <w:szCs w:val="20"/>
          <w:shd w:val="clear" w:color="auto" w:fill="FFFFFF"/>
        </w:rPr>
        <w:t>Conflict Management and Peace Science</w:t>
      </w:r>
      <w:r w:rsidR="00157813" w:rsidRPr="00157813">
        <w:rPr>
          <w:rStyle w:val="apple-converted-space"/>
          <w:rFonts w:ascii="Times New Roman" w:hAnsi="Times New Roman" w:cs="Times New Roman"/>
          <w:color w:val="222222"/>
          <w:sz w:val="24"/>
          <w:szCs w:val="20"/>
          <w:shd w:val="clear" w:color="auto" w:fill="FFFFFF"/>
        </w:rPr>
        <w:t> </w:t>
      </w:r>
      <w:r w:rsidR="00157813" w:rsidRPr="00157813">
        <w:rPr>
          <w:rFonts w:ascii="Times New Roman" w:hAnsi="Times New Roman" w:cs="Times New Roman"/>
          <w:color w:val="222222"/>
          <w:sz w:val="24"/>
          <w:szCs w:val="20"/>
          <w:shd w:val="clear" w:color="auto" w:fill="FFFFFF"/>
        </w:rPr>
        <w:t>(2014): 0738894214532411.</w:t>
      </w:r>
    </w:p>
    <w:sectPr w:rsidR="00736257" w:rsidRPr="00157813" w:rsidSect="007D35F6">
      <w:footerReference w:type="default" r:id="rId2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B83DE" w14:textId="77777777" w:rsidR="001F54FC" w:rsidRDefault="001F54FC" w:rsidP="008A7C04">
      <w:r>
        <w:separator/>
      </w:r>
    </w:p>
  </w:endnote>
  <w:endnote w:type="continuationSeparator" w:id="0">
    <w:p w14:paraId="1B08FB34" w14:textId="77777777" w:rsidR="001F54FC" w:rsidRDefault="001F54FC" w:rsidP="008A7C04">
      <w:r>
        <w:continuationSeparator/>
      </w:r>
    </w:p>
  </w:endnote>
  <w:endnote w:type="continuationNotice" w:id="1">
    <w:p w14:paraId="1E5D2CA6" w14:textId="77777777" w:rsidR="001F54FC" w:rsidRDefault="001F54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Hei">
    <w:panose1 w:val="02010609060101010101"/>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067329"/>
      <w:docPartObj>
        <w:docPartGallery w:val="Page Numbers (Bottom of Page)"/>
        <w:docPartUnique/>
      </w:docPartObj>
    </w:sdtPr>
    <w:sdtEndPr>
      <w:rPr>
        <w:noProof/>
      </w:rPr>
    </w:sdtEndPr>
    <w:sdtContent>
      <w:p w14:paraId="19C7CCCF" w14:textId="24FA4F4C" w:rsidR="008F59B2" w:rsidRDefault="008F59B2">
        <w:pPr>
          <w:pStyle w:val="Footer"/>
          <w:jc w:val="center"/>
        </w:pPr>
        <w:r>
          <w:fldChar w:fldCharType="begin"/>
        </w:r>
        <w:r w:rsidRPr="00081C00">
          <w:instrText xml:space="preserve"> PAGE   \* MERGEFORMAT </w:instrText>
        </w:r>
        <w:r>
          <w:fldChar w:fldCharType="separate"/>
        </w:r>
        <w:r w:rsidR="002B23AB">
          <w:rPr>
            <w:noProof/>
          </w:rPr>
          <w:t>2</w:t>
        </w:r>
        <w:r>
          <w:rPr>
            <w:noProof/>
          </w:rPr>
          <w:fldChar w:fldCharType="end"/>
        </w:r>
      </w:p>
    </w:sdtContent>
  </w:sdt>
  <w:p w14:paraId="2108ED2E" w14:textId="77777777" w:rsidR="008F59B2" w:rsidRDefault="008F5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23B54" w14:textId="77777777" w:rsidR="001F54FC" w:rsidRDefault="001F54FC" w:rsidP="008A7C04">
      <w:r>
        <w:separator/>
      </w:r>
    </w:p>
  </w:footnote>
  <w:footnote w:type="continuationSeparator" w:id="0">
    <w:p w14:paraId="6FCEEED2" w14:textId="77777777" w:rsidR="001F54FC" w:rsidRDefault="001F54FC" w:rsidP="008A7C04">
      <w:r>
        <w:continuationSeparator/>
      </w:r>
    </w:p>
  </w:footnote>
  <w:footnote w:type="continuationNotice" w:id="1">
    <w:p w14:paraId="33D63A13" w14:textId="77777777" w:rsidR="001F54FC" w:rsidRDefault="001F54FC"/>
  </w:footnote>
  <w:footnote w:id="2">
    <w:p w14:paraId="4F56A6A6" w14:textId="77777777" w:rsidR="008F59B2" w:rsidRPr="007D41EC" w:rsidRDefault="008F59B2" w:rsidP="00B41E6F">
      <w:pPr>
        <w:pStyle w:val="FootnoteText"/>
        <w:rPr>
          <w:rFonts w:ascii="Times New Roman" w:hAnsi="Times New Roman"/>
        </w:rPr>
      </w:pPr>
      <w:r w:rsidRPr="009078F2">
        <w:rPr>
          <w:rStyle w:val="FootnoteReference"/>
        </w:rPr>
        <w:footnoteRef/>
      </w:r>
      <w:r w:rsidRPr="007D41EC">
        <w:rPr>
          <w:rFonts w:ascii="Times New Roman" w:hAnsi="Times New Roman"/>
        </w:rPr>
        <w:t xml:space="preserve"> Calculated using food balance sheet data by FAO. </w:t>
      </w:r>
    </w:p>
  </w:footnote>
  <w:footnote w:id="3">
    <w:p w14:paraId="0276DB18" w14:textId="681EA28E" w:rsidR="0093441E" w:rsidRDefault="0093441E">
      <w:pPr>
        <w:pStyle w:val="FootnoteText"/>
      </w:pPr>
      <w:r>
        <w:rPr>
          <w:rStyle w:val="FootnoteReference"/>
        </w:rPr>
        <w:footnoteRef/>
      </w:r>
      <w:r>
        <w:t xml:space="preserve"> Notice that the </w:t>
      </w:r>
      <w:r w:rsidR="001A057A">
        <w:t xml:space="preserve">export ban dummy enters in both quadratic and linear terms in the equation, but the quadratic term is dropped in the estimation process since it causes collinearity.  </w:t>
      </w:r>
    </w:p>
  </w:footnote>
  <w:footnote w:id="4">
    <w:p w14:paraId="574E77F1" w14:textId="1513FBD3" w:rsidR="00E0111C" w:rsidRDefault="00E0111C">
      <w:pPr>
        <w:pStyle w:val="FootnoteText"/>
      </w:pPr>
      <w:r>
        <w:rPr>
          <w:rStyle w:val="FootnoteReference"/>
        </w:rPr>
        <w:footnoteRef/>
      </w:r>
      <w:r>
        <w:t xml:space="preserve"> The inclusion of that one more month doesn’t change the result</w:t>
      </w:r>
      <w:r w:rsidR="00FE6E95">
        <w:t xml:space="preserve"> much </w:t>
      </w:r>
    </w:p>
  </w:footnote>
  <w:footnote w:id="5">
    <w:p w14:paraId="1E5B76ED" w14:textId="249450CD" w:rsidR="0027472B" w:rsidRPr="0027472B" w:rsidRDefault="0027472B">
      <w:pPr>
        <w:pStyle w:val="FootnoteText"/>
      </w:pPr>
      <w:r>
        <w:rPr>
          <w:rStyle w:val="FootnoteReference"/>
        </w:rPr>
        <w:footnoteRef/>
      </w:r>
      <w:r>
        <w:t xml:space="preserve"> </w:t>
      </w:r>
      <w:r w:rsidRPr="00AE69F0">
        <w:rPr>
          <w:rFonts w:eastAsia="SimSun"/>
          <w:noProof/>
          <w:lang w:val="en-GB"/>
        </w:rPr>
        <w:t>optimal number</w:t>
      </w:r>
      <w:r>
        <w:rPr>
          <w:rFonts w:eastAsia="SimSun"/>
          <w:noProof/>
          <w:lang w:val="en-GB"/>
        </w:rPr>
        <w:t xml:space="preserve"> of </w:t>
      </w:r>
      <w:r w:rsidRPr="008F4B5A">
        <w:rPr>
          <w:rFonts w:eastAsia="SimSun"/>
          <w:noProof/>
          <w:lang w:val="en-GB"/>
        </w:rPr>
        <w:t>lag</w:t>
      </w:r>
      <w:r>
        <w:rPr>
          <w:rFonts w:eastAsia="SimSun"/>
          <w:noProof/>
          <w:lang w:val="en-GB"/>
        </w:rPr>
        <w:t>s</w:t>
      </w:r>
      <w:r w:rsidRPr="008F4B5A">
        <w:rPr>
          <w:rFonts w:eastAsia="SimSun"/>
          <w:noProof/>
          <w:lang w:val="en-GB"/>
        </w:rPr>
        <w:t xml:space="preserve"> determine</w:t>
      </w:r>
      <w:r>
        <w:rPr>
          <w:rFonts w:eastAsia="SimSun"/>
          <w:noProof/>
          <w:lang w:val="en-GB"/>
        </w:rPr>
        <w:t>d</w:t>
      </w:r>
      <w:r w:rsidRPr="008F4B5A">
        <w:rPr>
          <w:rFonts w:eastAsia="SimSun"/>
          <w:noProof/>
          <w:lang w:val="en-GB"/>
        </w:rPr>
        <w:t xml:space="preserve"> </w:t>
      </w:r>
      <w:r>
        <w:rPr>
          <w:rFonts w:eastAsia="SimSun"/>
          <w:noProof/>
          <w:lang w:val="en-GB"/>
        </w:rPr>
        <w:t xml:space="preserve">by the </w:t>
      </w:r>
      <w:r w:rsidRPr="008F4B5A">
        <w:rPr>
          <w:rFonts w:eastAsia="SimSun"/>
          <w:noProof/>
          <w:lang w:val="en-GB"/>
        </w:rPr>
        <w:t>Akaike information criterion</w:t>
      </w:r>
      <w:r>
        <w:rPr>
          <w:rFonts w:eastAsia="SimSun"/>
          <w:noProof/>
          <w:lang w:val="en-GB"/>
        </w:rPr>
        <w:t xml:space="preserve"> (AIC)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410EB"/>
    <w:multiLevelType w:val="hybridMultilevel"/>
    <w:tmpl w:val="3B2A1ED8"/>
    <w:lvl w:ilvl="0" w:tplc="1C20475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298E5534"/>
    <w:multiLevelType w:val="hybridMultilevel"/>
    <w:tmpl w:val="EBA8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BAB5B7E"/>
    <w:multiLevelType w:val="multilevel"/>
    <w:tmpl w:val="4ECEA75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A6D0146"/>
    <w:multiLevelType w:val="multilevel"/>
    <w:tmpl w:val="32E278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7D7105C"/>
    <w:multiLevelType w:val="hybridMultilevel"/>
    <w:tmpl w:val="77046D7A"/>
    <w:lvl w:ilvl="0" w:tplc="64AC8B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61733BAF"/>
    <w:multiLevelType w:val="hybridMultilevel"/>
    <w:tmpl w:val="C77087DA"/>
    <w:lvl w:ilvl="0" w:tplc="B64873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72F31D80"/>
    <w:multiLevelType w:val="multilevel"/>
    <w:tmpl w:val="9F146C46"/>
    <w:lvl w:ilvl="0">
      <w:start w:val="1"/>
      <w:numFmt w:val="decimal"/>
      <w:lvlText w:val="%1."/>
      <w:lvlJc w:val="left"/>
      <w:pPr>
        <w:ind w:left="360" w:hanging="360"/>
      </w:pPr>
      <w:rPr>
        <w:rFonts w:hint="default"/>
        <w:b/>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7"/>
  </w:num>
  <w:num w:numId="3">
    <w:abstractNumId w:val="1"/>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s-E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0NjGxMLIwsDAysTRW0lEKTi0uzszPAykwMaoFAAmgIbItAAAA"/>
    <w:docVar w:name="_AMO_XmlVersion" w:val="Empty"/>
  </w:docVars>
  <w:rsids>
    <w:rsidRoot w:val="00824709"/>
    <w:rsid w:val="00000627"/>
    <w:rsid w:val="000006F9"/>
    <w:rsid w:val="00000FC2"/>
    <w:rsid w:val="00003897"/>
    <w:rsid w:val="0000395B"/>
    <w:rsid w:val="00006952"/>
    <w:rsid w:val="00006AC9"/>
    <w:rsid w:val="00006BAD"/>
    <w:rsid w:val="000112FF"/>
    <w:rsid w:val="00011E32"/>
    <w:rsid w:val="00011FF7"/>
    <w:rsid w:val="00013C2A"/>
    <w:rsid w:val="000144CD"/>
    <w:rsid w:val="00014AAB"/>
    <w:rsid w:val="000163B3"/>
    <w:rsid w:val="00016544"/>
    <w:rsid w:val="0002028A"/>
    <w:rsid w:val="000232BB"/>
    <w:rsid w:val="000233CA"/>
    <w:rsid w:val="00023A16"/>
    <w:rsid w:val="000240AC"/>
    <w:rsid w:val="00025280"/>
    <w:rsid w:val="00025678"/>
    <w:rsid w:val="00027376"/>
    <w:rsid w:val="00027CC3"/>
    <w:rsid w:val="00030877"/>
    <w:rsid w:val="000311CB"/>
    <w:rsid w:val="00031239"/>
    <w:rsid w:val="00033665"/>
    <w:rsid w:val="00033C91"/>
    <w:rsid w:val="000354A1"/>
    <w:rsid w:val="000354AD"/>
    <w:rsid w:val="00035A21"/>
    <w:rsid w:val="00035EE4"/>
    <w:rsid w:val="000364DB"/>
    <w:rsid w:val="00036731"/>
    <w:rsid w:val="00041289"/>
    <w:rsid w:val="00041E7E"/>
    <w:rsid w:val="00042213"/>
    <w:rsid w:val="00043567"/>
    <w:rsid w:val="00044238"/>
    <w:rsid w:val="000447CD"/>
    <w:rsid w:val="00044875"/>
    <w:rsid w:val="00044AD0"/>
    <w:rsid w:val="000478CF"/>
    <w:rsid w:val="000509F9"/>
    <w:rsid w:val="00054063"/>
    <w:rsid w:val="00054545"/>
    <w:rsid w:val="0005534D"/>
    <w:rsid w:val="000555A9"/>
    <w:rsid w:val="00055ABE"/>
    <w:rsid w:val="00055FFD"/>
    <w:rsid w:val="0005648D"/>
    <w:rsid w:val="00060E26"/>
    <w:rsid w:val="00061604"/>
    <w:rsid w:val="00061967"/>
    <w:rsid w:val="0006300A"/>
    <w:rsid w:val="00063442"/>
    <w:rsid w:val="000647B7"/>
    <w:rsid w:val="00064ABC"/>
    <w:rsid w:val="0006521B"/>
    <w:rsid w:val="00065F1F"/>
    <w:rsid w:val="00066FDA"/>
    <w:rsid w:val="000675AA"/>
    <w:rsid w:val="00070A90"/>
    <w:rsid w:val="00071CB7"/>
    <w:rsid w:val="00071F92"/>
    <w:rsid w:val="00072D5C"/>
    <w:rsid w:val="00073327"/>
    <w:rsid w:val="00073789"/>
    <w:rsid w:val="000740F6"/>
    <w:rsid w:val="00074DCC"/>
    <w:rsid w:val="000751FF"/>
    <w:rsid w:val="00076420"/>
    <w:rsid w:val="00076504"/>
    <w:rsid w:val="000772B2"/>
    <w:rsid w:val="000776D3"/>
    <w:rsid w:val="0007778A"/>
    <w:rsid w:val="00077B70"/>
    <w:rsid w:val="0008007A"/>
    <w:rsid w:val="00080405"/>
    <w:rsid w:val="00081C00"/>
    <w:rsid w:val="00083B90"/>
    <w:rsid w:val="000846AA"/>
    <w:rsid w:val="0008476C"/>
    <w:rsid w:val="000858C4"/>
    <w:rsid w:val="00085954"/>
    <w:rsid w:val="00086048"/>
    <w:rsid w:val="00086AF6"/>
    <w:rsid w:val="00086BFA"/>
    <w:rsid w:val="00087B10"/>
    <w:rsid w:val="00091C9F"/>
    <w:rsid w:val="00091E99"/>
    <w:rsid w:val="00092976"/>
    <w:rsid w:val="00093977"/>
    <w:rsid w:val="000956D4"/>
    <w:rsid w:val="00096D44"/>
    <w:rsid w:val="000976D2"/>
    <w:rsid w:val="000A01DB"/>
    <w:rsid w:val="000A03CE"/>
    <w:rsid w:val="000A09A7"/>
    <w:rsid w:val="000A0BCA"/>
    <w:rsid w:val="000A1D09"/>
    <w:rsid w:val="000A2640"/>
    <w:rsid w:val="000A2E3F"/>
    <w:rsid w:val="000A5112"/>
    <w:rsid w:val="000A5F27"/>
    <w:rsid w:val="000A70E2"/>
    <w:rsid w:val="000A7D62"/>
    <w:rsid w:val="000B03E0"/>
    <w:rsid w:val="000B0BE9"/>
    <w:rsid w:val="000B2905"/>
    <w:rsid w:val="000B292D"/>
    <w:rsid w:val="000B2EE9"/>
    <w:rsid w:val="000B2F6D"/>
    <w:rsid w:val="000B34DC"/>
    <w:rsid w:val="000B3C7B"/>
    <w:rsid w:val="000B59D8"/>
    <w:rsid w:val="000B6929"/>
    <w:rsid w:val="000C01BB"/>
    <w:rsid w:val="000C049F"/>
    <w:rsid w:val="000C1915"/>
    <w:rsid w:val="000C25BC"/>
    <w:rsid w:val="000C4AC9"/>
    <w:rsid w:val="000C4D63"/>
    <w:rsid w:val="000C59CF"/>
    <w:rsid w:val="000C68F7"/>
    <w:rsid w:val="000C6E88"/>
    <w:rsid w:val="000C6E92"/>
    <w:rsid w:val="000C72FF"/>
    <w:rsid w:val="000D0965"/>
    <w:rsid w:val="000D1DAD"/>
    <w:rsid w:val="000D35DA"/>
    <w:rsid w:val="000D38EC"/>
    <w:rsid w:val="000D3953"/>
    <w:rsid w:val="000D4EB8"/>
    <w:rsid w:val="000D56A7"/>
    <w:rsid w:val="000D6560"/>
    <w:rsid w:val="000D6761"/>
    <w:rsid w:val="000D754F"/>
    <w:rsid w:val="000E2713"/>
    <w:rsid w:val="000E272F"/>
    <w:rsid w:val="000E3D7C"/>
    <w:rsid w:val="000E40D8"/>
    <w:rsid w:val="000E4A34"/>
    <w:rsid w:val="000E4A54"/>
    <w:rsid w:val="000E4EEA"/>
    <w:rsid w:val="000E6B13"/>
    <w:rsid w:val="000E76FB"/>
    <w:rsid w:val="000F0894"/>
    <w:rsid w:val="000F115F"/>
    <w:rsid w:val="000F1372"/>
    <w:rsid w:val="000F1CC0"/>
    <w:rsid w:val="000F1FAB"/>
    <w:rsid w:val="000F2405"/>
    <w:rsid w:val="000F3332"/>
    <w:rsid w:val="000F389A"/>
    <w:rsid w:val="000F45B5"/>
    <w:rsid w:val="000F5945"/>
    <w:rsid w:val="00100304"/>
    <w:rsid w:val="00100628"/>
    <w:rsid w:val="0010087B"/>
    <w:rsid w:val="00101119"/>
    <w:rsid w:val="00101505"/>
    <w:rsid w:val="001018EB"/>
    <w:rsid w:val="00102F4F"/>
    <w:rsid w:val="0010386A"/>
    <w:rsid w:val="001060E3"/>
    <w:rsid w:val="001060E6"/>
    <w:rsid w:val="00106FA1"/>
    <w:rsid w:val="001123CC"/>
    <w:rsid w:val="00113680"/>
    <w:rsid w:val="00114729"/>
    <w:rsid w:val="00114877"/>
    <w:rsid w:val="001150F4"/>
    <w:rsid w:val="00115D17"/>
    <w:rsid w:val="00117165"/>
    <w:rsid w:val="001201DE"/>
    <w:rsid w:val="00120ABD"/>
    <w:rsid w:val="00122294"/>
    <w:rsid w:val="00122C46"/>
    <w:rsid w:val="00125D7F"/>
    <w:rsid w:val="00127319"/>
    <w:rsid w:val="001273C4"/>
    <w:rsid w:val="00127C7D"/>
    <w:rsid w:val="00130559"/>
    <w:rsid w:val="001327D9"/>
    <w:rsid w:val="0013339C"/>
    <w:rsid w:val="00135C5F"/>
    <w:rsid w:val="00135F87"/>
    <w:rsid w:val="001361A4"/>
    <w:rsid w:val="00136D7F"/>
    <w:rsid w:val="00136FFF"/>
    <w:rsid w:val="001378A4"/>
    <w:rsid w:val="00140B24"/>
    <w:rsid w:val="001410E0"/>
    <w:rsid w:val="001427FD"/>
    <w:rsid w:val="00143211"/>
    <w:rsid w:val="00144C8B"/>
    <w:rsid w:val="00144F70"/>
    <w:rsid w:val="00146420"/>
    <w:rsid w:val="001466CD"/>
    <w:rsid w:val="00147173"/>
    <w:rsid w:val="00150585"/>
    <w:rsid w:val="00150E52"/>
    <w:rsid w:val="001515EC"/>
    <w:rsid w:val="00151C26"/>
    <w:rsid w:val="00153DAA"/>
    <w:rsid w:val="0015429C"/>
    <w:rsid w:val="00155495"/>
    <w:rsid w:val="00155986"/>
    <w:rsid w:val="001564ED"/>
    <w:rsid w:val="00156804"/>
    <w:rsid w:val="00156C1F"/>
    <w:rsid w:val="00156D4F"/>
    <w:rsid w:val="001571F7"/>
    <w:rsid w:val="00157813"/>
    <w:rsid w:val="00157A58"/>
    <w:rsid w:val="00162287"/>
    <w:rsid w:val="00162404"/>
    <w:rsid w:val="00162C8C"/>
    <w:rsid w:val="00163086"/>
    <w:rsid w:val="0016336C"/>
    <w:rsid w:val="00163BC3"/>
    <w:rsid w:val="00164B1C"/>
    <w:rsid w:val="00165169"/>
    <w:rsid w:val="00165F59"/>
    <w:rsid w:val="001663EF"/>
    <w:rsid w:val="00166A5A"/>
    <w:rsid w:val="00167DBC"/>
    <w:rsid w:val="0017110A"/>
    <w:rsid w:val="00171B50"/>
    <w:rsid w:val="0017233A"/>
    <w:rsid w:val="001725BD"/>
    <w:rsid w:val="00172A8F"/>
    <w:rsid w:val="001732FE"/>
    <w:rsid w:val="00173B46"/>
    <w:rsid w:val="001740EE"/>
    <w:rsid w:val="0017429A"/>
    <w:rsid w:val="0017510A"/>
    <w:rsid w:val="0017560D"/>
    <w:rsid w:val="0017713F"/>
    <w:rsid w:val="0017770C"/>
    <w:rsid w:val="00177759"/>
    <w:rsid w:val="001803F0"/>
    <w:rsid w:val="001807E0"/>
    <w:rsid w:val="0018152F"/>
    <w:rsid w:val="00183A95"/>
    <w:rsid w:val="00183C51"/>
    <w:rsid w:val="00183CB2"/>
    <w:rsid w:val="00183F81"/>
    <w:rsid w:val="0018430F"/>
    <w:rsid w:val="00185B9C"/>
    <w:rsid w:val="00185DE5"/>
    <w:rsid w:val="001863DD"/>
    <w:rsid w:val="001864DD"/>
    <w:rsid w:val="001879CC"/>
    <w:rsid w:val="00190A2A"/>
    <w:rsid w:val="001912A6"/>
    <w:rsid w:val="001943AB"/>
    <w:rsid w:val="00195C2F"/>
    <w:rsid w:val="00195EE6"/>
    <w:rsid w:val="00196E39"/>
    <w:rsid w:val="001A01E9"/>
    <w:rsid w:val="001A057A"/>
    <w:rsid w:val="001A1BAC"/>
    <w:rsid w:val="001A1CD9"/>
    <w:rsid w:val="001A267E"/>
    <w:rsid w:val="001A28CE"/>
    <w:rsid w:val="001A393B"/>
    <w:rsid w:val="001A4022"/>
    <w:rsid w:val="001A40F2"/>
    <w:rsid w:val="001A45F2"/>
    <w:rsid w:val="001A503E"/>
    <w:rsid w:val="001A5622"/>
    <w:rsid w:val="001A57B8"/>
    <w:rsid w:val="001B1EAC"/>
    <w:rsid w:val="001B1F4D"/>
    <w:rsid w:val="001B2B5B"/>
    <w:rsid w:val="001B6825"/>
    <w:rsid w:val="001C1E6C"/>
    <w:rsid w:val="001C2327"/>
    <w:rsid w:val="001C30F2"/>
    <w:rsid w:val="001C31F0"/>
    <w:rsid w:val="001C474A"/>
    <w:rsid w:val="001C49F8"/>
    <w:rsid w:val="001C51F0"/>
    <w:rsid w:val="001C55E2"/>
    <w:rsid w:val="001C7FB0"/>
    <w:rsid w:val="001D02B2"/>
    <w:rsid w:val="001D1AC0"/>
    <w:rsid w:val="001D2747"/>
    <w:rsid w:val="001D48B8"/>
    <w:rsid w:val="001D556B"/>
    <w:rsid w:val="001D5CF1"/>
    <w:rsid w:val="001D6A1D"/>
    <w:rsid w:val="001D7BBC"/>
    <w:rsid w:val="001E0525"/>
    <w:rsid w:val="001E10D8"/>
    <w:rsid w:val="001E1ADA"/>
    <w:rsid w:val="001E21B3"/>
    <w:rsid w:val="001E35DE"/>
    <w:rsid w:val="001E401D"/>
    <w:rsid w:val="001E46FB"/>
    <w:rsid w:val="001E54CC"/>
    <w:rsid w:val="001E55B4"/>
    <w:rsid w:val="001E57BF"/>
    <w:rsid w:val="001E7650"/>
    <w:rsid w:val="001F0D9A"/>
    <w:rsid w:val="001F2B18"/>
    <w:rsid w:val="001F37CB"/>
    <w:rsid w:val="001F3B90"/>
    <w:rsid w:val="001F4805"/>
    <w:rsid w:val="001F4840"/>
    <w:rsid w:val="001F4C18"/>
    <w:rsid w:val="001F4C63"/>
    <w:rsid w:val="001F54FC"/>
    <w:rsid w:val="001F58F9"/>
    <w:rsid w:val="001F61F0"/>
    <w:rsid w:val="001F6EC6"/>
    <w:rsid w:val="001F72F7"/>
    <w:rsid w:val="0020086B"/>
    <w:rsid w:val="00201448"/>
    <w:rsid w:val="00201B9A"/>
    <w:rsid w:val="002039A2"/>
    <w:rsid w:val="00203A83"/>
    <w:rsid w:val="00203E3A"/>
    <w:rsid w:val="002041CA"/>
    <w:rsid w:val="00204B17"/>
    <w:rsid w:val="00204B65"/>
    <w:rsid w:val="002057AD"/>
    <w:rsid w:val="0020739D"/>
    <w:rsid w:val="00210DD0"/>
    <w:rsid w:val="00211066"/>
    <w:rsid w:val="002114B2"/>
    <w:rsid w:val="00211F3C"/>
    <w:rsid w:val="00214F2A"/>
    <w:rsid w:val="00215B9F"/>
    <w:rsid w:val="00215EE0"/>
    <w:rsid w:val="002160C8"/>
    <w:rsid w:val="002161BF"/>
    <w:rsid w:val="00216C00"/>
    <w:rsid w:val="0022022C"/>
    <w:rsid w:val="00220B85"/>
    <w:rsid w:val="0022172A"/>
    <w:rsid w:val="00222001"/>
    <w:rsid w:val="002221BC"/>
    <w:rsid w:val="0022221D"/>
    <w:rsid w:val="002227B4"/>
    <w:rsid w:val="00225230"/>
    <w:rsid w:val="00225701"/>
    <w:rsid w:val="002265C2"/>
    <w:rsid w:val="002306CF"/>
    <w:rsid w:val="00231E50"/>
    <w:rsid w:val="002320A5"/>
    <w:rsid w:val="00232123"/>
    <w:rsid w:val="00232127"/>
    <w:rsid w:val="002326FF"/>
    <w:rsid w:val="00232F5F"/>
    <w:rsid w:val="00233A33"/>
    <w:rsid w:val="00234206"/>
    <w:rsid w:val="0023425E"/>
    <w:rsid w:val="002343DA"/>
    <w:rsid w:val="002349E0"/>
    <w:rsid w:val="00236475"/>
    <w:rsid w:val="00241444"/>
    <w:rsid w:val="00241B11"/>
    <w:rsid w:val="00242483"/>
    <w:rsid w:val="00242B07"/>
    <w:rsid w:val="00243902"/>
    <w:rsid w:val="002463C4"/>
    <w:rsid w:val="00246519"/>
    <w:rsid w:val="00246691"/>
    <w:rsid w:val="0024673C"/>
    <w:rsid w:val="002474EC"/>
    <w:rsid w:val="00247EF0"/>
    <w:rsid w:val="00250C5B"/>
    <w:rsid w:val="00250CCC"/>
    <w:rsid w:val="00251243"/>
    <w:rsid w:val="00253CBF"/>
    <w:rsid w:val="00254081"/>
    <w:rsid w:val="00255F41"/>
    <w:rsid w:val="002569DB"/>
    <w:rsid w:val="00257581"/>
    <w:rsid w:val="002601F6"/>
    <w:rsid w:val="00260919"/>
    <w:rsid w:val="002630D6"/>
    <w:rsid w:val="0026336A"/>
    <w:rsid w:val="00263524"/>
    <w:rsid w:val="00263834"/>
    <w:rsid w:val="00263F65"/>
    <w:rsid w:val="00263F9C"/>
    <w:rsid w:val="0026538A"/>
    <w:rsid w:val="00266832"/>
    <w:rsid w:val="00266A8A"/>
    <w:rsid w:val="00266FED"/>
    <w:rsid w:val="002670C6"/>
    <w:rsid w:val="00267536"/>
    <w:rsid w:val="002704EC"/>
    <w:rsid w:val="00272D9A"/>
    <w:rsid w:val="00273154"/>
    <w:rsid w:val="00273B99"/>
    <w:rsid w:val="0027472B"/>
    <w:rsid w:val="00274D11"/>
    <w:rsid w:val="00275381"/>
    <w:rsid w:val="002756F8"/>
    <w:rsid w:val="00276A31"/>
    <w:rsid w:val="0027768E"/>
    <w:rsid w:val="002777FA"/>
    <w:rsid w:val="0028002D"/>
    <w:rsid w:val="002806F8"/>
    <w:rsid w:val="00280922"/>
    <w:rsid w:val="00281951"/>
    <w:rsid w:val="00281F08"/>
    <w:rsid w:val="002822F7"/>
    <w:rsid w:val="00283089"/>
    <w:rsid w:val="0028353F"/>
    <w:rsid w:val="00284FC0"/>
    <w:rsid w:val="00286FA6"/>
    <w:rsid w:val="002874FC"/>
    <w:rsid w:val="0029077A"/>
    <w:rsid w:val="002943F8"/>
    <w:rsid w:val="00294CB3"/>
    <w:rsid w:val="00294CD0"/>
    <w:rsid w:val="002951C1"/>
    <w:rsid w:val="002952D4"/>
    <w:rsid w:val="002957AE"/>
    <w:rsid w:val="00295CA3"/>
    <w:rsid w:val="00296A6D"/>
    <w:rsid w:val="00296C54"/>
    <w:rsid w:val="002A0359"/>
    <w:rsid w:val="002A0453"/>
    <w:rsid w:val="002A0787"/>
    <w:rsid w:val="002A1FF9"/>
    <w:rsid w:val="002A39E8"/>
    <w:rsid w:val="002A43CE"/>
    <w:rsid w:val="002A44C1"/>
    <w:rsid w:val="002A62AF"/>
    <w:rsid w:val="002A6B59"/>
    <w:rsid w:val="002A737C"/>
    <w:rsid w:val="002A763F"/>
    <w:rsid w:val="002A76FC"/>
    <w:rsid w:val="002A7DAC"/>
    <w:rsid w:val="002B00EC"/>
    <w:rsid w:val="002B23AB"/>
    <w:rsid w:val="002B254F"/>
    <w:rsid w:val="002B2843"/>
    <w:rsid w:val="002B2CEF"/>
    <w:rsid w:val="002B2F84"/>
    <w:rsid w:val="002B3EA2"/>
    <w:rsid w:val="002B4B0C"/>
    <w:rsid w:val="002B51F7"/>
    <w:rsid w:val="002B59FF"/>
    <w:rsid w:val="002B6769"/>
    <w:rsid w:val="002B7523"/>
    <w:rsid w:val="002B7A29"/>
    <w:rsid w:val="002C0243"/>
    <w:rsid w:val="002C11C0"/>
    <w:rsid w:val="002C2DD9"/>
    <w:rsid w:val="002C3732"/>
    <w:rsid w:val="002C3753"/>
    <w:rsid w:val="002C3EF6"/>
    <w:rsid w:val="002C4D34"/>
    <w:rsid w:val="002C53F1"/>
    <w:rsid w:val="002C65AE"/>
    <w:rsid w:val="002D13FD"/>
    <w:rsid w:val="002D2CEC"/>
    <w:rsid w:val="002D366F"/>
    <w:rsid w:val="002D5621"/>
    <w:rsid w:val="002D6495"/>
    <w:rsid w:val="002D722C"/>
    <w:rsid w:val="002D76D4"/>
    <w:rsid w:val="002D77A4"/>
    <w:rsid w:val="002D79DD"/>
    <w:rsid w:val="002D7A4F"/>
    <w:rsid w:val="002D7FC7"/>
    <w:rsid w:val="002E109D"/>
    <w:rsid w:val="002E16D7"/>
    <w:rsid w:val="002E31CA"/>
    <w:rsid w:val="002E5855"/>
    <w:rsid w:val="002E5B3C"/>
    <w:rsid w:val="002E5C54"/>
    <w:rsid w:val="002E5DB5"/>
    <w:rsid w:val="002E62F2"/>
    <w:rsid w:val="002E66AA"/>
    <w:rsid w:val="002E6FEF"/>
    <w:rsid w:val="002F0AEB"/>
    <w:rsid w:val="002F11CB"/>
    <w:rsid w:val="002F331E"/>
    <w:rsid w:val="002F4323"/>
    <w:rsid w:val="002F4E5E"/>
    <w:rsid w:val="002F4F8C"/>
    <w:rsid w:val="00300F64"/>
    <w:rsid w:val="003021B2"/>
    <w:rsid w:val="00303697"/>
    <w:rsid w:val="00303B8A"/>
    <w:rsid w:val="003048E9"/>
    <w:rsid w:val="00304DAE"/>
    <w:rsid w:val="00304FD4"/>
    <w:rsid w:val="00305298"/>
    <w:rsid w:val="0030587A"/>
    <w:rsid w:val="003123CA"/>
    <w:rsid w:val="003124DC"/>
    <w:rsid w:val="003135ED"/>
    <w:rsid w:val="00313698"/>
    <w:rsid w:val="00314A19"/>
    <w:rsid w:val="0031531D"/>
    <w:rsid w:val="00315E4A"/>
    <w:rsid w:val="00315FB3"/>
    <w:rsid w:val="00316965"/>
    <w:rsid w:val="00317084"/>
    <w:rsid w:val="003170FD"/>
    <w:rsid w:val="00317C65"/>
    <w:rsid w:val="003205ED"/>
    <w:rsid w:val="00320C1E"/>
    <w:rsid w:val="00323A92"/>
    <w:rsid w:val="00324468"/>
    <w:rsid w:val="00326612"/>
    <w:rsid w:val="00326F1F"/>
    <w:rsid w:val="003279BE"/>
    <w:rsid w:val="00331689"/>
    <w:rsid w:val="003318AF"/>
    <w:rsid w:val="003327F6"/>
    <w:rsid w:val="0033334F"/>
    <w:rsid w:val="00333786"/>
    <w:rsid w:val="003338F6"/>
    <w:rsid w:val="0033533E"/>
    <w:rsid w:val="00335658"/>
    <w:rsid w:val="00335BED"/>
    <w:rsid w:val="00335E1A"/>
    <w:rsid w:val="00336D84"/>
    <w:rsid w:val="00337F5A"/>
    <w:rsid w:val="00340837"/>
    <w:rsid w:val="00341609"/>
    <w:rsid w:val="00341ECF"/>
    <w:rsid w:val="003427E2"/>
    <w:rsid w:val="00342817"/>
    <w:rsid w:val="00342A3C"/>
    <w:rsid w:val="0034393F"/>
    <w:rsid w:val="00343DA2"/>
    <w:rsid w:val="0034423E"/>
    <w:rsid w:val="00350434"/>
    <w:rsid w:val="003506F5"/>
    <w:rsid w:val="003510CB"/>
    <w:rsid w:val="003525F8"/>
    <w:rsid w:val="00352926"/>
    <w:rsid w:val="00353C90"/>
    <w:rsid w:val="00353FAC"/>
    <w:rsid w:val="003541F3"/>
    <w:rsid w:val="00354450"/>
    <w:rsid w:val="00355F2E"/>
    <w:rsid w:val="00356078"/>
    <w:rsid w:val="00356C98"/>
    <w:rsid w:val="0035719A"/>
    <w:rsid w:val="003578C1"/>
    <w:rsid w:val="00360586"/>
    <w:rsid w:val="003616A1"/>
    <w:rsid w:val="00361A48"/>
    <w:rsid w:val="0036203D"/>
    <w:rsid w:val="00362235"/>
    <w:rsid w:val="00362F4E"/>
    <w:rsid w:val="0036631D"/>
    <w:rsid w:val="00366BDD"/>
    <w:rsid w:val="00366E36"/>
    <w:rsid w:val="00370197"/>
    <w:rsid w:val="00371ABB"/>
    <w:rsid w:val="00371FC7"/>
    <w:rsid w:val="0037225A"/>
    <w:rsid w:val="0037308C"/>
    <w:rsid w:val="003730D1"/>
    <w:rsid w:val="003738CA"/>
    <w:rsid w:val="00373C17"/>
    <w:rsid w:val="00374BFA"/>
    <w:rsid w:val="00374C11"/>
    <w:rsid w:val="00375C8D"/>
    <w:rsid w:val="00375D53"/>
    <w:rsid w:val="0037669C"/>
    <w:rsid w:val="003776AE"/>
    <w:rsid w:val="00377EE1"/>
    <w:rsid w:val="00380D76"/>
    <w:rsid w:val="00381786"/>
    <w:rsid w:val="00382581"/>
    <w:rsid w:val="00384542"/>
    <w:rsid w:val="00384AF2"/>
    <w:rsid w:val="00384C19"/>
    <w:rsid w:val="003864F0"/>
    <w:rsid w:val="00387EE0"/>
    <w:rsid w:val="00390C97"/>
    <w:rsid w:val="00390F24"/>
    <w:rsid w:val="00391106"/>
    <w:rsid w:val="00391F37"/>
    <w:rsid w:val="003929EA"/>
    <w:rsid w:val="003946BC"/>
    <w:rsid w:val="00397022"/>
    <w:rsid w:val="003A0834"/>
    <w:rsid w:val="003A0CC2"/>
    <w:rsid w:val="003A14D1"/>
    <w:rsid w:val="003A1669"/>
    <w:rsid w:val="003A2411"/>
    <w:rsid w:val="003A4120"/>
    <w:rsid w:val="003A4C2A"/>
    <w:rsid w:val="003A53C2"/>
    <w:rsid w:val="003A5927"/>
    <w:rsid w:val="003A5DC6"/>
    <w:rsid w:val="003A6707"/>
    <w:rsid w:val="003B0B05"/>
    <w:rsid w:val="003B1BD3"/>
    <w:rsid w:val="003B1C4A"/>
    <w:rsid w:val="003B20A8"/>
    <w:rsid w:val="003B2282"/>
    <w:rsid w:val="003B3512"/>
    <w:rsid w:val="003B35CD"/>
    <w:rsid w:val="003B3CEC"/>
    <w:rsid w:val="003B42AC"/>
    <w:rsid w:val="003B57A9"/>
    <w:rsid w:val="003B586A"/>
    <w:rsid w:val="003B5B14"/>
    <w:rsid w:val="003B5BC9"/>
    <w:rsid w:val="003B6890"/>
    <w:rsid w:val="003B7B63"/>
    <w:rsid w:val="003C1030"/>
    <w:rsid w:val="003C25D9"/>
    <w:rsid w:val="003C2683"/>
    <w:rsid w:val="003C4048"/>
    <w:rsid w:val="003C42B7"/>
    <w:rsid w:val="003C5590"/>
    <w:rsid w:val="003C608A"/>
    <w:rsid w:val="003C63B7"/>
    <w:rsid w:val="003D0105"/>
    <w:rsid w:val="003D127D"/>
    <w:rsid w:val="003D2A1A"/>
    <w:rsid w:val="003D3D79"/>
    <w:rsid w:val="003D4027"/>
    <w:rsid w:val="003D4243"/>
    <w:rsid w:val="003D5425"/>
    <w:rsid w:val="003D6870"/>
    <w:rsid w:val="003D74C4"/>
    <w:rsid w:val="003D75CF"/>
    <w:rsid w:val="003E061F"/>
    <w:rsid w:val="003E0FDE"/>
    <w:rsid w:val="003E1446"/>
    <w:rsid w:val="003E15FF"/>
    <w:rsid w:val="003E28D4"/>
    <w:rsid w:val="003E2A97"/>
    <w:rsid w:val="003E2FE3"/>
    <w:rsid w:val="003E3C92"/>
    <w:rsid w:val="003E3CB8"/>
    <w:rsid w:val="003E3F9B"/>
    <w:rsid w:val="003E4051"/>
    <w:rsid w:val="003E59C5"/>
    <w:rsid w:val="003E5DA2"/>
    <w:rsid w:val="003E61DB"/>
    <w:rsid w:val="003E66ED"/>
    <w:rsid w:val="003E6883"/>
    <w:rsid w:val="003E6888"/>
    <w:rsid w:val="003F0CAE"/>
    <w:rsid w:val="003F112A"/>
    <w:rsid w:val="003F1279"/>
    <w:rsid w:val="003F3F93"/>
    <w:rsid w:val="003F50E8"/>
    <w:rsid w:val="003F6C65"/>
    <w:rsid w:val="003F6CDF"/>
    <w:rsid w:val="003F6FD3"/>
    <w:rsid w:val="0040060A"/>
    <w:rsid w:val="00403758"/>
    <w:rsid w:val="00404B38"/>
    <w:rsid w:val="004064F7"/>
    <w:rsid w:val="00407BD7"/>
    <w:rsid w:val="00407FD7"/>
    <w:rsid w:val="00410419"/>
    <w:rsid w:val="00410433"/>
    <w:rsid w:val="00410568"/>
    <w:rsid w:val="004115A2"/>
    <w:rsid w:val="00411656"/>
    <w:rsid w:val="0041241A"/>
    <w:rsid w:val="00412878"/>
    <w:rsid w:val="00413D51"/>
    <w:rsid w:val="004142A9"/>
    <w:rsid w:val="00414D05"/>
    <w:rsid w:val="00415B75"/>
    <w:rsid w:val="0041646D"/>
    <w:rsid w:val="00416D0E"/>
    <w:rsid w:val="00416D75"/>
    <w:rsid w:val="004179CD"/>
    <w:rsid w:val="00417D06"/>
    <w:rsid w:val="00420199"/>
    <w:rsid w:val="00420B66"/>
    <w:rsid w:val="00420BCB"/>
    <w:rsid w:val="00420D48"/>
    <w:rsid w:val="00421B50"/>
    <w:rsid w:val="00421B9C"/>
    <w:rsid w:val="00421BE2"/>
    <w:rsid w:val="00421C90"/>
    <w:rsid w:val="00421F3C"/>
    <w:rsid w:val="0042215D"/>
    <w:rsid w:val="004242B9"/>
    <w:rsid w:val="004258B8"/>
    <w:rsid w:val="0042697A"/>
    <w:rsid w:val="00426C15"/>
    <w:rsid w:val="00426CA4"/>
    <w:rsid w:val="0042754A"/>
    <w:rsid w:val="00427B75"/>
    <w:rsid w:val="004307F6"/>
    <w:rsid w:val="00431EB5"/>
    <w:rsid w:val="00433796"/>
    <w:rsid w:val="004337E2"/>
    <w:rsid w:val="00435CCE"/>
    <w:rsid w:val="00436441"/>
    <w:rsid w:val="00436529"/>
    <w:rsid w:val="00436ED3"/>
    <w:rsid w:val="004370AB"/>
    <w:rsid w:val="004379DB"/>
    <w:rsid w:val="00441117"/>
    <w:rsid w:val="0044317E"/>
    <w:rsid w:val="00443D7D"/>
    <w:rsid w:val="00444493"/>
    <w:rsid w:val="00446833"/>
    <w:rsid w:val="00447CC5"/>
    <w:rsid w:val="00447FCF"/>
    <w:rsid w:val="0045015F"/>
    <w:rsid w:val="00450250"/>
    <w:rsid w:val="0045067B"/>
    <w:rsid w:val="00452244"/>
    <w:rsid w:val="004527D6"/>
    <w:rsid w:val="00452A77"/>
    <w:rsid w:val="00452D53"/>
    <w:rsid w:val="004532B7"/>
    <w:rsid w:val="00453374"/>
    <w:rsid w:val="00454061"/>
    <w:rsid w:val="004557CA"/>
    <w:rsid w:val="00456072"/>
    <w:rsid w:val="004568DA"/>
    <w:rsid w:val="0045793C"/>
    <w:rsid w:val="0046026D"/>
    <w:rsid w:val="00460459"/>
    <w:rsid w:val="0046046D"/>
    <w:rsid w:val="00460A2F"/>
    <w:rsid w:val="00460A5E"/>
    <w:rsid w:val="004619A6"/>
    <w:rsid w:val="00461B13"/>
    <w:rsid w:val="00464A26"/>
    <w:rsid w:val="004661D6"/>
    <w:rsid w:val="004669D3"/>
    <w:rsid w:val="00466EC8"/>
    <w:rsid w:val="00467BFF"/>
    <w:rsid w:val="004712CC"/>
    <w:rsid w:val="00475462"/>
    <w:rsid w:val="00475EE4"/>
    <w:rsid w:val="00475F47"/>
    <w:rsid w:val="00475FCD"/>
    <w:rsid w:val="00476485"/>
    <w:rsid w:val="00476FDB"/>
    <w:rsid w:val="00482293"/>
    <w:rsid w:val="0048395B"/>
    <w:rsid w:val="00484224"/>
    <w:rsid w:val="0048458B"/>
    <w:rsid w:val="00484F09"/>
    <w:rsid w:val="0048523C"/>
    <w:rsid w:val="00485A1A"/>
    <w:rsid w:val="00485BAA"/>
    <w:rsid w:val="00485CAA"/>
    <w:rsid w:val="00486C33"/>
    <w:rsid w:val="0048705D"/>
    <w:rsid w:val="00490A65"/>
    <w:rsid w:val="00492A34"/>
    <w:rsid w:val="00492A59"/>
    <w:rsid w:val="00492CA8"/>
    <w:rsid w:val="00493684"/>
    <w:rsid w:val="00494053"/>
    <w:rsid w:val="00494746"/>
    <w:rsid w:val="00494964"/>
    <w:rsid w:val="0049535E"/>
    <w:rsid w:val="0049576A"/>
    <w:rsid w:val="00496334"/>
    <w:rsid w:val="00497A6B"/>
    <w:rsid w:val="00497D92"/>
    <w:rsid w:val="004A0972"/>
    <w:rsid w:val="004A139F"/>
    <w:rsid w:val="004A1E7E"/>
    <w:rsid w:val="004A2C7D"/>
    <w:rsid w:val="004A2FAE"/>
    <w:rsid w:val="004A328A"/>
    <w:rsid w:val="004A4AD8"/>
    <w:rsid w:val="004A4B2A"/>
    <w:rsid w:val="004A5285"/>
    <w:rsid w:val="004A53BB"/>
    <w:rsid w:val="004A56C1"/>
    <w:rsid w:val="004A5C47"/>
    <w:rsid w:val="004A5DB8"/>
    <w:rsid w:val="004A6D97"/>
    <w:rsid w:val="004B0156"/>
    <w:rsid w:val="004B0405"/>
    <w:rsid w:val="004B11D7"/>
    <w:rsid w:val="004B120B"/>
    <w:rsid w:val="004B1497"/>
    <w:rsid w:val="004B1BF1"/>
    <w:rsid w:val="004B1E0A"/>
    <w:rsid w:val="004B4144"/>
    <w:rsid w:val="004B4E19"/>
    <w:rsid w:val="004B58C1"/>
    <w:rsid w:val="004B66A4"/>
    <w:rsid w:val="004B6B32"/>
    <w:rsid w:val="004C0C58"/>
    <w:rsid w:val="004C2088"/>
    <w:rsid w:val="004C2E33"/>
    <w:rsid w:val="004C2E5B"/>
    <w:rsid w:val="004C370A"/>
    <w:rsid w:val="004C372D"/>
    <w:rsid w:val="004C5986"/>
    <w:rsid w:val="004D1C1A"/>
    <w:rsid w:val="004D20C8"/>
    <w:rsid w:val="004D2208"/>
    <w:rsid w:val="004D23E8"/>
    <w:rsid w:val="004D25AA"/>
    <w:rsid w:val="004D2DA7"/>
    <w:rsid w:val="004D4C83"/>
    <w:rsid w:val="004D57B2"/>
    <w:rsid w:val="004D60EE"/>
    <w:rsid w:val="004D6641"/>
    <w:rsid w:val="004D681F"/>
    <w:rsid w:val="004D691D"/>
    <w:rsid w:val="004D6A97"/>
    <w:rsid w:val="004D6D78"/>
    <w:rsid w:val="004D70BD"/>
    <w:rsid w:val="004E16E2"/>
    <w:rsid w:val="004E430C"/>
    <w:rsid w:val="004E4D05"/>
    <w:rsid w:val="004E5F3E"/>
    <w:rsid w:val="004E7C63"/>
    <w:rsid w:val="004F071F"/>
    <w:rsid w:val="004F0C20"/>
    <w:rsid w:val="004F3537"/>
    <w:rsid w:val="004F3580"/>
    <w:rsid w:val="004F5B9F"/>
    <w:rsid w:val="004F6292"/>
    <w:rsid w:val="004F69FB"/>
    <w:rsid w:val="00500DAC"/>
    <w:rsid w:val="005038D0"/>
    <w:rsid w:val="0050391A"/>
    <w:rsid w:val="0050499F"/>
    <w:rsid w:val="00504D6F"/>
    <w:rsid w:val="005057B5"/>
    <w:rsid w:val="00505811"/>
    <w:rsid w:val="00505A68"/>
    <w:rsid w:val="00505C59"/>
    <w:rsid w:val="00506EB6"/>
    <w:rsid w:val="005101D9"/>
    <w:rsid w:val="00510430"/>
    <w:rsid w:val="0051048B"/>
    <w:rsid w:val="005112CA"/>
    <w:rsid w:val="00512B6E"/>
    <w:rsid w:val="00513C9E"/>
    <w:rsid w:val="00515026"/>
    <w:rsid w:val="00515148"/>
    <w:rsid w:val="005155BC"/>
    <w:rsid w:val="00516647"/>
    <w:rsid w:val="00517607"/>
    <w:rsid w:val="00517CB6"/>
    <w:rsid w:val="005201BD"/>
    <w:rsid w:val="00520564"/>
    <w:rsid w:val="005206D7"/>
    <w:rsid w:val="00521C5D"/>
    <w:rsid w:val="005229EE"/>
    <w:rsid w:val="0052327D"/>
    <w:rsid w:val="00523B09"/>
    <w:rsid w:val="00525FE7"/>
    <w:rsid w:val="0052601E"/>
    <w:rsid w:val="00526405"/>
    <w:rsid w:val="00526B8F"/>
    <w:rsid w:val="00527A69"/>
    <w:rsid w:val="00527C1F"/>
    <w:rsid w:val="005303FD"/>
    <w:rsid w:val="0053064C"/>
    <w:rsid w:val="005313FA"/>
    <w:rsid w:val="00531577"/>
    <w:rsid w:val="00531CFE"/>
    <w:rsid w:val="00533976"/>
    <w:rsid w:val="00533BA6"/>
    <w:rsid w:val="0053474B"/>
    <w:rsid w:val="00535F73"/>
    <w:rsid w:val="0053677C"/>
    <w:rsid w:val="00536820"/>
    <w:rsid w:val="0053683F"/>
    <w:rsid w:val="00540642"/>
    <w:rsid w:val="00541052"/>
    <w:rsid w:val="005414EA"/>
    <w:rsid w:val="005415F3"/>
    <w:rsid w:val="005424A5"/>
    <w:rsid w:val="00542A02"/>
    <w:rsid w:val="00543CA2"/>
    <w:rsid w:val="00543E98"/>
    <w:rsid w:val="00544960"/>
    <w:rsid w:val="00544ACA"/>
    <w:rsid w:val="00545DA4"/>
    <w:rsid w:val="0054794E"/>
    <w:rsid w:val="00550241"/>
    <w:rsid w:val="0055238F"/>
    <w:rsid w:val="00553A84"/>
    <w:rsid w:val="00554D4D"/>
    <w:rsid w:val="00555CE7"/>
    <w:rsid w:val="00556CCD"/>
    <w:rsid w:val="0055797D"/>
    <w:rsid w:val="00557E26"/>
    <w:rsid w:val="00561165"/>
    <w:rsid w:val="00561433"/>
    <w:rsid w:val="00561E37"/>
    <w:rsid w:val="0056496E"/>
    <w:rsid w:val="00564D52"/>
    <w:rsid w:val="005664EB"/>
    <w:rsid w:val="0056663C"/>
    <w:rsid w:val="0057034A"/>
    <w:rsid w:val="00570E7C"/>
    <w:rsid w:val="00571E92"/>
    <w:rsid w:val="00573C60"/>
    <w:rsid w:val="00573F29"/>
    <w:rsid w:val="00574D6D"/>
    <w:rsid w:val="00575688"/>
    <w:rsid w:val="005758F2"/>
    <w:rsid w:val="005762B9"/>
    <w:rsid w:val="00577F0F"/>
    <w:rsid w:val="00580019"/>
    <w:rsid w:val="00580F0C"/>
    <w:rsid w:val="00581B38"/>
    <w:rsid w:val="00583078"/>
    <w:rsid w:val="0058358E"/>
    <w:rsid w:val="0058378A"/>
    <w:rsid w:val="00585EA8"/>
    <w:rsid w:val="005862A8"/>
    <w:rsid w:val="00586DDB"/>
    <w:rsid w:val="005877B2"/>
    <w:rsid w:val="00587F6C"/>
    <w:rsid w:val="00590096"/>
    <w:rsid w:val="005903B1"/>
    <w:rsid w:val="00590430"/>
    <w:rsid w:val="00590AB7"/>
    <w:rsid w:val="005915A0"/>
    <w:rsid w:val="005922CC"/>
    <w:rsid w:val="0059245A"/>
    <w:rsid w:val="005924AF"/>
    <w:rsid w:val="0059372D"/>
    <w:rsid w:val="00593901"/>
    <w:rsid w:val="00594915"/>
    <w:rsid w:val="00594E6E"/>
    <w:rsid w:val="00595938"/>
    <w:rsid w:val="005960CB"/>
    <w:rsid w:val="0059641E"/>
    <w:rsid w:val="00596BD2"/>
    <w:rsid w:val="00596BEC"/>
    <w:rsid w:val="00597A11"/>
    <w:rsid w:val="005A0221"/>
    <w:rsid w:val="005A0B99"/>
    <w:rsid w:val="005A2454"/>
    <w:rsid w:val="005A2527"/>
    <w:rsid w:val="005A39A6"/>
    <w:rsid w:val="005A3CF0"/>
    <w:rsid w:val="005A4423"/>
    <w:rsid w:val="005A4D82"/>
    <w:rsid w:val="005A5314"/>
    <w:rsid w:val="005A65C4"/>
    <w:rsid w:val="005A677C"/>
    <w:rsid w:val="005A6BC3"/>
    <w:rsid w:val="005A6DEA"/>
    <w:rsid w:val="005A753C"/>
    <w:rsid w:val="005A7A56"/>
    <w:rsid w:val="005B11B0"/>
    <w:rsid w:val="005B283D"/>
    <w:rsid w:val="005B28CA"/>
    <w:rsid w:val="005B306B"/>
    <w:rsid w:val="005B32B9"/>
    <w:rsid w:val="005B4261"/>
    <w:rsid w:val="005B5A32"/>
    <w:rsid w:val="005B60A8"/>
    <w:rsid w:val="005B6338"/>
    <w:rsid w:val="005B64A9"/>
    <w:rsid w:val="005B7BA0"/>
    <w:rsid w:val="005C0397"/>
    <w:rsid w:val="005C1126"/>
    <w:rsid w:val="005C1543"/>
    <w:rsid w:val="005C1569"/>
    <w:rsid w:val="005C1DCE"/>
    <w:rsid w:val="005C1FF7"/>
    <w:rsid w:val="005C21FA"/>
    <w:rsid w:val="005C2200"/>
    <w:rsid w:val="005C390D"/>
    <w:rsid w:val="005C410A"/>
    <w:rsid w:val="005C4D5D"/>
    <w:rsid w:val="005C52F7"/>
    <w:rsid w:val="005C5C9A"/>
    <w:rsid w:val="005D2892"/>
    <w:rsid w:val="005D6154"/>
    <w:rsid w:val="005D79F8"/>
    <w:rsid w:val="005E0127"/>
    <w:rsid w:val="005E0319"/>
    <w:rsid w:val="005E05C6"/>
    <w:rsid w:val="005E0CCB"/>
    <w:rsid w:val="005E0CDD"/>
    <w:rsid w:val="005E176B"/>
    <w:rsid w:val="005E2316"/>
    <w:rsid w:val="005E3121"/>
    <w:rsid w:val="005E4B9B"/>
    <w:rsid w:val="005E5805"/>
    <w:rsid w:val="005E5ECE"/>
    <w:rsid w:val="005E6480"/>
    <w:rsid w:val="005E7311"/>
    <w:rsid w:val="005E73E5"/>
    <w:rsid w:val="005E7479"/>
    <w:rsid w:val="005F11B6"/>
    <w:rsid w:val="005F1BDC"/>
    <w:rsid w:val="005F3211"/>
    <w:rsid w:val="005F44D3"/>
    <w:rsid w:val="005F4711"/>
    <w:rsid w:val="005F59D4"/>
    <w:rsid w:val="005F61A1"/>
    <w:rsid w:val="005F7259"/>
    <w:rsid w:val="00600153"/>
    <w:rsid w:val="0060102E"/>
    <w:rsid w:val="006017AF"/>
    <w:rsid w:val="00602419"/>
    <w:rsid w:val="006037AD"/>
    <w:rsid w:val="006049FF"/>
    <w:rsid w:val="00604F94"/>
    <w:rsid w:val="006050D0"/>
    <w:rsid w:val="00605395"/>
    <w:rsid w:val="00605CCD"/>
    <w:rsid w:val="00606850"/>
    <w:rsid w:val="0060699E"/>
    <w:rsid w:val="006108A2"/>
    <w:rsid w:val="00611E65"/>
    <w:rsid w:val="00612830"/>
    <w:rsid w:val="00612DFD"/>
    <w:rsid w:val="0061313A"/>
    <w:rsid w:val="00613979"/>
    <w:rsid w:val="00613B41"/>
    <w:rsid w:val="00613D73"/>
    <w:rsid w:val="00613E0A"/>
    <w:rsid w:val="00614154"/>
    <w:rsid w:val="00615FCB"/>
    <w:rsid w:val="006163E4"/>
    <w:rsid w:val="00616FFF"/>
    <w:rsid w:val="00617356"/>
    <w:rsid w:val="006178DA"/>
    <w:rsid w:val="00620A3E"/>
    <w:rsid w:val="0062123A"/>
    <w:rsid w:val="00621C8A"/>
    <w:rsid w:val="006234B9"/>
    <w:rsid w:val="00624086"/>
    <w:rsid w:val="00625687"/>
    <w:rsid w:val="006259F8"/>
    <w:rsid w:val="006260C3"/>
    <w:rsid w:val="0062616A"/>
    <w:rsid w:val="00626283"/>
    <w:rsid w:val="00626509"/>
    <w:rsid w:val="00626C00"/>
    <w:rsid w:val="00627043"/>
    <w:rsid w:val="00630A2D"/>
    <w:rsid w:val="0063286A"/>
    <w:rsid w:val="00633C30"/>
    <w:rsid w:val="00633FAD"/>
    <w:rsid w:val="006345BB"/>
    <w:rsid w:val="00635056"/>
    <w:rsid w:val="006371FD"/>
    <w:rsid w:val="00640511"/>
    <w:rsid w:val="00642642"/>
    <w:rsid w:val="00645EEA"/>
    <w:rsid w:val="00646057"/>
    <w:rsid w:val="006470B4"/>
    <w:rsid w:val="00647171"/>
    <w:rsid w:val="006477CE"/>
    <w:rsid w:val="006502F3"/>
    <w:rsid w:val="00650ED3"/>
    <w:rsid w:val="00652947"/>
    <w:rsid w:val="006536E8"/>
    <w:rsid w:val="006576DB"/>
    <w:rsid w:val="00657800"/>
    <w:rsid w:val="00657EC0"/>
    <w:rsid w:val="00661ED7"/>
    <w:rsid w:val="00665BD7"/>
    <w:rsid w:val="00665D82"/>
    <w:rsid w:val="00665EBE"/>
    <w:rsid w:val="00666A97"/>
    <w:rsid w:val="00666AEA"/>
    <w:rsid w:val="00666D8B"/>
    <w:rsid w:val="00667FAE"/>
    <w:rsid w:val="00671151"/>
    <w:rsid w:val="00672E9F"/>
    <w:rsid w:val="00673463"/>
    <w:rsid w:val="0067371A"/>
    <w:rsid w:val="00674233"/>
    <w:rsid w:val="006743D4"/>
    <w:rsid w:val="006745FC"/>
    <w:rsid w:val="0067505D"/>
    <w:rsid w:val="00675384"/>
    <w:rsid w:val="0067746E"/>
    <w:rsid w:val="006801A0"/>
    <w:rsid w:val="006809C6"/>
    <w:rsid w:val="00680B5A"/>
    <w:rsid w:val="00680F9E"/>
    <w:rsid w:val="0068133E"/>
    <w:rsid w:val="006822AC"/>
    <w:rsid w:val="0068293C"/>
    <w:rsid w:val="0068388B"/>
    <w:rsid w:val="00683FC6"/>
    <w:rsid w:val="006841E6"/>
    <w:rsid w:val="006857A1"/>
    <w:rsid w:val="00685D90"/>
    <w:rsid w:val="00690F07"/>
    <w:rsid w:val="00690F9E"/>
    <w:rsid w:val="00691620"/>
    <w:rsid w:val="00691BF6"/>
    <w:rsid w:val="006930BD"/>
    <w:rsid w:val="00693570"/>
    <w:rsid w:val="00693FCD"/>
    <w:rsid w:val="006949A9"/>
    <w:rsid w:val="006953C3"/>
    <w:rsid w:val="00695A28"/>
    <w:rsid w:val="00695AD7"/>
    <w:rsid w:val="00695FBC"/>
    <w:rsid w:val="00696906"/>
    <w:rsid w:val="00696DDE"/>
    <w:rsid w:val="006A289D"/>
    <w:rsid w:val="006A3D87"/>
    <w:rsid w:val="006A4745"/>
    <w:rsid w:val="006A4E4D"/>
    <w:rsid w:val="006A5B71"/>
    <w:rsid w:val="006A626A"/>
    <w:rsid w:val="006A6F68"/>
    <w:rsid w:val="006A771D"/>
    <w:rsid w:val="006A7FAC"/>
    <w:rsid w:val="006B051C"/>
    <w:rsid w:val="006B066D"/>
    <w:rsid w:val="006B0897"/>
    <w:rsid w:val="006B0E1F"/>
    <w:rsid w:val="006B18D8"/>
    <w:rsid w:val="006B196B"/>
    <w:rsid w:val="006B2F02"/>
    <w:rsid w:val="006B36AB"/>
    <w:rsid w:val="006B37BE"/>
    <w:rsid w:val="006B4CE4"/>
    <w:rsid w:val="006B527E"/>
    <w:rsid w:val="006B57F5"/>
    <w:rsid w:val="006B60E9"/>
    <w:rsid w:val="006B6281"/>
    <w:rsid w:val="006B689F"/>
    <w:rsid w:val="006C08B1"/>
    <w:rsid w:val="006C15CC"/>
    <w:rsid w:val="006C402B"/>
    <w:rsid w:val="006C46A4"/>
    <w:rsid w:val="006C5412"/>
    <w:rsid w:val="006C59E9"/>
    <w:rsid w:val="006C5DBB"/>
    <w:rsid w:val="006C6A19"/>
    <w:rsid w:val="006C6BBF"/>
    <w:rsid w:val="006D112E"/>
    <w:rsid w:val="006D15E0"/>
    <w:rsid w:val="006D212D"/>
    <w:rsid w:val="006D2EE0"/>
    <w:rsid w:val="006D42AE"/>
    <w:rsid w:val="006D4DFD"/>
    <w:rsid w:val="006D5072"/>
    <w:rsid w:val="006D51CF"/>
    <w:rsid w:val="006D546B"/>
    <w:rsid w:val="006E004F"/>
    <w:rsid w:val="006E14D1"/>
    <w:rsid w:val="006E27C1"/>
    <w:rsid w:val="006E38CC"/>
    <w:rsid w:val="006E3B79"/>
    <w:rsid w:val="006E3ECB"/>
    <w:rsid w:val="006E49C3"/>
    <w:rsid w:val="006E4FB0"/>
    <w:rsid w:val="006E5DD3"/>
    <w:rsid w:val="006E60A0"/>
    <w:rsid w:val="006E6314"/>
    <w:rsid w:val="006E647F"/>
    <w:rsid w:val="006E7EE4"/>
    <w:rsid w:val="006F002A"/>
    <w:rsid w:val="006F0E7B"/>
    <w:rsid w:val="006F13C3"/>
    <w:rsid w:val="006F1CD5"/>
    <w:rsid w:val="006F2535"/>
    <w:rsid w:val="006F27C2"/>
    <w:rsid w:val="006F3FFE"/>
    <w:rsid w:val="006F47BB"/>
    <w:rsid w:val="006F5450"/>
    <w:rsid w:val="006F64B7"/>
    <w:rsid w:val="006F701B"/>
    <w:rsid w:val="006F7112"/>
    <w:rsid w:val="006F772E"/>
    <w:rsid w:val="007009CE"/>
    <w:rsid w:val="00701CD5"/>
    <w:rsid w:val="007039B8"/>
    <w:rsid w:val="007056E9"/>
    <w:rsid w:val="00705B29"/>
    <w:rsid w:val="00705E7C"/>
    <w:rsid w:val="007061BA"/>
    <w:rsid w:val="00706BCC"/>
    <w:rsid w:val="00707733"/>
    <w:rsid w:val="007079EC"/>
    <w:rsid w:val="007101DC"/>
    <w:rsid w:val="00713155"/>
    <w:rsid w:val="0071337C"/>
    <w:rsid w:val="0071592F"/>
    <w:rsid w:val="00715BAA"/>
    <w:rsid w:val="00715F26"/>
    <w:rsid w:val="00716859"/>
    <w:rsid w:val="0071702C"/>
    <w:rsid w:val="007172C4"/>
    <w:rsid w:val="00717FC5"/>
    <w:rsid w:val="0072047F"/>
    <w:rsid w:val="007226AF"/>
    <w:rsid w:val="00722897"/>
    <w:rsid w:val="00722CA5"/>
    <w:rsid w:val="00723189"/>
    <w:rsid w:val="00723C2A"/>
    <w:rsid w:val="007240EA"/>
    <w:rsid w:val="007242DA"/>
    <w:rsid w:val="0072433D"/>
    <w:rsid w:val="007248FF"/>
    <w:rsid w:val="00724F06"/>
    <w:rsid w:val="007272D1"/>
    <w:rsid w:val="00727A73"/>
    <w:rsid w:val="007306B3"/>
    <w:rsid w:val="0073119E"/>
    <w:rsid w:val="007328D3"/>
    <w:rsid w:val="007343A2"/>
    <w:rsid w:val="00736121"/>
    <w:rsid w:val="00736250"/>
    <w:rsid w:val="00736257"/>
    <w:rsid w:val="0073652B"/>
    <w:rsid w:val="007370C7"/>
    <w:rsid w:val="0074128C"/>
    <w:rsid w:val="0074254A"/>
    <w:rsid w:val="00744984"/>
    <w:rsid w:val="007453E1"/>
    <w:rsid w:val="007469C3"/>
    <w:rsid w:val="00747ABC"/>
    <w:rsid w:val="00750AF1"/>
    <w:rsid w:val="00751865"/>
    <w:rsid w:val="00753247"/>
    <w:rsid w:val="00753A97"/>
    <w:rsid w:val="00754548"/>
    <w:rsid w:val="00755EF1"/>
    <w:rsid w:val="00756DBE"/>
    <w:rsid w:val="00756E69"/>
    <w:rsid w:val="00757D9E"/>
    <w:rsid w:val="00757E8B"/>
    <w:rsid w:val="0076020D"/>
    <w:rsid w:val="00760765"/>
    <w:rsid w:val="00760F87"/>
    <w:rsid w:val="00761854"/>
    <w:rsid w:val="007621AF"/>
    <w:rsid w:val="007641CB"/>
    <w:rsid w:val="00764EEF"/>
    <w:rsid w:val="00765532"/>
    <w:rsid w:val="00767608"/>
    <w:rsid w:val="007701C8"/>
    <w:rsid w:val="00772B9F"/>
    <w:rsid w:val="007739A1"/>
    <w:rsid w:val="00773B5C"/>
    <w:rsid w:val="00774544"/>
    <w:rsid w:val="00774C79"/>
    <w:rsid w:val="007754B6"/>
    <w:rsid w:val="007808A9"/>
    <w:rsid w:val="00780CE8"/>
    <w:rsid w:val="0078184B"/>
    <w:rsid w:val="00781D9B"/>
    <w:rsid w:val="0078225F"/>
    <w:rsid w:val="00782389"/>
    <w:rsid w:val="007857D0"/>
    <w:rsid w:val="00785EBD"/>
    <w:rsid w:val="00786142"/>
    <w:rsid w:val="00786C30"/>
    <w:rsid w:val="007871DB"/>
    <w:rsid w:val="00790873"/>
    <w:rsid w:val="007908E1"/>
    <w:rsid w:val="0079129F"/>
    <w:rsid w:val="007919EE"/>
    <w:rsid w:val="00792240"/>
    <w:rsid w:val="007934EB"/>
    <w:rsid w:val="007938C9"/>
    <w:rsid w:val="00793AFE"/>
    <w:rsid w:val="00794A35"/>
    <w:rsid w:val="00795F26"/>
    <w:rsid w:val="00796CCD"/>
    <w:rsid w:val="00797259"/>
    <w:rsid w:val="00797FF7"/>
    <w:rsid w:val="007A0529"/>
    <w:rsid w:val="007A233C"/>
    <w:rsid w:val="007A420D"/>
    <w:rsid w:val="007A4EFC"/>
    <w:rsid w:val="007A5CB4"/>
    <w:rsid w:val="007A61AC"/>
    <w:rsid w:val="007A6376"/>
    <w:rsid w:val="007A6AE0"/>
    <w:rsid w:val="007A7777"/>
    <w:rsid w:val="007A7877"/>
    <w:rsid w:val="007A7E58"/>
    <w:rsid w:val="007B06F9"/>
    <w:rsid w:val="007B14C7"/>
    <w:rsid w:val="007B269C"/>
    <w:rsid w:val="007B3AE4"/>
    <w:rsid w:val="007B510E"/>
    <w:rsid w:val="007B51E3"/>
    <w:rsid w:val="007B5409"/>
    <w:rsid w:val="007B5F0D"/>
    <w:rsid w:val="007B66FF"/>
    <w:rsid w:val="007B6940"/>
    <w:rsid w:val="007B75B1"/>
    <w:rsid w:val="007C11C7"/>
    <w:rsid w:val="007C2FA1"/>
    <w:rsid w:val="007C3616"/>
    <w:rsid w:val="007C3B45"/>
    <w:rsid w:val="007C43D8"/>
    <w:rsid w:val="007C4E9A"/>
    <w:rsid w:val="007C514C"/>
    <w:rsid w:val="007C5837"/>
    <w:rsid w:val="007C5B9A"/>
    <w:rsid w:val="007C5FA9"/>
    <w:rsid w:val="007D0FD4"/>
    <w:rsid w:val="007D114F"/>
    <w:rsid w:val="007D173D"/>
    <w:rsid w:val="007D296D"/>
    <w:rsid w:val="007D35F6"/>
    <w:rsid w:val="007D36D9"/>
    <w:rsid w:val="007D41EC"/>
    <w:rsid w:val="007D5884"/>
    <w:rsid w:val="007D5D67"/>
    <w:rsid w:val="007D5E4F"/>
    <w:rsid w:val="007D65E0"/>
    <w:rsid w:val="007D6665"/>
    <w:rsid w:val="007D6F0A"/>
    <w:rsid w:val="007E0A50"/>
    <w:rsid w:val="007E0D08"/>
    <w:rsid w:val="007E1B60"/>
    <w:rsid w:val="007E1D6F"/>
    <w:rsid w:val="007E20DB"/>
    <w:rsid w:val="007E4D37"/>
    <w:rsid w:val="007E5714"/>
    <w:rsid w:val="007E5C70"/>
    <w:rsid w:val="007E5D64"/>
    <w:rsid w:val="007E60B3"/>
    <w:rsid w:val="007E759F"/>
    <w:rsid w:val="007E78A3"/>
    <w:rsid w:val="007E7D0A"/>
    <w:rsid w:val="007F00C7"/>
    <w:rsid w:val="007F0BE3"/>
    <w:rsid w:val="007F3AD7"/>
    <w:rsid w:val="007F46B3"/>
    <w:rsid w:val="007F4CBE"/>
    <w:rsid w:val="007F6670"/>
    <w:rsid w:val="007F7221"/>
    <w:rsid w:val="007F7383"/>
    <w:rsid w:val="007F73B1"/>
    <w:rsid w:val="007F7EE0"/>
    <w:rsid w:val="00801AC5"/>
    <w:rsid w:val="00801DF3"/>
    <w:rsid w:val="008041B9"/>
    <w:rsid w:val="00804CB8"/>
    <w:rsid w:val="00804FA8"/>
    <w:rsid w:val="00805063"/>
    <w:rsid w:val="008052E8"/>
    <w:rsid w:val="00805946"/>
    <w:rsid w:val="00806FC4"/>
    <w:rsid w:val="00807930"/>
    <w:rsid w:val="008125DC"/>
    <w:rsid w:val="00815B1E"/>
    <w:rsid w:val="00817FF1"/>
    <w:rsid w:val="00820EEF"/>
    <w:rsid w:val="008219FD"/>
    <w:rsid w:val="00822C07"/>
    <w:rsid w:val="008243E9"/>
    <w:rsid w:val="00824709"/>
    <w:rsid w:val="00824C38"/>
    <w:rsid w:val="00825258"/>
    <w:rsid w:val="008256F2"/>
    <w:rsid w:val="00825B32"/>
    <w:rsid w:val="00826F17"/>
    <w:rsid w:val="0082731F"/>
    <w:rsid w:val="008314A4"/>
    <w:rsid w:val="0083166A"/>
    <w:rsid w:val="00832D1D"/>
    <w:rsid w:val="00832F53"/>
    <w:rsid w:val="0083347A"/>
    <w:rsid w:val="00833570"/>
    <w:rsid w:val="00833BB4"/>
    <w:rsid w:val="00834825"/>
    <w:rsid w:val="00835091"/>
    <w:rsid w:val="00836964"/>
    <w:rsid w:val="00836B80"/>
    <w:rsid w:val="008375C4"/>
    <w:rsid w:val="0083777D"/>
    <w:rsid w:val="00840ABE"/>
    <w:rsid w:val="0084179B"/>
    <w:rsid w:val="00841BD0"/>
    <w:rsid w:val="0084340B"/>
    <w:rsid w:val="0084380F"/>
    <w:rsid w:val="00844D9D"/>
    <w:rsid w:val="008452A5"/>
    <w:rsid w:val="0084703E"/>
    <w:rsid w:val="008470D5"/>
    <w:rsid w:val="0085173B"/>
    <w:rsid w:val="00851D58"/>
    <w:rsid w:val="0085263E"/>
    <w:rsid w:val="0085375F"/>
    <w:rsid w:val="00853F00"/>
    <w:rsid w:val="00855E8A"/>
    <w:rsid w:val="008564AC"/>
    <w:rsid w:val="0085702A"/>
    <w:rsid w:val="008608BA"/>
    <w:rsid w:val="008630B9"/>
    <w:rsid w:val="00863B0E"/>
    <w:rsid w:val="00864682"/>
    <w:rsid w:val="00870631"/>
    <w:rsid w:val="00871097"/>
    <w:rsid w:val="008711D4"/>
    <w:rsid w:val="00871616"/>
    <w:rsid w:val="00871B61"/>
    <w:rsid w:val="00872374"/>
    <w:rsid w:val="00872D5B"/>
    <w:rsid w:val="00872F9C"/>
    <w:rsid w:val="00873BBB"/>
    <w:rsid w:val="00876309"/>
    <w:rsid w:val="008764CF"/>
    <w:rsid w:val="008764F2"/>
    <w:rsid w:val="00877CFC"/>
    <w:rsid w:val="00881837"/>
    <w:rsid w:val="00881946"/>
    <w:rsid w:val="00881FD0"/>
    <w:rsid w:val="0088302C"/>
    <w:rsid w:val="00883940"/>
    <w:rsid w:val="00883C70"/>
    <w:rsid w:val="00884036"/>
    <w:rsid w:val="008840C7"/>
    <w:rsid w:val="0088449B"/>
    <w:rsid w:val="0088462B"/>
    <w:rsid w:val="008853BE"/>
    <w:rsid w:val="0088559B"/>
    <w:rsid w:val="00886BA5"/>
    <w:rsid w:val="00886C92"/>
    <w:rsid w:val="0089044D"/>
    <w:rsid w:val="008905FA"/>
    <w:rsid w:val="00890B62"/>
    <w:rsid w:val="008912F9"/>
    <w:rsid w:val="00891882"/>
    <w:rsid w:val="00892199"/>
    <w:rsid w:val="00894367"/>
    <w:rsid w:val="00894CC7"/>
    <w:rsid w:val="00895011"/>
    <w:rsid w:val="00895BA7"/>
    <w:rsid w:val="00896C52"/>
    <w:rsid w:val="00897402"/>
    <w:rsid w:val="00897BFA"/>
    <w:rsid w:val="008A0D67"/>
    <w:rsid w:val="008A0E72"/>
    <w:rsid w:val="008A1600"/>
    <w:rsid w:val="008A2A5D"/>
    <w:rsid w:val="008A5FA5"/>
    <w:rsid w:val="008A6A1B"/>
    <w:rsid w:val="008A722C"/>
    <w:rsid w:val="008A784F"/>
    <w:rsid w:val="008A78D2"/>
    <w:rsid w:val="008A7C04"/>
    <w:rsid w:val="008B1156"/>
    <w:rsid w:val="008B27F2"/>
    <w:rsid w:val="008B36B7"/>
    <w:rsid w:val="008B3997"/>
    <w:rsid w:val="008B460B"/>
    <w:rsid w:val="008B50B3"/>
    <w:rsid w:val="008B6A6A"/>
    <w:rsid w:val="008B7206"/>
    <w:rsid w:val="008B744B"/>
    <w:rsid w:val="008B77F6"/>
    <w:rsid w:val="008C0422"/>
    <w:rsid w:val="008C0B1B"/>
    <w:rsid w:val="008C14BB"/>
    <w:rsid w:val="008C34A4"/>
    <w:rsid w:val="008C3948"/>
    <w:rsid w:val="008C4DC9"/>
    <w:rsid w:val="008C70E6"/>
    <w:rsid w:val="008C7C55"/>
    <w:rsid w:val="008D05E8"/>
    <w:rsid w:val="008D1028"/>
    <w:rsid w:val="008D1574"/>
    <w:rsid w:val="008D16BC"/>
    <w:rsid w:val="008D26A2"/>
    <w:rsid w:val="008D2D1D"/>
    <w:rsid w:val="008D36C6"/>
    <w:rsid w:val="008D374C"/>
    <w:rsid w:val="008D3B25"/>
    <w:rsid w:val="008D3C4C"/>
    <w:rsid w:val="008D46B2"/>
    <w:rsid w:val="008D52AA"/>
    <w:rsid w:val="008D73AF"/>
    <w:rsid w:val="008D7D78"/>
    <w:rsid w:val="008E09B2"/>
    <w:rsid w:val="008E0FEC"/>
    <w:rsid w:val="008E12AA"/>
    <w:rsid w:val="008E2A81"/>
    <w:rsid w:val="008E386E"/>
    <w:rsid w:val="008E40AB"/>
    <w:rsid w:val="008E52C2"/>
    <w:rsid w:val="008E6B58"/>
    <w:rsid w:val="008F0D8B"/>
    <w:rsid w:val="008F1171"/>
    <w:rsid w:val="008F128F"/>
    <w:rsid w:val="008F2F20"/>
    <w:rsid w:val="008F3128"/>
    <w:rsid w:val="008F3E09"/>
    <w:rsid w:val="008F3EEE"/>
    <w:rsid w:val="008F41E4"/>
    <w:rsid w:val="008F46B3"/>
    <w:rsid w:val="008F4B5A"/>
    <w:rsid w:val="008F548C"/>
    <w:rsid w:val="008F59B2"/>
    <w:rsid w:val="008F60E2"/>
    <w:rsid w:val="008F6BA2"/>
    <w:rsid w:val="008F7733"/>
    <w:rsid w:val="009004A2"/>
    <w:rsid w:val="00902FE6"/>
    <w:rsid w:val="0090370A"/>
    <w:rsid w:val="00903B19"/>
    <w:rsid w:val="00903C12"/>
    <w:rsid w:val="00903F16"/>
    <w:rsid w:val="00904D07"/>
    <w:rsid w:val="00905511"/>
    <w:rsid w:val="00905FC4"/>
    <w:rsid w:val="009078F2"/>
    <w:rsid w:val="009079F6"/>
    <w:rsid w:val="00910B7F"/>
    <w:rsid w:val="00911BF0"/>
    <w:rsid w:val="00911D2D"/>
    <w:rsid w:val="00913F28"/>
    <w:rsid w:val="009144BF"/>
    <w:rsid w:val="0091622E"/>
    <w:rsid w:val="0091628E"/>
    <w:rsid w:val="0091639D"/>
    <w:rsid w:val="009177F6"/>
    <w:rsid w:val="0092016D"/>
    <w:rsid w:val="00921E84"/>
    <w:rsid w:val="0092206A"/>
    <w:rsid w:val="009231DA"/>
    <w:rsid w:val="00924F4A"/>
    <w:rsid w:val="00925600"/>
    <w:rsid w:val="009325C6"/>
    <w:rsid w:val="0093301E"/>
    <w:rsid w:val="00934338"/>
    <w:rsid w:val="0093441E"/>
    <w:rsid w:val="0093468B"/>
    <w:rsid w:val="009358A0"/>
    <w:rsid w:val="00935DFA"/>
    <w:rsid w:val="0093774D"/>
    <w:rsid w:val="00937ABB"/>
    <w:rsid w:val="0094066E"/>
    <w:rsid w:val="00940FCD"/>
    <w:rsid w:val="00941B17"/>
    <w:rsid w:val="00941EF9"/>
    <w:rsid w:val="00941F0B"/>
    <w:rsid w:val="00942B11"/>
    <w:rsid w:val="009430A4"/>
    <w:rsid w:val="00943859"/>
    <w:rsid w:val="00943B6D"/>
    <w:rsid w:val="009440D5"/>
    <w:rsid w:val="009452FE"/>
    <w:rsid w:val="00947D86"/>
    <w:rsid w:val="0095124D"/>
    <w:rsid w:val="00951B3B"/>
    <w:rsid w:val="00951C19"/>
    <w:rsid w:val="00951D33"/>
    <w:rsid w:val="00952DEC"/>
    <w:rsid w:val="00952F62"/>
    <w:rsid w:val="00954215"/>
    <w:rsid w:val="0095459B"/>
    <w:rsid w:val="009558EE"/>
    <w:rsid w:val="00955A90"/>
    <w:rsid w:val="0095653D"/>
    <w:rsid w:val="0095656C"/>
    <w:rsid w:val="00956B6F"/>
    <w:rsid w:val="009607E2"/>
    <w:rsid w:val="009631C2"/>
    <w:rsid w:val="009633B2"/>
    <w:rsid w:val="009635EB"/>
    <w:rsid w:val="009639E5"/>
    <w:rsid w:val="00963CB2"/>
    <w:rsid w:val="009666FB"/>
    <w:rsid w:val="009671FD"/>
    <w:rsid w:val="0096761A"/>
    <w:rsid w:val="0097092A"/>
    <w:rsid w:val="0097321C"/>
    <w:rsid w:val="00974406"/>
    <w:rsid w:val="009805E4"/>
    <w:rsid w:val="00981429"/>
    <w:rsid w:val="00981D26"/>
    <w:rsid w:val="00983291"/>
    <w:rsid w:val="009832E9"/>
    <w:rsid w:val="00984BA9"/>
    <w:rsid w:val="00986C7E"/>
    <w:rsid w:val="009871DD"/>
    <w:rsid w:val="00987FBC"/>
    <w:rsid w:val="00991087"/>
    <w:rsid w:val="009910D2"/>
    <w:rsid w:val="0099110E"/>
    <w:rsid w:val="00993077"/>
    <w:rsid w:val="00993E55"/>
    <w:rsid w:val="00995F77"/>
    <w:rsid w:val="00996E50"/>
    <w:rsid w:val="009A01C3"/>
    <w:rsid w:val="009A02E3"/>
    <w:rsid w:val="009A0926"/>
    <w:rsid w:val="009A12A4"/>
    <w:rsid w:val="009A1CAD"/>
    <w:rsid w:val="009A2181"/>
    <w:rsid w:val="009A2238"/>
    <w:rsid w:val="009A31CB"/>
    <w:rsid w:val="009A3FEB"/>
    <w:rsid w:val="009A53DC"/>
    <w:rsid w:val="009A5C33"/>
    <w:rsid w:val="009A706E"/>
    <w:rsid w:val="009A70AF"/>
    <w:rsid w:val="009A792E"/>
    <w:rsid w:val="009B47B1"/>
    <w:rsid w:val="009B53A1"/>
    <w:rsid w:val="009B62BE"/>
    <w:rsid w:val="009B69EC"/>
    <w:rsid w:val="009C0FD6"/>
    <w:rsid w:val="009C2831"/>
    <w:rsid w:val="009C2A73"/>
    <w:rsid w:val="009C4625"/>
    <w:rsid w:val="009C5BA0"/>
    <w:rsid w:val="009C6A49"/>
    <w:rsid w:val="009C6B40"/>
    <w:rsid w:val="009C6BD1"/>
    <w:rsid w:val="009C78E3"/>
    <w:rsid w:val="009C7917"/>
    <w:rsid w:val="009D0258"/>
    <w:rsid w:val="009D1023"/>
    <w:rsid w:val="009D2A02"/>
    <w:rsid w:val="009D3CFE"/>
    <w:rsid w:val="009D4184"/>
    <w:rsid w:val="009D4F5E"/>
    <w:rsid w:val="009D63B0"/>
    <w:rsid w:val="009D7EC0"/>
    <w:rsid w:val="009E076F"/>
    <w:rsid w:val="009E1FDD"/>
    <w:rsid w:val="009E4437"/>
    <w:rsid w:val="009E58F7"/>
    <w:rsid w:val="009E5CB8"/>
    <w:rsid w:val="009E5CEB"/>
    <w:rsid w:val="009E6391"/>
    <w:rsid w:val="009E64CA"/>
    <w:rsid w:val="009F0E0F"/>
    <w:rsid w:val="009F120A"/>
    <w:rsid w:val="009F176A"/>
    <w:rsid w:val="009F26B7"/>
    <w:rsid w:val="009F2C7D"/>
    <w:rsid w:val="009F2DC5"/>
    <w:rsid w:val="009F2EFB"/>
    <w:rsid w:val="009F3091"/>
    <w:rsid w:val="009F3EE7"/>
    <w:rsid w:val="009F4A66"/>
    <w:rsid w:val="009F5309"/>
    <w:rsid w:val="009F6448"/>
    <w:rsid w:val="009F6C48"/>
    <w:rsid w:val="009F7296"/>
    <w:rsid w:val="00A00F8B"/>
    <w:rsid w:val="00A01D5D"/>
    <w:rsid w:val="00A02973"/>
    <w:rsid w:val="00A0469F"/>
    <w:rsid w:val="00A05830"/>
    <w:rsid w:val="00A05BEF"/>
    <w:rsid w:val="00A071D4"/>
    <w:rsid w:val="00A073F4"/>
    <w:rsid w:val="00A07493"/>
    <w:rsid w:val="00A07AA0"/>
    <w:rsid w:val="00A105A7"/>
    <w:rsid w:val="00A11414"/>
    <w:rsid w:val="00A13ADE"/>
    <w:rsid w:val="00A13DD0"/>
    <w:rsid w:val="00A1416F"/>
    <w:rsid w:val="00A14A6F"/>
    <w:rsid w:val="00A15383"/>
    <w:rsid w:val="00A1567E"/>
    <w:rsid w:val="00A163E2"/>
    <w:rsid w:val="00A16854"/>
    <w:rsid w:val="00A16948"/>
    <w:rsid w:val="00A17F6D"/>
    <w:rsid w:val="00A2066F"/>
    <w:rsid w:val="00A20B8E"/>
    <w:rsid w:val="00A214FA"/>
    <w:rsid w:val="00A21647"/>
    <w:rsid w:val="00A23563"/>
    <w:rsid w:val="00A240D6"/>
    <w:rsid w:val="00A2412E"/>
    <w:rsid w:val="00A245C7"/>
    <w:rsid w:val="00A253C7"/>
    <w:rsid w:val="00A255CE"/>
    <w:rsid w:val="00A26B07"/>
    <w:rsid w:val="00A27B3B"/>
    <w:rsid w:val="00A3074F"/>
    <w:rsid w:val="00A3099E"/>
    <w:rsid w:val="00A30AAA"/>
    <w:rsid w:val="00A3152E"/>
    <w:rsid w:val="00A31D5B"/>
    <w:rsid w:val="00A32611"/>
    <w:rsid w:val="00A33B77"/>
    <w:rsid w:val="00A33C34"/>
    <w:rsid w:val="00A33EB3"/>
    <w:rsid w:val="00A33F6A"/>
    <w:rsid w:val="00A34240"/>
    <w:rsid w:val="00A35743"/>
    <w:rsid w:val="00A35AAE"/>
    <w:rsid w:val="00A35CEA"/>
    <w:rsid w:val="00A36A73"/>
    <w:rsid w:val="00A36B0F"/>
    <w:rsid w:val="00A37146"/>
    <w:rsid w:val="00A377D7"/>
    <w:rsid w:val="00A37926"/>
    <w:rsid w:val="00A411A4"/>
    <w:rsid w:val="00A41D5A"/>
    <w:rsid w:val="00A4271F"/>
    <w:rsid w:val="00A42C6A"/>
    <w:rsid w:val="00A42E51"/>
    <w:rsid w:val="00A444B1"/>
    <w:rsid w:val="00A4453F"/>
    <w:rsid w:val="00A449DF"/>
    <w:rsid w:val="00A44DA2"/>
    <w:rsid w:val="00A45210"/>
    <w:rsid w:val="00A45B21"/>
    <w:rsid w:val="00A46712"/>
    <w:rsid w:val="00A47BE8"/>
    <w:rsid w:val="00A500BB"/>
    <w:rsid w:val="00A50470"/>
    <w:rsid w:val="00A50A3C"/>
    <w:rsid w:val="00A527B2"/>
    <w:rsid w:val="00A52C80"/>
    <w:rsid w:val="00A5327F"/>
    <w:rsid w:val="00A539A4"/>
    <w:rsid w:val="00A56007"/>
    <w:rsid w:val="00A5608B"/>
    <w:rsid w:val="00A5792F"/>
    <w:rsid w:val="00A61161"/>
    <w:rsid w:val="00A61369"/>
    <w:rsid w:val="00A62BFC"/>
    <w:rsid w:val="00A641CE"/>
    <w:rsid w:val="00A6509C"/>
    <w:rsid w:val="00A65893"/>
    <w:rsid w:val="00A65E5C"/>
    <w:rsid w:val="00A661F5"/>
    <w:rsid w:val="00A666C7"/>
    <w:rsid w:val="00A67350"/>
    <w:rsid w:val="00A70706"/>
    <w:rsid w:val="00A71738"/>
    <w:rsid w:val="00A7319E"/>
    <w:rsid w:val="00A735EF"/>
    <w:rsid w:val="00A73871"/>
    <w:rsid w:val="00A743E4"/>
    <w:rsid w:val="00A75240"/>
    <w:rsid w:val="00A75257"/>
    <w:rsid w:val="00A75EF0"/>
    <w:rsid w:val="00A76088"/>
    <w:rsid w:val="00A772F5"/>
    <w:rsid w:val="00A801B1"/>
    <w:rsid w:val="00A80C00"/>
    <w:rsid w:val="00A81CD9"/>
    <w:rsid w:val="00A81D8E"/>
    <w:rsid w:val="00A81F59"/>
    <w:rsid w:val="00A82E64"/>
    <w:rsid w:val="00A83039"/>
    <w:rsid w:val="00A836AE"/>
    <w:rsid w:val="00A8390B"/>
    <w:rsid w:val="00A8442B"/>
    <w:rsid w:val="00A846CA"/>
    <w:rsid w:val="00A84D1C"/>
    <w:rsid w:val="00A85D20"/>
    <w:rsid w:val="00A87A28"/>
    <w:rsid w:val="00A90702"/>
    <w:rsid w:val="00A90BE1"/>
    <w:rsid w:val="00A90E62"/>
    <w:rsid w:val="00A91352"/>
    <w:rsid w:val="00A941A2"/>
    <w:rsid w:val="00A944ED"/>
    <w:rsid w:val="00A94FA8"/>
    <w:rsid w:val="00A951A7"/>
    <w:rsid w:val="00A97019"/>
    <w:rsid w:val="00A973FF"/>
    <w:rsid w:val="00A97B50"/>
    <w:rsid w:val="00AA17CC"/>
    <w:rsid w:val="00AA221E"/>
    <w:rsid w:val="00AA234D"/>
    <w:rsid w:val="00AA266C"/>
    <w:rsid w:val="00AA3B29"/>
    <w:rsid w:val="00AA3DF7"/>
    <w:rsid w:val="00AA5CEB"/>
    <w:rsid w:val="00AA6647"/>
    <w:rsid w:val="00AA69FE"/>
    <w:rsid w:val="00AA7731"/>
    <w:rsid w:val="00AB0544"/>
    <w:rsid w:val="00AB0CB8"/>
    <w:rsid w:val="00AB140F"/>
    <w:rsid w:val="00AB14B7"/>
    <w:rsid w:val="00AB1731"/>
    <w:rsid w:val="00AB3076"/>
    <w:rsid w:val="00AB3CF2"/>
    <w:rsid w:val="00AB3D34"/>
    <w:rsid w:val="00AB3F80"/>
    <w:rsid w:val="00AB454E"/>
    <w:rsid w:val="00AB5A56"/>
    <w:rsid w:val="00AB69BC"/>
    <w:rsid w:val="00AB69C2"/>
    <w:rsid w:val="00AB7713"/>
    <w:rsid w:val="00AB79FE"/>
    <w:rsid w:val="00AC0E59"/>
    <w:rsid w:val="00AC25CD"/>
    <w:rsid w:val="00AC2725"/>
    <w:rsid w:val="00AC2AF7"/>
    <w:rsid w:val="00AC3FEC"/>
    <w:rsid w:val="00AC44EA"/>
    <w:rsid w:val="00AC4E65"/>
    <w:rsid w:val="00AC5466"/>
    <w:rsid w:val="00AC55DE"/>
    <w:rsid w:val="00AC6BCD"/>
    <w:rsid w:val="00AC785B"/>
    <w:rsid w:val="00AC7BF3"/>
    <w:rsid w:val="00AD0179"/>
    <w:rsid w:val="00AD018E"/>
    <w:rsid w:val="00AD0A1C"/>
    <w:rsid w:val="00AD28F8"/>
    <w:rsid w:val="00AD2BDF"/>
    <w:rsid w:val="00AD42FB"/>
    <w:rsid w:val="00AD4437"/>
    <w:rsid w:val="00AD6061"/>
    <w:rsid w:val="00AD7A0A"/>
    <w:rsid w:val="00AE04EB"/>
    <w:rsid w:val="00AE15AC"/>
    <w:rsid w:val="00AE1D54"/>
    <w:rsid w:val="00AE1FEF"/>
    <w:rsid w:val="00AE2A4C"/>
    <w:rsid w:val="00AE2E01"/>
    <w:rsid w:val="00AE3747"/>
    <w:rsid w:val="00AE4E27"/>
    <w:rsid w:val="00AE6396"/>
    <w:rsid w:val="00AE69F0"/>
    <w:rsid w:val="00AF19B9"/>
    <w:rsid w:val="00AF3A76"/>
    <w:rsid w:val="00AF48FB"/>
    <w:rsid w:val="00AF4B08"/>
    <w:rsid w:val="00AF50B7"/>
    <w:rsid w:val="00AF6407"/>
    <w:rsid w:val="00AF6670"/>
    <w:rsid w:val="00AF6FFB"/>
    <w:rsid w:val="00B003C4"/>
    <w:rsid w:val="00B0118F"/>
    <w:rsid w:val="00B013E1"/>
    <w:rsid w:val="00B01737"/>
    <w:rsid w:val="00B03563"/>
    <w:rsid w:val="00B04059"/>
    <w:rsid w:val="00B04DC9"/>
    <w:rsid w:val="00B051B8"/>
    <w:rsid w:val="00B05609"/>
    <w:rsid w:val="00B0738E"/>
    <w:rsid w:val="00B0796E"/>
    <w:rsid w:val="00B07FFE"/>
    <w:rsid w:val="00B10D61"/>
    <w:rsid w:val="00B113AD"/>
    <w:rsid w:val="00B11570"/>
    <w:rsid w:val="00B12813"/>
    <w:rsid w:val="00B12D08"/>
    <w:rsid w:val="00B12D22"/>
    <w:rsid w:val="00B13CF8"/>
    <w:rsid w:val="00B13F50"/>
    <w:rsid w:val="00B1586E"/>
    <w:rsid w:val="00B16BCB"/>
    <w:rsid w:val="00B16D17"/>
    <w:rsid w:val="00B17951"/>
    <w:rsid w:val="00B17A36"/>
    <w:rsid w:val="00B20480"/>
    <w:rsid w:val="00B209E3"/>
    <w:rsid w:val="00B21431"/>
    <w:rsid w:val="00B215A4"/>
    <w:rsid w:val="00B24AC7"/>
    <w:rsid w:val="00B2551C"/>
    <w:rsid w:val="00B2583E"/>
    <w:rsid w:val="00B25B92"/>
    <w:rsid w:val="00B25C5D"/>
    <w:rsid w:val="00B30772"/>
    <w:rsid w:val="00B30BEF"/>
    <w:rsid w:val="00B30BFB"/>
    <w:rsid w:val="00B30D54"/>
    <w:rsid w:val="00B319CB"/>
    <w:rsid w:val="00B32C31"/>
    <w:rsid w:val="00B32FDA"/>
    <w:rsid w:val="00B34807"/>
    <w:rsid w:val="00B35774"/>
    <w:rsid w:val="00B36D6B"/>
    <w:rsid w:val="00B37C15"/>
    <w:rsid w:val="00B40A65"/>
    <w:rsid w:val="00B418E1"/>
    <w:rsid w:val="00B41BEB"/>
    <w:rsid w:val="00B41E6F"/>
    <w:rsid w:val="00B4240B"/>
    <w:rsid w:val="00B42B35"/>
    <w:rsid w:val="00B4696D"/>
    <w:rsid w:val="00B46FBE"/>
    <w:rsid w:val="00B5267E"/>
    <w:rsid w:val="00B53FB0"/>
    <w:rsid w:val="00B54BE9"/>
    <w:rsid w:val="00B55351"/>
    <w:rsid w:val="00B55C10"/>
    <w:rsid w:val="00B56BD1"/>
    <w:rsid w:val="00B56D72"/>
    <w:rsid w:val="00B575BA"/>
    <w:rsid w:val="00B57B9E"/>
    <w:rsid w:val="00B60E47"/>
    <w:rsid w:val="00B61928"/>
    <w:rsid w:val="00B63023"/>
    <w:rsid w:val="00B644E3"/>
    <w:rsid w:val="00B64507"/>
    <w:rsid w:val="00B658DD"/>
    <w:rsid w:val="00B65AC3"/>
    <w:rsid w:val="00B663F7"/>
    <w:rsid w:val="00B70414"/>
    <w:rsid w:val="00B71030"/>
    <w:rsid w:val="00B71390"/>
    <w:rsid w:val="00B71D98"/>
    <w:rsid w:val="00B7213D"/>
    <w:rsid w:val="00B7286E"/>
    <w:rsid w:val="00B72AB5"/>
    <w:rsid w:val="00B753B6"/>
    <w:rsid w:val="00B76C9B"/>
    <w:rsid w:val="00B76E7D"/>
    <w:rsid w:val="00B7702B"/>
    <w:rsid w:val="00B777E7"/>
    <w:rsid w:val="00B82C27"/>
    <w:rsid w:val="00B82F76"/>
    <w:rsid w:val="00B83326"/>
    <w:rsid w:val="00B8341B"/>
    <w:rsid w:val="00B840D1"/>
    <w:rsid w:val="00B84213"/>
    <w:rsid w:val="00B84447"/>
    <w:rsid w:val="00B84775"/>
    <w:rsid w:val="00B85B1D"/>
    <w:rsid w:val="00B8632C"/>
    <w:rsid w:val="00B86400"/>
    <w:rsid w:val="00B86B49"/>
    <w:rsid w:val="00B86F05"/>
    <w:rsid w:val="00B87C1C"/>
    <w:rsid w:val="00B90430"/>
    <w:rsid w:val="00B90ABF"/>
    <w:rsid w:val="00B917CA"/>
    <w:rsid w:val="00B91A22"/>
    <w:rsid w:val="00B91E6C"/>
    <w:rsid w:val="00B92E0F"/>
    <w:rsid w:val="00B94852"/>
    <w:rsid w:val="00B95CAA"/>
    <w:rsid w:val="00B96569"/>
    <w:rsid w:val="00B971EF"/>
    <w:rsid w:val="00B9735F"/>
    <w:rsid w:val="00BA0E64"/>
    <w:rsid w:val="00BA2036"/>
    <w:rsid w:val="00BA225C"/>
    <w:rsid w:val="00BA3099"/>
    <w:rsid w:val="00BA37B6"/>
    <w:rsid w:val="00BA3E0D"/>
    <w:rsid w:val="00BA4148"/>
    <w:rsid w:val="00BA4458"/>
    <w:rsid w:val="00BA6166"/>
    <w:rsid w:val="00BB0170"/>
    <w:rsid w:val="00BB1B3D"/>
    <w:rsid w:val="00BB1B6F"/>
    <w:rsid w:val="00BB27A9"/>
    <w:rsid w:val="00BB4183"/>
    <w:rsid w:val="00BB4C7A"/>
    <w:rsid w:val="00BB52E6"/>
    <w:rsid w:val="00BB6C7B"/>
    <w:rsid w:val="00BB7AAD"/>
    <w:rsid w:val="00BC1223"/>
    <w:rsid w:val="00BC2261"/>
    <w:rsid w:val="00BC2303"/>
    <w:rsid w:val="00BC4CFF"/>
    <w:rsid w:val="00BC52F2"/>
    <w:rsid w:val="00BC5375"/>
    <w:rsid w:val="00BC5CBD"/>
    <w:rsid w:val="00BC6BC5"/>
    <w:rsid w:val="00BC715B"/>
    <w:rsid w:val="00BC719B"/>
    <w:rsid w:val="00BC71B2"/>
    <w:rsid w:val="00BC75D8"/>
    <w:rsid w:val="00BD072F"/>
    <w:rsid w:val="00BD1268"/>
    <w:rsid w:val="00BD1880"/>
    <w:rsid w:val="00BD1C76"/>
    <w:rsid w:val="00BD1CD9"/>
    <w:rsid w:val="00BD20A7"/>
    <w:rsid w:val="00BD27D1"/>
    <w:rsid w:val="00BD29A9"/>
    <w:rsid w:val="00BD2A9A"/>
    <w:rsid w:val="00BD402D"/>
    <w:rsid w:val="00BD4B35"/>
    <w:rsid w:val="00BD511B"/>
    <w:rsid w:val="00BD5D21"/>
    <w:rsid w:val="00BE0BCA"/>
    <w:rsid w:val="00BE0E46"/>
    <w:rsid w:val="00BE0FE7"/>
    <w:rsid w:val="00BE28F3"/>
    <w:rsid w:val="00BE2B0E"/>
    <w:rsid w:val="00BE34B3"/>
    <w:rsid w:val="00BE36AE"/>
    <w:rsid w:val="00BE439F"/>
    <w:rsid w:val="00BE4C4A"/>
    <w:rsid w:val="00BE520B"/>
    <w:rsid w:val="00BE5C04"/>
    <w:rsid w:val="00BE6091"/>
    <w:rsid w:val="00BE6181"/>
    <w:rsid w:val="00BE6E42"/>
    <w:rsid w:val="00BE7A70"/>
    <w:rsid w:val="00BE7C7B"/>
    <w:rsid w:val="00BF00A1"/>
    <w:rsid w:val="00BF052B"/>
    <w:rsid w:val="00BF4787"/>
    <w:rsid w:val="00BF4795"/>
    <w:rsid w:val="00BF4E89"/>
    <w:rsid w:val="00BF641F"/>
    <w:rsid w:val="00BF65C7"/>
    <w:rsid w:val="00BF6607"/>
    <w:rsid w:val="00BF6C3B"/>
    <w:rsid w:val="00BF7E74"/>
    <w:rsid w:val="00BF7F5B"/>
    <w:rsid w:val="00C00BCD"/>
    <w:rsid w:val="00C01568"/>
    <w:rsid w:val="00C01BE4"/>
    <w:rsid w:val="00C033F2"/>
    <w:rsid w:val="00C03EA5"/>
    <w:rsid w:val="00C0405F"/>
    <w:rsid w:val="00C040DF"/>
    <w:rsid w:val="00C04F7F"/>
    <w:rsid w:val="00C06AF1"/>
    <w:rsid w:val="00C0765F"/>
    <w:rsid w:val="00C105DA"/>
    <w:rsid w:val="00C10B35"/>
    <w:rsid w:val="00C10DAD"/>
    <w:rsid w:val="00C1224A"/>
    <w:rsid w:val="00C14285"/>
    <w:rsid w:val="00C153E9"/>
    <w:rsid w:val="00C1577B"/>
    <w:rsid w:val="00C1590B"/>
    <w:rsid w:val="00C159AB"/>
    <w:rsid w:val="00C1742C"/>
    <w:rsid w:val="00C20EA6"/>
    <w:rsid w:val="00C21408"/>
    <w:rsid w:val="00C2214E"/>
    <w:rsid w:val="00C23B76"/>
    <w:rsid w:val="00C243F2"/>
    <w:rsid w:val="00C243F5"/>
    <w:rsid w:val="00C26D20"/>
    <w:rsid w:val="00C26DA6"/>
    <w:rsid w:val="00C271E7"/>
    <w:rsid w:val="00C27FE5"/>
    <w:rsid w:val="00C315D0"/>
    <w:rsid w:val="00C324E3"/>
    <w:rsid w:val="00C33123"/>
    <w:rsid w:val="00C33793"/>
    <w:rsid w:val="00C33EC6"/>
    <w:rsid w:val="00C34E65"/>
    <w:rsid w:val="00C35251"/>
    <w:rsid w:val="00C356A7"/>
    <w:rsid w:val="00C36637"/>
    <w:rsid w:val="00C36728"/>
    <w:rsid w:val="00C37272"/>
    <w:rsid w:val="00C37B42"/>
    <w:rsid w:val="00C402AF"/>
    <w:rsid w:val="00C4144D"/>
    <w:rsid w:val="00C4204B"/>
    <w:rsid w:val="00C43BDF"/>
    <w:rsid w:val="00C44836"/>
    <w:rsid w:val="00C44BC1"/>
    <w:rsid w:val="00C44BFA"/>
    <w:rsid w:val="00C4517C"/>
    <w:rsid w:val="00C4522D"/>
    <w:rsid w:val="00C466A3"/>
    <w:rsid w:val="00C47275"/>
    <w:rsid w:val="00C50AF9"/>
    <w:rsid w:val="00C50D64"/>
    <w:rsid w:val="00C51855"/>
    <w:rsid w:val="00C5284A"/>
    <w:rsid w:val="00C53C25"/>
    <w:rsid w:val="00C54357"/>
    <w:rsid w:val="00C55579"/>
    <w:rsid w:val="00C55DE2"/>
    <w:rsid w:val="00C55E58"/>
    <w:rsid w:val="00C5762D"/>
    <w:rsid w:val="00C60645"/>
    <w:rsid w:val="00C607C0"/>
    <w:rsid w:val="00C615CC"/>
    <w:rsid w:val="00C62EC1"/>
    <w:rsid w:val="00C62F85"/>
    <w:rsid w:val="00C647AF"/>
    <w:rsid w:val="00C6548D"/>
    <w:rsid w:val="00C6602B"/>
    <w:rsid w:val="00C668DA"/>
    <w:rsid w:val="00C6692F"/>
    <w:rsid w:val="00C67470"/>
    <w:rsid w:val="00C67B49"/>
    <w:rsid w:val="00C724AB"/>
    <w:rsid w:val="00C72D7B"/>
    <w:rsid w:val="00C7358F"/>
    <w:rsid w:val="00C73894"/>
    <w:rsid w:val="00C74364"/>
    <w:rsid w:val="00C748D8"/>
    <w:rsid w:val="00C74F89"/>
    <w:rsid w:val="00C756B0"/>
    <w:rsid w:val="00C76900"/>
    <w:rsid w:val="00C77CB4"/>
    <w:rsid w:val="00C77E92"/>
    <w:rsid w:val="00C8285C"/>
    <w:rsid w:val="00C82E15"/>
    <w:rsid w:val="00C82E84"/>
    <w:rsid w:val="00C82EAB"/>
    <w:rsid w:val="00C83654"/>
    <w:rsid w:val="00C83D1A"/>
    <w:rsid w:val="00C8432D"/>
    <w:rsid w:val="00C844B1"/>
    <w:rsid w:val="00C86B45"/>
    <w:rsid w:val="00C874F9"/>
    <w:rsid w:val="00C87C89"/>
    <w:rsid w:val="00C87E32"/>
    <w:rsid w:val="00C91A98"/>
    <w:rsid w:val="00C93704"/>
    <w:rsid w:val="00C93FE9"/>
    <w:rsid w:val="00C947E6"/>
    <w:rsid w:val="00C9552B"/>
    <w:rsid w:val="00CA01DD"/>
    <w:rsid w:val="00CA1428"/>
    <w:rsid w:val="00CA20A6"/>
    <w:rsid w:val="00CA2FEB"/>
    <w:rsid w:val="00CA303B"/>
    <w:rsid w:val="00CA3265"/>
    <w:rsid w:val="00CA38E4"/>
    <w:rsid w:val="00CA4161"/>
    <w:rsid w:val="00CA44C2"/>
    <w:rsid w:val="00CA48AC"/>
    <w:rsid w:val="00CA4B08"/>
    <w:rsid w:val="00CA6369"/>
    <w:rsid w:val="00CA7943"/>
    <w:rsid w:val="00CB01B5"/>
    <w:rsid w:val="00CB0211"/>
    <w:rsid w:val="00CB0604"/>
    <w:rsid w:val="00CB1012"/>
    <w:rsid w:val="00CB14AE"/>
    <w:rsid w:val="00CB15C5"/>
    <w:rsid w:val="00CB1FDC"/>
    <w:rsid w:val="00CB20DE"/>
    <w:rsid w:val="00CB3FA6"/>
    <w:rsid w:val="00CB5C89"/>
    <w:rsid w:val="00CB6A64"/>
    <w:rsid w:val="00CB7D25"/>
    <w:rsid w:val="00CB7E23"/>
    <w:rsid w:val="00CC20EF"/>
    <w:rsid w:val="00CC27F4"/>
    <w:rsid w:val="00CC380C"/>
    <w:rsid w:val="00CC3D40"/>
    <w:rsid w:val="00CC4D4C"/>
    <w:rsid w:val="00CC4E0F"/>
    <w:rsid w:val="00CC598C"/>
    <w:rsid w:val="00CC59EB"/>
    <w:rsid w:val="00CC656F"/>
    <w:rsid w:val="00CC6BF0"/>
    <w:rsid w:val="00CD007A"/>
    <w:rsid w:val="00CD00C1"/>
    <w:rsid w:val="00CD0309"/>
    <w:rsid w:val="00CD1114"/>
    <w:rsid w:val="00CD1FDE"/>
    <w:rsid w:val="00CD25C6"/>
    <w:rsid w:val="00CD26E1"/>
    <w:rsid w:val="00CD2D4C"/>
    <w:rsid w:val="00CD372A"/>
    <w:rsid w:val="00CD6A3A"/>
    <w:rsid w:val="00CD6D18"/>
    <w:rsid w:val="00CD7C45"/>
    <w:rsid w:val="00CE15E4"/>
    <w:rsid w:val="00CE166E"/>
    <w:rsid w:val="00CE1864"/>
    <w:rsid w:val="00CE1A3A"/>
    <w:rsid w:val="00CE1E9E"/>
    <w:rsid w:val="00CE2753"/>
    <w:rsid w:val="00CE294B"/>
    <w:rsid w:val="00CE2D08"/>
    <w:rsid w:val="00CE321E"/>
    <w:rsid w:val="00CE53D7"/>
    <w:rsid w:val="00CE589D"/>
    <w:rsid w:val="00CE5DA7"/>
    <w:rsid w:val="00CE6210"/>
    <w:rsid w:val="00CE6409"/>
    <w:rsid w:val="00CE6F90"/>
    <w:rsid w:val="00CE7B55"/>
    <w:rsid w:val="00CE7BBE"/>
    <w:rsid w:val="00CF0DD9"/>
    <w:rsid w:val="00CF0FD4"/>
    <w:rsid w:val="00CF176D"/>
    <w:rsid w:val="00CF37B8"/>
    <w:rsid w:val="00CF4F81"/>
    <w:rsid w:val="00CF65D9"/>
    <w:rsid w:val="00CF66BE"/>
    <w:rsid w:val="00CF7B52"/>
    <w:rsid w:val="00CF7FCC"/>
    <w:rsid w:val="00D00021"/>
    <w:rsid w:val="00D00632"/>
    <w:rsid w:val="00D007E6"/>
    <w:rsid w:val="00D01C43"/>
    <w:rsid w:val="00D0271B"/>
    <w:rsid w:val="00D02DE5"/>
    <w:rsid w:val="00D03671"/>
    <w:rsid w:val="00D0440D"/>
    <w:rsid w:val="00D0466B"/>
    <w:rsid w:val="00D05B43"/>
    <w:rsid w:val="00D0607C"/>
    <w:rsid w:val="00D060EE"/>
    <w:rsid w:val="00D065AC"/>
    <w:rsid w:val="00D06CC6"/>
    <w:rsid w:val="00D0734A"/>
    <w:rsid w:val="00D07BA2"/>
    <w:rsid w:val="00D07DA5"/>
    <w:rsid w:val="00D10630"/>
    <w:rsid w:val="00D106CB"/>
    <w:rsid w:val="00D10A72"/>
    <w:rsid w:val="00D10D0C"/>
    <w:rsid w:val="00D11E1B"/>
    <w:rsid w:val="00D11E66"/>
    <w:rsid w:val="00D1260A"/>
    <w:rsid w:val="00D12C0D"/>
    <w:rsid w:val="00D12ED9"/>
    <w:rsid w:val="00D13F8B"/>
    <w:rsid w:val="00D14882"/>
    <w:rsid w:val="00D14D00"/>
    <w:rsid w:val="00D152F2"/>
    <w:rsid w:val="00D167B4"/>
    <w:rsid w:val="00D16D04"/>
    <w:rsid w:val="00D21280"/>
    <w:rsid w:val="00D21FC1"/>
    <w:rsid w:val="00D235A6"/>
    <w:rsid w:val="00D23F3B"/>
    <w:rsid w:val="00D24114"/>
    <w:rsid w:val="00D242E1"/>
    <w:rsid w:val="00D244A7"/>
    <w:rsid w:val="00D2463F"/>
    <w:rsid w:val="00D24D0D"/>
    <w:rsid w:val="00D253AE"/>
    <w:rsid w:val="00D2560F"/>
    <w:rsid w:val="00D25B59"/>
    <w:rsid w:val="00D25D6A"/>
    <w:rsid w:val="00D26B7C"/>
    <w:rsid w:val="00D27EBE"/>
    <w:rsid w:val="00D3005A"/>
    <w:rsid w:val="00D31575"/>
    <w:rsid w:val="00D3170E"/>
    <w:rsid w:val="00D31808"/>
    <w:rsid w:val="00D325DC"/>
    <w:rsid w:val="00D3289D"/>
    <w:rsid w:val="00D328CF"/>
    <w:rsid w:val="00D3304E"/>
    <w:rsid w:val="00D336D0"/>
    <w:rsid w:val="00D33E88"/>
    <w:rsid w:val="00D34883"/>
    <w:rsid w:val="00D36521"/>
    <w:rsid w:val="00D37C5D"/>
    <w:rsid w:val="00D40AE2"/>
    <w:rsid w:val="00D40EF6"/>
    <w:rsid w:val="00D416BB"/>
    <w:rsid w:val="00D4191A"/>
    <w:rsid w:val="00D42B29"/>
    <w:rsid w:val="00D4301A"/>
    <w:rsid w:val="00D435C5"/>
    <w:rsid w:val="00D43D4E"/>
    <w:rsid w:val="00D441F9"/>
    <w:rsid w:val="00D450AA"/>
    <w:rsid w:val="00D4553F"/>
    <w:rsid w:val="00D4615D"/>
    <w:rsid w:val="00D461A8"/>
    <w:rsid w:val="00D46EC0"/>
    <w:rsid w:val="00D471C8"/>
    <w:rsid w:val="00D479DF"/>
    <w:rsid w:val="00D47D6A"/>
    <w:rsid w:val="00D507D5"/>
    <w:rsid w:val="00D50951"/>
    <w:rsid w:val="00D50C0B"/>
    <w:rsid w:val="00D51929"/>
    <w:rsid w:val="00D51CF0"/>
    <w:rsid w:val="00D52185"/>
    <w:rsid w:val="00D54189"/>
    <w:rsid w:val="00D553EA"/>
    <w:rsid w:val="00D57871"/>
    <w:rsid w:val="00D57C06"/>
    <w:rsid w:val="00D57F6A"/>
    <w:rsid w:val="00D60A2C"/>
    <w:rsid w:val="00D60F25"/>
    <w:rsid w:val="00D618C1"/>
    <w:rsid w:val="00D67012"/>
    <w:rsid w:val="00D67B75"/>
    <w:rsid w:val="00D70649"/>
    <w:rsid w:val="00D70841"/>
    <w:rsid w:val="00D71AC4"/>
    <w:rsid w:val="00D73400"/>
    <w:rsid w:val="00D735C2"/>
    <w:rsid w:val="00D7472D"/>
    <w:rsid w:val="00D7514A"/>
    <w:rsid w:val="00D76317"/>
    <w:rsid w:val="00D76743"/>
    <w:rsid w:val="00D77D39"/>
    <w:rsid w:val="00D80FF0"/>
    <w:rsid w:val="00D811BC"/>
    <w:rsid w:val="00D81C3C"/>
    <w:rsid w:val="00D826C3"/>
    <w:rsid w:val="00D82C13"/>
    <w:rsid w:val="00D83521"/>
    <w:rsid w:val="00D844B1"/>
    <w:rsid w:val="00D84B3E"/>
    <w:rsid w:val="00D85373"/>
    <w:rsid w:val="00D86310"/>
    <w:rsid w:val="00D874AF"/>
    <w:rsid w:val="00D91FD0"/>
    <w:rsid w:val="00D92620"/>
    <w:rsid w:val="00D928B9"/>
    <w:rsid w:val="00D95CE4"/>
    <w:rsid w:val="00D967A9"/>
    <w:rsid w:val="00D976B7"/>
    <w:rsid w:val="00D97720"/>
    <w:rsid w:val="00D97CC7"/>
    <w:rsid w:val="00DA05CA"/>
    <w:rsid w:val="00DA0AB1"/>
    <w:rsid w:val="00DA1EC6"/>
    <w:rsid w:val="00DA1FF0"/>
    <w:rsid w:val="00DA2C9A"/>
    <w:rsid w:val="00DA30E3"/>
    <w:rsid w:val="00DA40B4"/>
    <w:rsid w:val="00DA5463"/>
    <w:rsid w:val="00DA6304"/>
    <w:rsid w:val="00DA6398"/>
    <w:rsid w:val="00DA6F49"/>
    <w:rsid w:val="00DB0CBA"/>
    <w:rsid w:val="00DB1479"/>
    <w:rsid w:val="00DB2DDE"/>
    <w:rsid w:val="00DB38B5"/>
    <w:rsid w:val="00DB4DDB"/>
    <w:rsid w:val="00DB5082"/>
    <w:rsid w:val="00DB7A58"/>
    <w:rsid w:val="00DB7BE2"/>
    <w:rsid w:val="00DB7CCA"/>
    <w:rsid w:val="00DC0564"/>
    <w:rsid w:val="00DC1F72"/>
    <w:rsid w:val="00DC2E50"/>
    <w:rsid w:val="00DC667D"/>
    <w:rsid w:val="00DC6FC8"/>
    <w:rsid w:val="00DC7891"/>
    <w:rsid w:val="00DD0AC3"/>
    <w:rsid w:val="00DD28B7"/>
    <w:rsid w:val="00DD464C"/>
    <w:rsid w:val="00DD5424"/>
    <w:rsid w:val="00DD5D6E"/>
    <w:rsid w:val="00DD615A"/>
    <w:rsid w:val="00DE07C7"/>
    <w:rsid w:val="00DE0C4E"/>
    <w:rsid w:val="00DE14AA"/>
    <w:rsid w:val="00DE25BD"/>
    <w:rsid w:val="00DE2CFB"/>
    <w:rsid w:val="00DE370F"/>
    <w:rsid w:val="00DE3FCB"/>
    <w:rsid w:val="00DE5B98"/>
    <w:rsid w:val="00DE679E"/>
    <w:rsid w:val="00DE702B"/>
    <w:rsid w:val="00DE76DA"/>
    <w:rsid w:val="00DF055E"/>
    <w:rsid w:val="00DF160C"/>
    <w:rsid w:val="00DF1DF9"/>
    <w:rsid w:val="00DF1E4C"/>
    <w:rsid w:val="00DF1FFD"/>
    <w:rsid w:val="00DF4F13"/>
    <w:rsid w:val="00DF56B5"/>
    <w:rsid w:val="00DF5B42"/>
    <w:rsid w:val="00DF6E78"/>
    <w:rsid w:val="00DF74E4"/>
    <w:rsid w:val="00E00ABF"/>
    <w:rsid w:val="00E0111C"/>
    <w:rsid w:val="00E0166C"/>
    <w:rsid w:val="00E01F65"/>
    <w:rsid w:val="00E02105"/>
    <w:rsid w:val="00E04B03"/>
    <w:rsid w:val="00E04D62"/>
    <w:rsid w:val="00E058CD"/>
    <w:rsid w:val="00E059D0"/>
    <w:rsid w:val="00E05B29"/>
    <w:rsid w:val="00E05DEE"/>
    <w:rsid w:val="00E068E4"/>
    <w:rsid w:val="00E06C23"/>
    <w:rsid w:val="00E06FC3"/>
    <w:rsid w:val="00E071CC"/>
    <w:rsid w:val="00E073BA"/>
    <w:rsid w:val="00E10C3C"/>
    <w:rsid w:val="00E11D19"/>
    <w:rsid w:val="00E12F58"/>
    <w:rsid w:val="00E137B8"/>
    <w:rsid w:val="00E13A5B"/>
    <w:rsid w:val="00E15889"/>
    <w:rsid w:val="00E15AE6"/>
    <w:rsid w:val="00E15FB9"/>
    <w:rsid w:val="00E202DD"/>
    <w:rsid w:val="00E2159A"/>
    <w:rsid w:val="00E22A85"/>
    <w:rsid w:val="00E235D9"/>
    <w:rsid w:val="00E2379E"/>
    <w:rsid w:val="00E24E43"/>
    <w:rsid w:val="00E30553"/>
    <w:rsid w:val="00E3058C"/>
    <w:rsid w:val="00E30E1D"/>
    <w:rsid w:val="00E316D5"/>
    <w:rsid w:val="00E32246"/>
    <w:rsid w:val="00E324B8"/>
    <w:rsid w:val="00E3387F"/>
    <w:rsid w:val="00E34E93"/>
    <w:rsid w:val="00E3576F"/>
    <w:rsid w:val="00E35FF6"/>
    <w:rsid w:val="00E36467"/>
    <w:rsid w:val="00E3671C"/>
    <w:rsid w:val="00E379DF"/>
    <w:rsid w:val="00E37AAE"/>
    <w:rsid w:val="00E40144"/>
    <w:rsid w:val="00E4070E"/>
    <w:rsid w:val="00E41186"/>
    <w:rsid w:val="00E4236A"/>
    <w:rsid w:val="00E44619"/>
    <w:rsid w:val="00E4464C"/>
    <w:rsid w:val="00E45590"/>
    <w:rsid w:val="00E46170"/>
    <w:rsid w:val="00E470B7"/>
    <w:rsid w:val="00E47859"/>
    <w:rsid w:val="00E479F7"/>
    <w:rsid w:val="00E504E2"/>
    <w:rsid w:val="00E5092C"/>
    <w:rsid w:val="00E51B77"/>
    <w:rsid w:val="00E53A8D"/>
    <w:rsid w:val="00E53B71"/>
    <w:rsid w:val="00E53FE3"/>
    <w:rsid w:val="00E557E8"/>
    <w:rsid w:val="00E559A3"/>
    <w:rsid w:val="00E55EDB"/>
    <w:rsid w:val="00E55EF2"/>
    <w:rsid w:val="00E5682D"/>
    <w:rsid w:val="00E56DD8"/>
    <w:rsid w:val="00E57993"/>
    <w:rsid w:val="00E615C5"/>
    <w:rsid w:val="00E61D54"/>
    <w:rsid w:val="00E629CF"/>
    <w:rsid w:val="00E62E35"/>
    <w:rsid w:val="00E63346"/>
    <w:rsid w:val="00E637AC"/>
    <w:rsid w:val="00E65D72"/>
    <w:rsid w:val="00E661E0"/>
    <w:rsid w:val="00E717A6"/>
    <w:rsid w:val="00E722F1"/>
    <w:rsid w:val="00E73412"/>
    <w:rsid w:val="00E76060"/>
    <w:rsid w:val="00E77F35"/>
    <w:rsid w:val="00E81502"/>
    <w:rsid w:val="00E82BA2"/>
    <w:rsid w:val="00E82ECB"/>
    <w:rsid w:val="00E83960"/>
    <w:rsid w:val="00E85740"/>
    <w:rsid w:val="00E86B04"/>
    <w:rsid w:val="00E87C40"/>
    <w:rsid w:val="00E90099"/>
    <w:rsid w:val="00E91856"/>
    <w:rsid w:val="00E92AF7"/>
    <w:rsid w:val="00E92B99"/>
    <w:rsid w:val="00E957D8"/>
    <w:rsid w:val="00E96348"/>
    <w:rsid w:val="00E968D6"/>
    <w:rsid w:val="00EA01AE"/>
    <w:rsid w:val="00EA1263"/>
    <w:rsid w:val="00EA2EC1"/>
    <w:rsid w:val="00EA3369"/>
    <w:rsid w:val="00EA36C9"/>
    <w:rsid w:val="00EA3824"/>
    <w:rsid w:val="00EA542D"/>
    <w:rsid w:val="00EA6EFC"/>
    <w:rsid w:val="00EA6F4D"/>
    <w:rsid w:val="00EB03CD"/>
    <w:rsid w:val="00EB03D4"/>
    <w:rsid w:val="00EB0D0D"/>
    <w:rsid w:val="00EB0F79"/>
    <w:rsid w:val="00EB228A"/>
    <w:rsid w:val="00EB37CE"/>
    <w:rsid w:val="00EB410D"/>
    <w:rsid w:val="00EB4144"/>
    <w:rsid w:val="00EB5B65"/>
    <w:rsid w:val="00EB6024"/>
    <w:rsid w:val="00EB6343"/>
    <w:rsid w:val="00EB6E60"/>
    <w:rsid w:val="00EB79B6"/>
    <w:rsid w:val="00EC15C0"/>
    <w:rsid w:val="00EC16CD"/>
    <w:rsid w:val="00EC2786"/>
    <w:rsid w:val="00EC2B06"/>
    <w:rsid w:val="00EC3ECE"/>
    <w:rsid w:val="00EC4523"/>
    <w:rsid w:val="00EC6717"/>
    <w:rsid w:val="00EC79FB"/>
    <w:rsid w:val="00EC7D70"/>
    <w:rsid w:val="00ED0148"/>
    <w:rsid w:val="00ED0465"/>
    <w:rsid w:val="00ED16BF"/>
    <w:rsid w:val="00ED1784"/>
    <w:rsid w:val="00ED2EF6"/>
    <w:rsid w:val="00ED3DB5"/>
    <w:rsid w:val="00ED4384"/>
    <w:rsid w:val="00ED47C6"/>
    <w:rsid w:val="00ED4883"/>
    <w:rsid w:val="00ED49D7"/>
    <w:rsid w:val="00ED4E88"/>
    <w:rsid w:val="00ED50AF"/>
    <w:rsid w:val="00ED5141"/>
    <w:rsid w:val="00ED5469"/>
    <w:rsid w:val="00ED5EF8"/>
    <w:rsid w:val="00ED64F1"/>
    <w:rsid w:val="00ED768A"/>
    <w:rsid w:val="00ED7946"/>
    <w:rsid w:val="00ED79FF"/>
    <w:rsid w:val="00EE07DD"/>
    <w:rsid w:val="00EE0D3A"/>
    <w:rsid w:val="00EE3DDF"/>
    <w:rsid w:val="00EE47E8"/>
    <w:rsid w:val="00EE4F13"/>
    <w:rsid w:val="00EE51FA"/>
    <w:rsid w:val="00EE6A15"/>
    <w:rsid w:val="00EE6DF2"/>
    <w:rsid w:val="00EE7097"/>
    <w:rsid w:val="00EE721F"/>
    <w:rsid w:val="00EE79FF"/>
    <w:rsid w:val="00EE7B71"/>
    <w:rsid w:val="00EF01CE"/>
    <w:rsid w:val="00EF0826"/>
    <w:rsid w:val="00EF16E3"/>
    <w:rsid w:val="00EF1C9D"/>
    <w:rsid w:val="00EF1EB8"/>
    <w:rsid w:val="00EF3369"/>
    <w:rsid w:val="00EF3771"/>
    <w:rsid w:val="00EF3F38"/>
    <w:rsid w:val="00EF5B61"/>
    <w:rsid w:val="00EF6266"/>
    <w:rsid w:val="00EF6D69"/>
    <w:rsid w:val="00EF72EC"/>
    <w:rsid w:val="00F00CEB"/>
    <w:rsid w:val="00F0161C"/>
    <w:rsid w:val="00F018A3"/>
    <w:rsid w:val="00F01C6F"/>
    <w:rsid w:val="00F02541"/>
    <w:rsid w:val="00F04B4A"/>
    <w:rsid w:val="00F05BF3"/>
    <w:rsid w:val="00F064B4"/>
    <w:rsid w:val="00F07309"/>
    <w:rsid w:val="00F10A69"/>
    <w:rsid w:val="00F10F9C"/>
    <w:rsid w:val="00F11202"/>
    <w:rsid w:val="00F11C4B"/>
    <w:rsid w:val="00F11DA1"/>
    <w:rsid w:val="00F126E7"/>
    <w:rsid w:val="00F1298D"/>
    <w:rsid w:val="00F13C6A"/>
    <w:rsid w:val="00F146B5"/>
    <w:rsid w:val="00F14BD5"/>
    <w:rsid w:val="00F16105"/>
    <w:rsid w:val="00F16CD2"/>
    <w:rsid w:val="00F20B1A"/>
    <w:rsid w:val="00F20BDF"/>
    <w:rsid w:val="00F214DB"/>
    <w:rsid w:val="00F217AA"/>
    <w:rsid w:val="00F21A26"/>
    <w:rsid w:val="00F21D92"/>
    <w:rsid w:val="00F23D42"/>
    <w:rsid w:val="00F240C9"/>
    <w:rsid w:val="00F259F6"/>
    <w:rsid w:val="00F25CA1"/>
    <w:rsid w:val="00F271CF"/>
    <w:rsid w:val="00F30B90"/>
    <w:rsid w:val="00F31679"/>
    <w:rsid w:val="00F31745"/>
    <w:rsid w:val="00F32F5C"/>
    <w:rsid w:val="00F33578"/>
    <w:rsid w:val="00F3368F"/>
    <w:rsid w:val="00F33A33"/>
    <w:rsid w:val="00F34746"/>
    <w:rsid w:val="00F37836"/>
    <w:rsid w:val="00F37EC7"/>
    <w:rsid w:val="00F4032D"/>
    <w:rsid w:val="00F40582"/>
    <w:rsid w:val="00F4061D"/>
    <w:rsid w:val="00F40B6E"/>
    <w:rsid w:val="00F421B6"/>
    <w:rsid w:val="00F4283E"/>
    <w:rsid w:val="00F42F53"/>
    <w:rsid w:val="00F4313F"/>
    <w:rsid w:val="00F441E6"/>
    <w:rsid w:val="00F457AD"/>
    <w:rsid w:val="00F46746"/>
    <w:rsid w:val="00F46D5C"/>
    <w:rsid w:val="00F5026D"/>
    <w:rsid w:val="00F50837"/>
    <w:rsid w:val="00F527A1"/>
    <w:rsid w:val="00F53A71"/>
    <w:rsid w:val="00F53B5A"/>
    <w:rsid w:val="00F540EE"/>
    <w:rsid w:val="00F54768"/>
    <w:rsid w:val="00F54D64"/>
    <w:rsid w:val="00F56C1E"/>
    <w:rsid w:val="00F57BB8"/>
    <w:rsid w:val="00F60B7F"/>
    <w:rsid w:val="00F6226A"/>
    <w:rsid w:val="00F63EB8"/>
    <w:rsid w:val="00F64FDE"/>
    <w:rsid w:val="00F654FD"/>
    <w:rsid w:val="00F65C95"/>
    <w:rsid w:val="00F66453"/>
    <w:rsid w:val="00F66500"/>
    <w:rsid w:val="00F6676B"/>
    <w:rsid w:val="00F70746"/>
    <w:rsid w:val="00F71941"/>
    <w:rsid w:val="00F732CE"/>
    <w:rsid w:val="00F7376D"/>
    <w:rsid w:val="00F73A74"/>
    <w:rsid w:val="00F7476D"/>
    <w:rsid w:val="00F74AB8"/>
    <w:rsid w:val="00F751F7"/>
    <w:rsid w:val="00F75331"/>
    <w:rsid w:val="00F75603"/>
    <w:rsid w:val="00F75618"/>
    <w:rsid w:val="00F767EB"/>
    <w:rsid w:val="00F77CAE"/>
    <w:rsid w:val="00F80F7D"/>
    <w:rsid w:val="00F821D5"/>
    <w:rsid w:val="00F82BED"/>
    <w:rsid w:val="00F83D17"/>
    <w:rsid w:val="00F8486C"/>
    <w:rsid w:val="00F84B8D"/>
    <w:rsid w:val="00F85BBD"/>
    <w:rsid w:val="00F870D2"/>
    <w:rsid w:val="00F873F9"/>
    <w:rsid w:val="00F87E94"/>
    <w:rsid w:val="00F91991"/>
    <w:rsid w:val="00F91DE9"/>
    <w:rsid w:val="00F9254F"/>
    <w:rsid w:val="00F93A07"/>
    <w:rsid w:val="00F94F8A"/>
    <w:rsid w:val="00F95A04"/>
    <w:rsid w:val="00F962F1"/>
    <w:rsid w:val="00F96767"/>
    <w:rsid w:val="00F9793E"/>
    <w:rsid w:val="00FA0665"/>
    <w:rsid w:val="00FA1BA9"/>
    <w:rsid w:val="00FA1F62"/>
    <w:rsid w:val="00FA2CFF"/>
    <w:rsid w:val="00FA2E17"/>
    <w:rsid w:val="00FA4191"/>
    <w:rsid w:val="00FA496D"/>
    <w:rsid w:val="00FA606F"/>
    <w:rsid w:val="00FA6A74"/>
    <w:rsid w:val="00FA7C75"/>
    <w:rsid w:val="00FB0665"/>
    <w:rsid w:val="00FB0717"/>
    <w:rsid w:val="00FB0A9D"/>
    <w:rsid w:val="00FB17E3"/>
    <w:rsid w:val="00FB258B"/>
    <w:rsid w:val="00FB276B"/>
    <w:rsid w:val="00FB2F62"/>
    <w:rsid w:val="00FB4087"/>
    <w:rsid w:val="00FB4BF5"/>
    <w:rsid w:val="00FB5292"/>
    <w:rsid w:val="00FB5BC3"/>
    <w:rsid w:val="00FB6A09"/>
    <w:rsid w:val="00FB7180"/>
    <w:rsid w:val="00FB737F"/>
    <w:rsid w:val="00FB773C"/>
    <w:rsid w:val="00FB7AC6"/>
    <w:rsid w:val="00FB7ECB"/>
    <w:rsid w:val="00FB7EF2"/>
    <w:rsid w:val="00FC3A82"/>
    <w:rsid w:val="00FC3BD1"/>
    <w:rsid w:val="00FC4675"/>
    <w:rsid w:val="00FC4E53"/>
    <w:rsid w:val="00FC5A34"/>
    <w:rsid w:val="00FC5E25"/>
    <w:rsid w:val="00FD0045"/>
    <w:rsid w:val="00FD03D1"/>
    <w:rsid w:val="00FD0437"/>
    <w:rsid w:val="00FD1923"/>
    <w:rsid w:val="00FD2E6C"/>
    <w:rsid w:val="00FD30AB"/>
    <w:rsid w:val="00FD31B7"/>
    <w:rsid w:val="00FD344E"/>
    <w:rsid w:val="00FD3EDF"/>
    <w:rsid w:val="00FD5494"/>
    <w:rsid w:val="00FD5F27"/>
    <w:rsid w:val="00FD6659"/>
    <w:rsid w:val="00FD7444"/>
    <w:rsid w:val="00FD7449"/>
    <w:rsid w:val="00FD7866"/>
    <w:rsid w:val="00FD796F"/>
    <w:rsid w:val="00FE0EB3"/>
    <w:rsid w:val="00FE1EA5"/>
    <w:rsid w:val="00FE2078"/>
    <w:rsid w:val="00FE20ED"/>
    <w:rsid w:val="00FE2AC8"/>
    <w:rsid w:val="00FE34FC"/>
    <w:rsid w:val="00FE3DCE"/>
    <w:rsid w:val="00FE50DF"/>
    <w:rsid w:val="00FE5981"/>
    <w:rsid w:val="00FE5F11"/>
    <w:rsid w:val="00FE6E95"/>
    <w:rsid w:val="00FF0503"/>
    <w:rsid w:val="00FF2D4D"/>
    <w:rsid w:val="00FF4DE5"/>
    <w:rsid w:val="00FF6B04"/>
    <w:rsid w:val="00FF723A"/>
    <w:rsid w:val="00FF792D"/>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48F64"/>
  <w15:docId w15:val="{348402C0-812F-4791-A890-321537D4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ck1">
    <w:name w:val="Quick 1."/>
    <w:basedOn w:val="Normal"/>
    <w:rsid w:val="00824709"/>
    <w:pPr>
      <w:overflowPunct w:val="0"/>
      <w:autoSpaceDE w:val="0"/>
      <w:autoSpaceDN w:val="0"/>
      <w:adjustRightInd w:val="0"/>
      <w:ind w:left="720" w:hanging="720"/>
      <w:jc w:val="left"/>
      <w:textAlignment w:val="baseline"/>
    </w:pPr>
    <w:rPr>
      <w:rFonts w:ascii="Times New Roman" w:eastAsia="SimSun" w:hAnsi="Times New Roman" w:cs="Times New Roman"/>
      <w:kern w:val="0"/>
      <w:sz w:val="20"/>
      <w:szCs w:val="20"/>
    </w:rPr>
  </w:style>
  <w:style w:type="character" w:styleId="Hyperlink">
    <w:name w:val="Hyperlink"/>
    <w:basedOn w:val="DefaultParagraphFont"/>
    <w:uiPriority w:val="99"/>
    <w:semiHidden/>
    <w:unhideWhenUsed/>
    <w:rsid w:val="00E12F58"/>
    <w:rPr>
      <w:color w:val="0000FF"/>
      <w:u w:val="single"/>
    </w:rPr>
  </w:style>
  <w:style w:type="paragraph" w:styleId="ListParagraph">
    <w:name w:val="List Paragraph"/>
    <w:basedOn w:val="Normal"/>
    <w:uiPriority w:val="34"/>
    <w:qFormat/>
    <w:rsid w:val="00AC2AF7"/>
    <w:pPr>
      <w:ind w:firstLineChars="200" w:firstLine="420"/>
    </w:pPr>
  </w:style>
  <w:style w:type="paragraph" w:customStyle="1" w:styleId="Default">
    <w:name w:val="Default"/>
    <w:rsid w:val="00AC2AF7"/>
    <w:pPr>
      <w:widowControl w:val="0"/>
      <w:autoSpaceDE w:val="0"/>
      <w:autoSpaceDN w:val="0"/>
      <w:adjustRightInd w:val="0"/>
    </w:pPr>
    <w:rPr>
      <w:rFonts w:ascii="Times New Roman" w:hAnsi="Times New Roman" w:cs="Times New Roman"/>
      <w:color w:val="000000"/>
      <w:kern w:val="0"/>
      <w:sz w:val="24"/>
      <w:szCs w:val="24"/>
    </w:rPr>
  </w:style>
  <w:style w:type="character" w:customStyle="1" w:styleId="apple-converted-space">
    <w:name w:val="apple-converted-space"/>
    <w:basedOn w:val="DefaultParagraphFont"/>
    <w:rsid w:val="006D5072"/>
  </w:style>
  <w:style w:type="paragraph" w:styleId="Header">
    <w:name w:val="header"/>
    <w:basedOn w:val="Normal"/>
    <w:link w:val="HeaderChar"/>
    <w:uiPriority w:val="99"/>
    <w:unhideWhenUsed/>
    <w:rsid w:val="008A7C04"/>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A7C04"/>
    <w:rPr>
      <w:sz w:val="18"/>
      <w:szCs w:val="18"/>
    </w:rPr>
  </w:style>
  <w:style w:type="paragraph" w:styleId="Footer">
    <w:name w:val="footer"/>
    <w:basedOn w:val="Normal"/>
    <w:link w:val="FooterChar"/>
    <w:uiPriority w:val="99"/>
    <w:unhideWhenUsed/>
    <w:rsid w:val="008A7C04"/>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8A7C04"/>
    <w:rPr>
      <w:sz w:val="18"/>
      <w:szCs w:val="18"/>
    </w:rPr>
  </w:style>
  <w:style w:type="paragraph" w:styleId="FootnoteText">
    <w:name w:val="footnote text"/>
    <w:basedOn w:val="Normal"/>
    <w:link w:val="FootnoteTextChar"/>
    <w:uiPriority w:val="99"/>
    <w:semiHidden/>
    <w:unhideWhenUsed/>
    <w:rsid w:val="00EC2B06"/>
    <w:pPr>
      <w:snapToGrid w:val="0"/>
      <w:jc w:val="left"/>
    </w:pPr>
    <w:rPr>
      <w:sz w:val="18"/>
      <w:szCs w:val="18"/>
    </w:rPr>
  </w:style>
  <w:style w:type="character" w:customStyle="1" w:styleId="FootnoteTextChar">
    <w:name w:val="Footnote Text Char"/>
    <w:basedOn w:val="DefaultParagraphFont"/>
    <w:link w:val="FootnoteText"/>
    <w:uiPriority w:val="99"/>
    <w:semiHidden/>
    <w:rsid w:val="00EC2B06"/>
    <w:rPr>
      <w:sz w:val="18"/>
      <w:szCs w:val="18"/>
    </w:rPr>
  </w:style>
  <w:style w:type="character" w:styleId="FootnoteReference">
    <w:name w:val="footnote reference"/>
    <w:basedOn w:val="DefaultParagraphFont"/>
    <w:uiPriority w:val="99"/>
    <w:semiHidden/>
    <w:unhideWhenUsed/>
    <w:rsid w:val="00EC2B06"/>
    <w:rPr>
      <w:vertAlign w:val="superscript"/>
    </w:rPr>
  </w:style>
  <w:style w:type="paragraph" w:styleId="BalloonText">
    <w:name w:val="Balloon Text"/>
    <w:basedOn w:val="Normal"/>
    <w:link w:val="BalloonTextChar"/>
    <w:uiPriority w:val="99"/>
    <w:semiHidden/>
    <w:unhideWhenUsed/>
    <w:rsid w:val="00ED5141"/>
    <w:rPr>
      <w:sz w:val="18"/>
      <w:szCs w:val="18"/>
    </w:rPr>
  </w:style>
  <w:style w:type="character" w:customStyle="1" w:styleId="BalloonTextChar">
    <w:name w:val="Balloon Text Char"/>
    <w:basedOn w:val="DefaultParagraphFont"/>
    <w:link w:val="BalloonText"/>
    <w:uiPriority w:val="99"/>
    <w:semiHidden/>
    <w:rsid w:val="00ED5141"/>
    <w:rPr>
      <w:sz w:val="18"/>
      <w:szCs w:val="18"/>
    </w:rPr>
  </w:style>
  <w:style w:type="character" w:styleId="CommentReference">
    <w:name w:val="annotation reference"/>
    <w:basedOn w:val="DefaultParagraphFont"/>
    <w:uiPriority w:val="99"/>
    <w:semiHidden/>
    <w:unhideWhenUsed/>
    <w:rsid w:val="00934338"/>
    <w:rPr>
      <w:sz w:val="16"/>
      <w:szCs w:val="16"/>
    </w:rPr>
  </w:style>
  <w:style w:type="paragraph" w:styleId="CommentText">
    <w:name w:val="annotation text"/>
    <w:basedOn w:val="Normal"/>
    <w:link w:val="CommentTextChar"/>
    <w:uiPriority w:val="99"/>
    <w:unhideWhenUsed/>
    <w:rsid w:val="00934338"/>
    <w:rPr>
      <w:sz w:val="20"/>
      <w:szCs w:val="20"/>
    </w:rPr>
  </w:style>
  <w:style w:type="character" w:customStyle="1" w:styleId="CommentTextChar">
    <w:name w:val="Comment Text Char"/>
    <w:basedOn w:val="DefaultParagraphFont"/>
    <w:link w:val="CommentText"/>
    <w:uiPriority w:val="99"/>
    <w:rsid w:val="00934338"/>
    <w:rPr>
      <w:sz w:val="20"/>
      <w:szCs w:val="20"/>
    </w:rPr>
  </w:style>
  <w:style w:type="paragraph" w:styleId="CommentSubject">
    <w:name w:val="annotation subject"/>
    <w:basedOn w:val="CommentText"/>
    <w:next w:val="CommentText"/>
    <w:link w:val="CommentSubjectChar"/>
    <w:uiPriority w:val="99"/>
    <w:semiHidden/>
    <w:unhideWhenUsed/>
    <w:rsid w:val="00934338"/>
    <w:rPr>
      <w:b/>
      <w:bCs/>
    </w:rPr>
  </w:style>
  <w:style w:type="character" w:customStyle="1" w:styleId="CommentSubjectChar">
    <w:name w:val="Comment Subject Char"/>
    <w:basedOn w:val="CommentTextChar"/>
    <w:link w:val="CommentSubject"/>
    <w:uiPriority w:val="99"/>
    <w:semiHidden/>
    <w:rsid w:val="00934338"/>
    <w:rPr>
      <w:b/>
      <w:bCs/>
      <w:sz w:val="20"/>
      <w:szCs w:val="20"/>
    </w:rPr>
  </w:style>
  <w:style w:type="paragraph" w:styleId="Caption">
    <w:name w:val="caption"/>
    <w:basedOn w:val="Normal"/>
    <w:next w:val="Normal"/>
    <w:uiPriority w:val="35"/>
    <w:unhideWhenUsed/>
    <w:qFormat/>
    <w:rsid w:val="00D83521"/>
    <w:rPr>
      <w:rFonts w:asciiTheme="majorHAnsi" w:eastAsia="SimHei" w:hAnsiTheme="majorHAnsi" w:cstheme="majorBidi"/>
      <w:sz w:val="20"/>
      <w:szCs w:val="20"/>
    </w:rPr>
  </w:style>
  <w:style w:type="paragraph" w:styleId="NormalWeb">
    <w:name w:val="Normal (Web)"/>
    <w:basedOn w:val="Normal"/>
    <w:uiPriority w:val="99"/>
    <w:semiHidden/>
    <w:unhideWhenUsed/>
    <w:rsid w:val="00C1742C"/>
    <w:pPr>
      <w:widowControl/>
      <w:spacing w:before="100" w:beforeAutospacing="1" w:after="100" w:afterAutospacing="1"/>
      <w:jc w:val="left"/>
    </w:pPr>
    <w:rPr>
      <w:rFonts w:ascii="SimSun" w:eastAsia="SimSun" w:hAnsi="SimSun" w:cs="SimSun"/>
      <w:kern w:val="0"/>
      <w:sz w:val="24"/>
      <w:szCs w:val="24"/>
    </w:rPr>
  </w:style>
  <w:style w:type="character" w:styleId="PlaceholderText">
    <w:name w:val="Placeholder Text"/>
    <w:basedOn w:val="DefaultParagraphFont"/>
    <w:uiPriority w:val="99"/>
    <w:semiHidden/>
    <w:rsid w:val="00B32FDA"/>
    <w:rPr>
      <w:color w:val="808080"/>
    </w:rPr>
  </w:style>
  <w:style w:type="paragraph" w:styleId="Revision">
    <w:name w:val="Revision"/>
    <w:hidden/>
    <w:uiPriority w:val="99"/>
    <w:semiHidden/>
    <w:rsid w:val="00FB0717"/>
  </w:style>
  <w:style w:type="table" w:styleId="TableGrid">
    <w:name w:val="Table Grid"/>
    <w:basedOn w:val="TableNormal"/>
    <w:uiPriority w:val="39"/>
    <w:rsid w:val="00B3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0232BB"/>
  </w:style>
  <w:style w:type="character" w:customStyle="1" w:styleId="DateChar">
    <w:name w:val="Date Char"/>
    <w:basedOn w:val="DefaultParagraphFont"/>
    <w:link w:val="Date"/>
    <w:uiPriority w:val="99"/>
    <w:semiHidden/>
    <w:rsid w:val="000232BB"/>
  </w:style>
  <w:style w:type="character" w:styleId="EndnoteReference">
    <w:name w:val="endnote reference"/>
    <w:basedOn w:val="DefaultParagraphFont"/>
    <w:uiPriority w:val="99"/>
    <w:semiHidden/>
    <w:unhideWhenUsed/>
    <w:rsid w:val="008F3E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0893">
      <w:bodyDiv w:val="1"/>
      <w:marLeft w:val="0"/>
      <w:marRight w:val="0"/>
      <w:marTop w:val="0"/>
      <w:marBottom w:val="0"/>
      <w:divBdr>
        <w:top w:val="none" w:sz="0" w:space="0" w:color="auto"/>
        <w:left w:val="none" w:sz="0" w:space="0" w:color="auto"/>
        <w:bottom w:val="none" w:sz="0" w:space="0" w:color="auto"/>
        <w:right w:val="none" w:sz="0" w:space="0" w:color="auto"/>
      </w:divBdr>
    </w:div>
    <w:div w:id="534007421">
      <w:bodyDiv w:val="1"/>
      <w:marLeft w:val="0"/>
      <w:marRight w:val="0"/>
      <w:marTop w:val="0"/>
      <w:marBottom w:val="0"/>
      <w:divBdr>
        <w:top w:val="none" w:sz="0" w:space="0" w:color="auto"/>
        <w:left w:val="none" w:sz="0" w:space="0" w:color="auto"/>
        <w:bottom w:val="none" w:sz="0" w:space="0" w:color="auto"/>
        <w:right w:val="none" w:sz="0" w:space="0" w:color="auto"/>
      </w:divBdr>
    </w:div>
    <w:div w:id="598832268">
      <w:bodyDiv w:val="1"/>
      <w:marLeft w:val="0"/>
      <w:marRight w:val="0"/>
      <w:marTop w:val="0"/>
      <w:marBottom w:val="0"/>
      <w:divBdr>
        <w:top w:val="none" w:sz="0" w:space="0" w:color="auto"/>
        <w:left w:val="none" w:sz="0" w:space="0" w:color="auto"/>
        <w:bottom w:val="none" w:sz="0" w:space="0" w:color="auto"/>
        <w:right w:val="none" w:sz="0" w:space="0" w:color="auto"/>
      </w:divBdr>
    </w:div>
    <w:div w:id="770005356">
      <w:bodyDiv w:val="1"/>
      <w:marLeft w:val="0"/>
      <w:marRight w:val="0"/>
      <w:marTop w:val="0"/>
      <w:marBottom w:val="0"/>
      <w:divBdr>
        <w:top w:val="none" w:sz="0" w:space="0" w:color="auto"/>
        <w:left w:val="none" w:sz="0" w:space="0" w:color="auto"/>
        <w:bottom w:val="none" w:sz="0" w:space="0" w:color="auto"/>
        <w:right w:val="none" w:sz="0" w:space="0" w:color="auto"/>
      </w:divBdr>
    </w:div>
    <w:div w:id="997611757">
      <w:bodyDiv w:val="1"/>
      <w:marLeft w:val="0"/>
      <w:marRight w:val="0"/>
      <w:marTop w:val="0"/>
      <w:marBottom w:val="0"/>
      <w:divBdr>
        <w:top w:val="none" w:sz="0" w:space="0" w:color="auto"/>
        <w:left w:val="none" w:sz="0" w:space="0" w:color="auto"/>
        <w:bottom w:val="none" w:sz="0" w:space="0" w:color="auto"/>
        <w:right w:val="none" w:sz="0" w:space="0" w:color="auto"/>
      </w:divBdr>
    </w:div>
    <w:div w:id="1200775202">
      <w:bodyDiv w:val="1"/>
      <w:marLeft w:val="0"/>
      <w:marRight w:val="0"/>
      <w:marTop w:val="0"/>
      <w:marBottom w:val="0"/>
      <w:divBdr>
        <w:top w:val="none" w:sz="0" w:space="0" w:color="auto"/>
        <w:left w:val="none" w:sz="0" w:space="0" w:color="auto"/>
        <w:bottom w:val="none" w:sz="0" w:space="0" w:color="auto"/>
        <w:right w:val="none" w:sz="0" w:space="0" w:color="auto"/>
      </w:divBdr>
    </w:div>
    <w:div w:id="1368483316">
      <w:bodyDiv w:val="1"/>
      <w:marLeft w:val="0"/>
      <w:marRight w:val="0"/>
      <w:marTop w:val="0"/>
      <w:marBottom w:val="0"/>
      <w:divBdr>
        <w:top w:val="none" w:sz="0" w:space="0" w:color="auto"/>
        <w:left w:val="none" w:sz="0" w:space="0" w:color="auto"/>
        <w:bottom w:val="none" w:sz="0" w:space="0" w:color="auto"/>
        <w:right w:val="none" w:sz="0" w:space="0" w:color="auto"/>
      </w:divBdr>
      <w:divsChild>
        <w:div w:id="1022511788">
          <w:marLeft w:val="0"/>
          <w:marRight w:val="0"/>
          <w:marTop w:val="0"/>
          <w:marBottom w:val="0"/>
          <w:divBdr>
            <w:top w:val="none" w:sz="0" w:space="0" w:color="auto"/>
            <w:left w:val="none" w:sz="0" w:space="0" w:color="auto"/>
            <w:bottom w:val="none" w:sz="0" w:space="0" w:color="auto"/>
            <w:right w:val="none" w:sz="0" w:space="0" w:color="auto"/>
          </w:divBdr>
        </w:div>
        <w:div w:id="965500765">
          <w:marLeft w:val="0"/>
          <w:marRight w:val="0"/>
          <w:marTop w:val="0"/>
          <w:marBottom w:val="0"/>
          <w:divBdr>
            <w:top w:val="none" w:sz="0" w:space="0" w:color="auto"/>
            <w:left w:val="none" w:sz="0" w:space="0" w:color="auto"/>
            <w:bottom w:val="none" w:sz="0" w:space="0" w:color="auto"/>
            <w:right w:val="none" w:sz="0" w:space="0" w:color="auto"/>
          </w:divBdr>
        </w:div>
        <w:div w:id="594242660">
          <w:marLeft w:val="0"/>
          <w:marRight w:val="0"/>
          <w:marTop w:val="0"/>
          <w:marBottom w:val="0"/>
          <w:divBdr>
            <w:top w:val="none" w:sz="0" w:space="0" w:color="auto"/>
            <w:left w:val="none" w:sz="0" w:space="0" w:color="auto"/>
            <w:bottom w:val="none" w:sz="0" w:space="0" w:color="auto"/>
            <w:right w:val="none" w:sz="0" w:space="0" w:color="auto"/>
          </w:divBdr>
        </w:div>
      </w:divsChild>
    </w:div>
    <w:div w:id="2044206709">
      <w:bodyDiv w:val="1"/>
      <w:marLeft w:val="0"/>
      <w:marRight w:val="0"/>
      <w:marTop w:val="0"/>
      <w:marBottom w:val="0"/>
      <w:divBdr>
        <w:top w:val="none" w:sz="0" w:space="0" w:color="auto"/>
        <w:left w:val="none" w:sz="0" w:space="0" w:color="auto"/>
        <w:bottom w:val="none" w:sz="0" w:space="0" w:color="auto"/>
        <w:right w:val="none" w:sz="0" w:space="0" w:color="auto"/>
      </w:divBdr>
    </w:div>
    <w:div w:id="2051567664">
      <w:bodyDiv w:val="1"/>
      <w:marLeft w:val="0"/>
      <w:marRight w:val="0"/>
      <w:marTop w:val="0"/>
      <w:marBottom w:val="0"/>
      <w:divBdr>
        <w:top w:val="none" w:sz="0" w:space="0" w:color="auto"/>
        <w:left w:val="none" w:sz="0" w:space="0" w:color="auto"/>
        <w:bottom w:val="none" w:sz="0" w:space="0" w:color="auto"/>
        <w:right w:val="none" w:sz="0" w:space="0" w:color="auto"/>
      </w:divBdr>
      <w:divsChild>
        <w:div w:id="1499539673">
          <w:marLeft w:val="0"/>
          <w:marRight w:val="0"/>
          <w:marTop w:val="0"/>
          <w:marBottom w:val="0"/>
          <w:divBdr>
            <w:top w:val="none" w:sz="0" w:space="0" w:color="auto"/>
            <w:left w:val="none" w:sz="0" w:space="0" w:color="auto"/>
            <w:bottom w:val="none" w:sz="0" w:space="0" w:color="auto"/>
            <w:right w:val="none" w:sz="0" w:space="0" w:color="auto"/>
          </w:divBdr>
        </w:div>
        <w:div w:id="388529682">
          <w:marLeft w:val="0"/>
          <w:marRight w:val="0"/>
          <w:marTop w:val="0"/>
          <w:marBottom w:val="0"/>
          <w:divBdr>
            <w:top w:val="none" w:sz="0" w:space="0" w:color="auto"/>
            <w:left w:val="none" w:sz="0" w:space="0" w:color="auto"/>
            <w:bottom w:val="none" w:sz="0" w:space="0" w:color="auto"/>
            <w:right w:val="none" w:sz="0" w:space="0" w:color="auto"/>
          </w:divBdr>
        </w:div>
        <w:div w:id="906458465">
          <w:marLeft w:val="0"/>
          <w:marRight w:val="0"/>
          <w:marTop w:val="0"/>
          <w:marBottom w:val="0"/>
          <w:divBdr>
            <w:top w:val="none" w:sz="0" w:space="0" w:color="auto"/>
            <w:left w:val="none" w:sz="0" w:space="0" w:color="auto"/>
            <w:bottom w:val="none" w:sz="0" w:space="0" w:color="auto"/>
            <w:right w:val="none" w:sz="0" w:space="0" w:color="auto"/>
          </w:divBdr>
        </w:div>
        <w:div w:id="1165171271">
          <w:marLeft w:val="0"/>
          <w:marRight w:val="0"/>
          <w:marTop w:val="0"/>
          <w:marBottom w:val="0"/>
          <w:divBdr>
            <w:top w:val="none" w:sz="0" w:space="0" w:color="auto"/>
            <w:left w:val="none" w:sz="0" w:space="0" w:color="auto"/>
            <w:bottom w:val="none" w:sz="0" w:space="0" w:color="auto"/>
            <w:right w:val="none" w:sz="0" w:space="0" w:color="auto"/>
          </w:divBdr>
        </w:div>
        <w:div w:id="882911159">
          <w:marLeft w:val="0"/>
          <w:marRight w:val="0"/>
          <w:marTop w:val="0"/>
          <w:marBottom w:val="0"/>
          <w:divBdr>
            <w:top w:val="none" w:sz="0" w:space="0" w:color="auto"/>
            <w:left w:val="none" w:sz="0" w:space="0" w:color="auto"/>
            <w:bottom w:val="none" w:sz="0" w:space="0" w:color="auto"/>
            <w:right w:val="none" w:sz="0" w:space="0" w:color="auto"/>
          </w:divBdr>
        </w:div>
        <w:div w:id="449132045">
          <w:marLeft w:val="0"/>
          <w:marRight w:val="0"/>
          <w:marTop w:val="0"/>
          <w:marBottom w:val="0"/>
          <w:divBdr>
            <w:top w:val="none" w:sz="0" w:space="0" w:color="auto"/>
            <w:left w:val="none" w:sz="0" w:space="0" w:color="auto"/>
            <w:bottom w:val="none" w:sz="0" w:space="0" w:color="auto"/>
            <w:right w:val="none" w:sz="0" w:space="0" w:color="auto"/>
          </w:divBdr>
        </w:div>
        <w:div w:id="49194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8.wmf"/><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26D16-1879-3043-9DB7-0F59620F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14863</Words>
  <Characters>84721</Characters>
  <Application>Microsoft Macintosh Word</Application>
  <DocSecurity>0</DocSecurity>
  <Lines>706</Lines>
  <Paragraphs>198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yujun</dc:creator>
  <cp:keywords/>
  <dc:description/>
  <cp:lastModifiedBy>Zhou, Yujun</cp:lastModifiedBy>
  <cp:revision>2</cp:revision>
  <cp:lastPrinted>2016-08-18T17:07:00Z</cp:lastPrinted>
  <dcterms:created xsi:type="dcterms:W3CDTF">2018-01-23T11:59:00Z</dcterms:created>
  <dcterms:modified xsi:type="dcterms:W3CDTF">2018-01-23T11:59:00Z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zhouyujun001@gmail.com@www.mendeley.com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