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Result_writeup</w:t>
      </w:r>
    </w:p>
    <w:p>
      <w:pPr>
        <w:pStyle w:val="Compact"/>
        <w:numPr>
          <w:numId w:val="1001"/>
          <w:ilvl w:val="0"/>
        </w:numPr>
      </w:pPr>
      <w:r>
        <w:t xml:space="preserve">summary stats (pooled data of 2010 and 2013)</w:t>
      </w:r>
    </w:p>
    <w:p>
      <w:pPr>
        <w:pStyle w:val="SourceCode"/>
        <w:numPr>
          <w:numId w:val="1002"/>
          <w:ilvl w:val="0"/>
        </w:numPr>
      </w:pPr>
      <w:r>
        <w:rPr>
          <w:rStyle w:val="VerbatimChar"/>
        </w:rPr>
        <w:t xml:space="preserve">FS by month plot </w:t>
      </w:r>
    </w:p>
    <w:p>
      <w:pPr>
        <w:pStyle w:val="SourceCode"/>
        <w:numPr>
          <w:numId w:val="1002"/>
          <w:ilvl w:val="0"/>
        </w:numPr>
      </w:pPr>
      <w:r>
        <w:rPr>
          <w:rStyle w:val="VerbatimChar"/>
        </w:rPr>
        <w:t xml:space="preserve">bar chart of variation </w:t>
      </w:r>
    </w:p>
    <w:p>
      <w:pPr>
        <w:pStyle w:val="Compact"/>
        <w:numPr>
          <w:numId w:val="1003"/>
          <w:ilvl w:val="0"/>
        </w:numPr>
      </w:pPr>
      <w:r>
        <w:t xml:space="preserve">Result of 2013 prediction</w:t>
      </w:r>
    </w:p>
    <w:p>
      <w:pPr>
        <w:pStyle w:val="Compact"/>
        <w:numPr>
          <w:numId w:val="1004"/>
          <w:ilvl w:val="0"/>
        </w:numPr>
      </w:pPr>
      <w:r>
        <w:t xml:space="preserve">Fixed effects (cluster, month)</w:t>
      </w:r>
    </w:p>
    <w:p>
      <w:pPr>
        <w:pStyle w:val="Compact"/>
        <w:numPr>
          <w:numId w:val="1005"/>
          <w:ilvl w:val="0"/>
        </w:numPr>
      </w:pPr>
      <w:r>
        <w:t xml:space="preserve">what set of dummies to add in ?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common months in 2010 and 2013 are"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2013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month)))</w:t>
      </w:r>
    </w:p>
    <w:p>
      <w:pPr>
        <w:pStyle w:val="SourceCode"/>
      </w:pPr>
      <w:r>
        <w:rPr>
          <w:rStyle w:val="VerbatimChar"/>
        </w:rPr>
        <w:t xml:space="preserve">## the common months in 2010 and 2013 are APRIL MAY JUNE JULY</w:t>
      </w:r>
    </w:p>
    <w:p>
      <w:pPr>
        <w:pStyle w:val="SourceCode"/>
      </w:pPr>
      <w:r>
        <w:rPr>
          <w:rStyle w:val="NormalTok"/>
        </w:rPr>
        <w:t xml:space="preserve">common_clust=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2010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clust),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2013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common clusters is"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(common_clust))</w:t>
      </w:r>
    </w:p>
    <w:p>
      <w:pPr>
        <w:pStyle w:val="SourceCode"/>
      </w:pPr>
      <w:r>
        <w:rPr>
          <w:rStyle w:val="VerbatimChar"/>
        </w:rPr>
        <w:t xml:space="preserve">## the number of common clusters is 204</w:t>
      </w:r>
    </w:p>
    <w:p>
      <w:pPr>
        <w:pStyle w:val="Compact"/>
        <w:numPr>
          <w:numId w:val="1006"/>
          <w:ilvl w:val="0"/>
        </w:numPr>
      </w:pPr>
      <w:r>
        <w:t xml:space="preserve">Do we highlight it?</w:t>
      </w:r>
    </w:p>
    <w:p>
      <w:pPr>
        <w:pStyle w:val="Compact"/>
        <w:numPr>
          <w:numId w:val="1006"/>
          <w:ilvl w:val="0"/>
        </w:numPr>
      </w:pPr>
      <w:r>
        <w:t xml:space="preserve">Spit out the regression tables with a full set of fixed effects added in</w:t>
      </w:r>
    </w:p>
    <w:p>
      <w:pPr>
        <w:pStyle w:val="Compact"/>
        <w:numPr>
          <w:numId w:val="1007"/>
          <w:ilvl w:val="0"/>
        </w:numPr>
      </w:pPr>
      <w:r>
        <w:t xml:space="preserve">Scatter plots (predict vs. actual)</w:t>
      </w:r>
    </w:p>
    <w:p>
      <w:pPr>
        <w:pStyle w:val="Compact"/>
        <w:numPr>
          <w:numId w:val="1007"/>
          <w:ilvl w:val="0"/>
        </w:numPr>
      </w:pPr>
      <w:r>
        <w:t xml:space="preserve">Density plot (predication using different scales + household)</w:t>
      </w:r>
    </w:p>
    <w:p>
      <w:pPr>
        <w:pStyle w:val="Compact"/>
        <w:numPr>
          <w:numId w:val="1008"/>
          <w:ilvl w:val="1"/>
        </w:numPr>
      </w:pPr>
      <w:r>
        <w:t xml:space="preserve">Unexplored variation of household level</w:t>
      </w:r>
    </w:p>
    <w:p>
      <w:pPr>
        <w:pStyle w:val="Compact"/>
        <w:numPr>
          <w:numId w:val="1007"/>
          <w:ilvl w:val="0"/>
        </w:numPr>
      </w:pPr>
      <w:r>
        <w:t xml:space="preserve">R squares of 2013 predication</w:t>
      </w:r>
    </w:p>
    <w:p>
      <w:pPr>
        <w:pStyle w:val="Compact"/>
        <w:numPr>
          <w:numId w:val="1009"/>
          <w:ilvl w:val="1"/>
        </w:numPr>
      </w:pPr>
      <w:r>
        <w:t xml:space="preserve">(with/without fixed effect)</w:t>
      </w:r>
    </w:p>
    <w:p>
      <w:pPr>
        <w:pStyle w:val="Compact"/>
        <w:numPr>
          <w:numId w:val="1007"/>
          <w:ilvl w:val="0"/>
        </w:numPr>
      </w:pPr>
      <w:r>
        <w:t xml:space="preserve">only what matters for 2010 is the tables (coefficients and variables)</w:t>
      </w:r>
    </w:p>
    <w:p>
      <w:pPr>
        <w:pStyle w:val="Compact"/>
        <w:numPr>
          <w:numId w:val="1007"/>
          <w:ilvl w:val="0"/>
        </w:numPr>
      </w:pPr>
      <w:r>
        <w:t xml:space="preserve">Discussion of</w:t>
      </w:r>
    </w:p>
    <w:p>
      <w:pPr>
        <w:pStyle w:val="Compact"/>
        <w:numPr>
          <w:numId w:val="1007"/>
          <w:ilvl w:val="0"/>
        </w:numPr>
      </w:pPr>
      <w:r>
        <w:t xml:space="preserve">hit and miss tables (for the predications)</w:t>
      </w:r>
    </w:p>
    <w:p>
      <w:pPr>
        <w:pStyle w:val="Compact"/>
        <w:numPr>
          <w:numId w:val="1010"/>
          <w:ilvl w:val="1"/>
        </w:numPr>
      </w:pPr>
      <w:r>
        <w:t xml:space="preserve">one is cluster to actual cluster outcomes</w:t>
      </w:r>
    </w:p>
    <w:p>
      <w:pPr>
        <w:pStyle w:val="Compact"/>
        <w:numPr>
          <w:numId w:val="1010"/>
          <w:ilvl w:val="1"/>
        </w:numPr>
      </w:pPr>
      <w:r>
        <w:t xml:space="preserve">one is cluster predication to actual household level outcomes</w:t>
      </w:r>
    </w:p>
    <w:p>
      <w:pPr>
        <w:pStyle w:val="Compact"/>
        <w:numPr>
          <w:numId w:val="1011"/>
          <w:ilvl w:val="1"/>
        </w:numPr>
      </w:pPr>
      <w:r>
        <w:t xml:space="preserve">how bad it can be to just target the</w:t>
      </w:r>
    </w:p>
    <w:p>
      <w:pPr>
        <w:pStyle w:val="Compact"/>
        <w:numPr>
          <w:numId w:val="1011"/>
          <w:ilvl w:val="1"/>
        </w:numPr>
      </w:pPr>
      <w:r>
        <w:t xml:space="preserve">put it in SI ?</w:t>
      </w:r>
    </w:p>
    <w:p>
      <w:pPr>
        <w:pStyle w:val="Compact"/>
        <w:numPr>
          <w:numId w:val="1011"/>
          <w:ilvl w:val="1"/>
        </w:numPr>
      </w:pPr>
      <w:r>
        <w:t xml:space="preserve">2010 data</w:t>
      </w:r>
    </w:p>
    <w:p>
      <w:pPr>
        <w:pStyle w:val="Compact"/>
        <w:numPr>
          <w:numId w:val="1007"/>
          <w:ilvl w:val="0"/>
        </w:numPr>
      </w:pPr>
      <w:r>
        <w:t xml:space="preserve">regression results</w:t>
      </w:r>
    </w:p>
    <w:p>
      <w:pPr>
        <w:pStyle w:val="Compact"/>
        <w:numPr>
          <w:numId w:val="1007"/>
          <w:ilvl w:val="0"/>
        </w:numPr>
      </w:pPr>
      <w:r>
        <w:t xml:space="preserve">discussion on the coefficients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4efd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956b7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e048cc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f5a5c6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01fe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b7d37e37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b50258a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Result_writeup</dc:title>
  <dc:creator/>
  <dcterms:created xsi:type="dcterms:W3CDTF">2018-04-05T13:39:32Z</dcterms:created>
  <dcterms:modified xsi:type="dcterms:W3CDTF">2018-04-05T13:39:32Z</dcterms:modified>
</cp:coreProperties>
</file>