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1A1EA" w14:textId="77777777" w:rsidR="00F47928" w:rsidRDefault="00F47928"/>
    <w:tbl>
      <w:tblPr>
        <w:tblpPr w:leftFromText="187" w:rightFromText="187" w:horzAnchor="margin" w:tblpXSpec="center" w:tblpY="2881"/>
        <w:tblW w:w="7476" w:type="dxa"/>
        <w:tblBorders>
          <w:left w:val="single" w:sz="12" w:space="0" w:color="5B9BD5"/>
        </w:tblBorders>
        <w:tblLayout w:type="fixed"/>
        <w:tblCellMar>
          <w:left w:w="144" w:type="dxa"/>
          <w:right w:w="115" w:type="dxa"/>
        </w:tblCellMar>
        <w:tblLook w:val="0000" w:firstRow="0" w:lastRow="0" w:firstColumn="0" w:lastColumn="0" w:noHBand="0" w:noVBand="0"/>
      </w:tblPr>
      <w:tblGrid>
        <w:gridCol w:w="7476"/>
      </w:tblGrid>
      <w:tr w:rsidR="00F47928" w14:paraId="66037F1E" w14:textId="77777777">
        <w:tc>
          <w:tcPr>
            <w:tcW w:w="7476" w:type="dxa"/>
          </w:tcPr>
          <w:p w14:paraId="444D56B0" w14:textId="77777777" w:rsidR="00F47928" w:rsidRDefault="009E04FE">
            <w:pPr>
              <w:pStyle w:val="NoSpacing1"/>
              <w:spacing w:line="216" w:lineRule="auto"/>
              <w:rPr>
                <w:rFonts w:ascii="Calibri Light" w:hAnsi="Calibri Light"/>
                <w:color w:val="5B9BD5"/>
                <w:sz w:val="88"/>
                <w:szCs w:val="88"/>
              </w:rPr>
            </w:pPr>
            <w:r>
              <w:rPr>
                <w:rFonts w:ascii="Calibri Light" w:hAnsi="Calibri Light"/>
                <w:color w:val="5B9BD5"/>
                <w:sz w:val="88"/>
                <w:szCs w:val="88"/>
              </w:rPr>
              <w:t>Environmental Factors of Honeybee Health</w:t>
            </w:r>
          </w:p>
        </w:tc>
      </w:tr>
      <w:tr w:rsidR="00F47928" w14:paraId="75690C67" w14:textId="77777777">
        <w:tc>
          <w:tcPr>
            <w:tcW w:w="7476" w:type="dxa"/>
            <w:tcMar>
              <w:top w:w="216" w:type="dxa"/>
              <w:left w:w="115" w:type="dxa"/>
              <w:bottom w:w="216" w:type="dxa"/>
              <w:right w:w="115" w:type="dxa"/>
            </w:tcMar>
          </w:tcPr>
          <w:p w14:paraId="2F30924B" w14:textId="77777777" w:rsidR="00F47928" w:rsidRDefault="009E04FE">
            <w:pPr>
              <w:pStyle w:val="NoSpacing1"/>
              <w:rPr>
                <w:color w:val="2D73B3"/>
                <w:sz w:val="24"/>
              </w:rPr>
            </w:pPr>
            <w:r>
              <w:rPr>
                <w:color w:val="2D73B3"/>
                <w:sz w:val="24"/>
                <w:szCs w:val="24"/>
              </w:rPr>
              <w:t>Do NEONICOTINOIDS MATTER?</w:t>
            </w:r>
          </w:p>
        </w:tc>
      </w:tr>
    </w:tbl>
    <w:tbl>
      <w:tblPr>
        <w:tblpPr w:leftFromText="187" w:rightFromText="187" w:horzAnchor="margin" w:tblpXSpec="center" w:tblpYSpec="bottom"/>
        <w:tblW w:w="7220" w:type="dxa"/>
        <w:tblLayout w:type="fixed"/>
        <w:tblLook w:val="0000" w:firstRow="0" w:lastRow="0" w:firstColumn="0" w:lastColumn="0" w:noHBand="0" w:noVBand="0"/>
      </w:tblPr>
      <w:tblGrid>
        <w:gridCol w:w="7220"/>
      </w:tblGrid>
      <w:tr w:rsidR="00F47928" w14:paraId="3C5CCD99" w14:textId="77777777">
        <w:tc>
          <w:tcPr>
            <w:tcW w:w="7220" w:type="dxa"/>
            <w:tcMar>
              <w:top w:w="216" w:type="dxa"/>
              <w:left w:w="115" w:type="dxa"/>
              <w:bottom w:w="216" w:type="dxa"/>
              <w:right w:w="115" w:type="dxa"/>
            </w:tcMar>
          </w:tcPr>
          <w:p w14:paraId="5A0DBE5B" w14:textId="77777777" w:rsidR="00F47928" w:rsidRDefault="009E04FE">
            <w:pPr>
              <w:pStyle w:val="NoSpacing1"/>
              <w:rPr>
                <w:color w:val="5B9BD5"/>
                <w:sz w:val="28"/>
                <w:szCs w:val="28"/>
              </w:rPr>
            </w:pPr>
            <w:r>
              <w:rPr>
                <w:color w:val="5B9BD5"/>
                <w:sz w:val="28"/>
                <w:szCs w:val="28"/>
              </w:rPr>
              <w:t xml:space="preserve">Kathy Baylis, </w:t>
            </w:r>
            <w:proofErr w:type="spellStart"/>
            <w:r>
              <w:rPr>
                <w:color w:val="5B9BD5"/>
                <w:sz w:val="28"/>
                <w:szCs w:val="28"/>
              </w:rPr>
              <w:t>Guyu</w:t>
            </w:r>
            <w:proofErr w:type="spellEnd"/>
            <w:r>
              <w:rPr>
                <w:color w:val="5B9BD5"/>
                <w:sz w:val="28"/>
                <w:szCs w:val="28"/>
              </w:rPr>
              <w:t xml:space="preserve"> Ye, Jai Holt, Jessica </w:t>
            </w:r>
            <w:proofErr w:type="spellStart"/>
            <w:r>
              <w:rPr>
                <w:color w:val="5B9BD5"/>
                <w:sz w:val="28"/>
                <w:szCs w:val="28"/>
              </w:rPr>
              <w:t>Pasciak</w:t>
            </w:r>
            <w:proofErr w:type="spellEnd"/>
            <w:r>
              <w:rPr>
                <w:color w:val="5B9BD5"/>
                <w:sz w:val="28"/>
                <w:szCs w:val="28"/>
              </w:rPr>
              <w:t xml:space="preserve">, Dennis </w:t>
            </w:r>
            <w:proofErr w:type="spellStart"/>
            <w:r>
              <w:rPr>
                <w:color w:val="5B9BD5"/>
                <w:sz w:val="28"/>
                <w:szCs w:val="28"/>
              </w:rPr>
              <w:t>vanEngelsdorp</w:t>
            </w:r>
            <w:proofErr w:type="spellEnd"/>
            <w:r>
              <w:rPr>
                <w:color w:val="5B9BD5"/>
                <w:sz w:val="28"/>
                <w:szCs w:val="28"/>
              </w:rPr>
              <w:t xml:space="preserve"> &amp; the Bee Informed Partnership</w:t>
            </w:r>
          </w:p>
          <w:p w14:paraId="5C4C9B79" w14:textId="77777777" w:rsidR="00F47928" w:rsidRDefault="009E04FE">
            <w:pPr>
              <w:pStyle w:val="NoSpacing1"/>
              <w:rPr>
                <w:color w:val="5B9BD5"/>
                <w:sz w:val="28"/>
                <w:szCs w:val="28"/>
              </w:rPr>
            </w:pPr>
            <w:r>
              <w:rPr>
                <w:color w:val="5B9BD5"/>
                <w:sz w:val="28"/>
                <w:szCs w:val="28"/>
              </w:rPr>
              <w:t>5-23-2015</w:t>
            </w:r>
          </w:p>
          <w:p w14:paraId="01F558D0" w14:textId="77777777" w:rsidR="00F47928" w:rsidRDefault="00F47928">
            <w:pPr>
              <w:pStyle w:val="NoSpacing1"/>
              <w:rPr>
                <w:color w:val="5B9BD5"/>
              </w:rPr>
            </w:pPr>
          </w:p>
        </w:tc>
      </w:tr>
    </w:tbl>
    <w:p w14:paraId="4F483C9A" w14:textId="77777777" w:rsidR="00F47928" w:rsidRDefault="009E04FE">
      <w:pPr>
        <w:rPr>
          <w:caps/>
          <w:color w:val="4472C4"/>
          <w:sz w:val="24"/>
          <w:szCs w:val="24"/>
          <w:lang w:eastAsia="en-US"/>
        </w:rPr>
      </w:pPr>
      <w:r>
        <w:rPr>
          <w:caps/>
          <w:color w:val="4472C4"/>
          <w:sz w:val="24"/>
          <w:szCs w:val="24"/>
          <w:lang w:eastAsia="en-US"/>
        </w:rPr>
        <w:br w:type="page"/>
      </w:r>
    </w:p>
    <w:p w14:paraId="2149BE82" w14:textId="77777777" w:rsidR="00F47928" w:rsidRDefault="009E04FE">
      <w:pPr>
        <w:pStyle w:val="p0"/>
        <w:rPr>
          <w:rFonts w:eastAsia="SimSun"/>
          <w:b/>
          <w:bCs/>
          <w:sz w:val="22"/>
          <w:szCs w:val="22"/>
        </w:rPr>
      </w:pPr>
      <w:r>
        <w:rPr>
          <w:rFonts w:eastAsia="SimSun"/>
          <w:b/>
          <w:bCs/>
          <w:sz w:val="22"/>
          <w:szCs w:val="22"/>
        </w:rPr>
        <w:lastRenderedPageBreak/>
        <w:t xml:space="preserve">Abstract </w:t>
      </w:r>
    </w:p>
    <w:p w14:paraId="251E3D8C" w14:textId="77777777" w:rsidR="00F47928" w:rsidRDefault="009E04FE">
      <w:pPr>
        <w:pStyle w:val="p0"/>
        <w:rPr>
          <w:rFonts w:eastAsia="SimSun"/>
          <w:b/>
          <w:bCs/>
          <w:sz w:val="22"/>
          <w:szCs w:val="22"/>
        </w:rPr>
      </w:pPr>
      <w:r>
        <w:rPr>
          <w:rFonts w:eastAsia="SimSun"/>
          <w:b/>
          <w:bCs/>
          <w:sz w:val="22"/>
          <w:szCs w:val="22"/>
        </w:rPr>
        <w:t xml:space="preserve"> </w:t>
      </w:r>
    </w:p>
    <w:p w14:paraId="142BDFCE" w14:textId="6B31D3A3" w:rsidR="00F47928" w:rsidRDefault="009E04FE">
      <w:pPr>
        <w:pStyle w:val="p0"/>
        <w:jc w:val="left"/>
        <w:rPr>
          <w:sz w:val="22"/>
          <w:szCs w:val="22"/>
        </w:rPr>
      </w:pPr>
      <w:r>
        <w:rPr>
          <w:sz w:val="22"/>
          <w:szCs w:val="22"/>
        </w:rPr>
        <w:t>Since 2006, b</w:t>
      </w:r>
      <w:r>
        <w:rPr>
          <w:rFonts w:eastAsia="SimSun"/>
          <w:sz w:val="22"/>
          <w:szCs w:val="22"/>
        </w:rPr>
        <w:t xml:space="preserve">eekeepers around the world have reported unusually high rates of honeybee colony loss. </w:t>
      </w:r>
      <w:r>
        <w:rPr>
          <w:sz w:val="22"/>
          <w:szCs w:val="22"/>
        </w:rPr>
        <w:t xml:space="preserve">In the last two years, attention has turned to neonicotinoids as a potential factor in honeybee disease and mortality. While fatal at high doses, neonicotinoids are primarily used as seed treatments, and </w:t>
      </w:r>
      <w:proofErr w:type="gramStart"/>
      <w:r>
        <w:rPr>
          <w:sz w:val="22"/>
          <w:szCs w:val="22"/>
        </w:rPr>
        <w:t>researchers</w:t>
      </w:r>
      <w:proofErr w:type="gramEnd"/>
      <w:r>
        <w:rPr>
          <w:sz w:val="22"/>
          <w:szCs w:val="22"/>
        </w:rPr>
        <w:t xml:space="preserve"> debate whether honeybees are </w:t>
      </w:r>
      <w:r w:rsidR="005E39F2">
        <w:rPr>
          <w:sz w:val="22"/>
          <w:szCs w:val="22"/>
        </w:rPr>
        <w:t xml:space="preserve">regularly </w:t>
      </w:r>
      <w:r>
        <w:rPr>
          <w:sz w:val="22"/>
          <w:szCs w:val="22"/>
        </w:rPr>
        <w:t xml:space="preserve">exposed to these pesticides at sufficient doses to do harm. We combine unique geocoded data on pollen samples across 40 US states over the past 4 years with crop data to ask where and when we observe evidence of neonicotinoid exposure in the hive, and what effect that exposure has on honey bee health. We find that neonicotinoids are largely found in hives near neonicotinoid-treated crops during planting, and that colonies with neonicotinoid contamination have higher levels of </w:t>
      </w:r>
      <w:proofErr w:type="spellStart"/>
      <w:r>
        <w:rPr>
          <w:sz w:val="22"/>
          <w:szCs w:val="22"/>
        </w:rPr>
        <w:t>nosema</w:t>
      </w:r>
      <w:proofErr w:type="spellEnd"/>
      <w:r>
        <w:rPr>
          <w:sz w:val="22"/>
          <w:szCs w:val="22"/>
        </w:rPr>
        <w:t xml:space="preserve">, a virus associated with colony loss.  We find no evidence of an effect of </w:t>
      </w:r>
      <w:proofErr w:type="spellStart"/>
      <w:r>
        <w:rPr>
          <w:sz w:val="22"/>
          <w:szCs w:val="22"/>
        </w:rPr>
        <w:t>neonicotninoids</w:t>
      </w:r>
      <w:proofErr w:type="spellEnd"/>
      <w:r>
        <w:rPr>
          <w:sz w:val="22"/>
          <w:szCs w:val="22"/>
        </w:rPr>
        <w:t xml:space="preserve"> on </w:t>
      </w:r>
      <w:proofErr w:type="spellStart"/>
      <w:r w:rsidR="00493755">
        <w:rPr>
          <w:sz w:val="22"/>
          <w:szCs w:val="22"/>
        </w:rPr>
        <w:t>Varroa</w:t>
      </w:r>
      <w:proofErr w:type="spellEnd"/>
      <w:r w:rsidR="00493755">
        <w:rPr>
          <w:sz w:val="22"/>
          <w:szCs w:val="22"/>
        </w:rPr>
        <w:t xml:space="preserve"> </w:t>
      </w:r>
      <w:r>
        <w:rPr>
          <w:sz w:val="22"/>
          <w:szCs w:val="22"/>
        </w:rPr>
        <w:t xml:space="preserve">mites.  </w:t>
      </w:r>
    </w:p>
    <w:p w14:paraId="7235A14C" w14:textId="77777777" w:rsidR="00F47928" w:rsidRDefault="00F47928">
      <w:pPr>
        <w:pStyle w:val="p0"/>
        <w:jc w:val="left"/>
        <w:rPr>
          <w:sz w:val="22"/>
          <w:szCs w:val="22"/>
        </w:rPr>
      </w:pPr>
    </w:p>
    <w:p w14:paraId="0E79DB0C" w14:textId="77777777" w:rsidR="00F47928" w:rsidRDefault="00F47928">
      <w:pPr>
        <w:pStyle w:val="p0"/>
        <w:rPr>
          <w:rFonts w:ascii="SimSun" w:eastAsia="SimSun" w:hAnsi="SimSun"/>
          <w:b/>
          <w:bCs/>
          <w:sz w:val="22"/>
          <w:szCs w:val="22"/>
        </w:rPr>
      </w:pPr>
    </w:p>
    <w:p w14:paraId="73D50757" w14:textId="77777777" w:rsidR="00F47928" w:rsidRDefault="00F47928"/>
    <w:p w14:paraId="4E878659" w14:textId="77777777" w:rsidR="00F47928" w:rsidRDefault="00F47928"/>
    <w:p w14:paraId="4039D3FB" w14:textId="77777777" w:rsidR="00F47928" w:rsidRDefault="00F47928"/>
    <w:p w14:paraId="05862140" w14:textId="77777777" w:rsidR="00F47928" w:rsidRDefault="00F47928"/>
    <w:p w14:paraId="05B6384B" w14:textId="77777777" w:rsidR="00F47928" w:rsidRDefault="00F47928"/>
    <w:p w14:paraId="3A9A56E2" w14:textId="77777777" w:rsidR="00F47928" w:rsidRDefault="00F47928"/>
    <w:p w14:paraId="4E03FA70" w14:textId="77777777" w:rsidR="00F47928" w:rsidRDefault="00F47928"/>
    <w:p w14:paraId="09AB6877" w14:textId="77777777" w:rsidR="00F47928" w:rsidRDefault="00F47928"/>
    <w:p w14:paraId="0FD3658A" w14:textId="77777777" w:rsidR="00F47928" w:rsidRDefault="00F47928"/>
    <w:p w14:paraId="3BEB1D79" w14:textId="77777777" w:rsidR="00F47928" w:rsidRDefault="00F47928"/>
    <w:p w14:paraId="45D68997" w14:textId="77777777" w:rsidR="00F47928" w:rsidRDefault="00F47928"/>
    <w:p w14:paraId="52694F81" w14:textId="77777777" w:rsidR="00F47928" w:rsidRDefault="00F47928"/>
    <w:p w14:paraId="2D1BE60D" w14:textId="77777777" w:rsidR="00F47928" w:rsidRDefault="00F47928"/>
    <w:p w14:paraId="22554090" w14:textId="77777777" w:rsidR="00F47928" w:rsidRDefault="00F47928"/>
    <w:p w14:paraId="3B9AA4DC" w14:textId="77777777" w:rsidR="00F47928" w:rsidRDefault="00F47928"/>
    <w:p w14:paraId="36B36FE1" w14:textId="77777777" w:rsidR="00F47928" w:rsidRDefault="00F47928"/>
    <w:p w14:paraId="1CD7CA0E" w14:textId="77777777" w:rsidR="00F47928" w:rsidRDefault="00F47928"/>
    <w:p w14:paraId="1D6F4139" w14:textId="77777777" w:rsidR="00F47928" w:rsidRDefault="00F47928"/>
    <w:p w14:paraId="5025DBC8" w14:textId="77777777" w:rsidR="00F47928" w:rsidRDefault="00F47928"/>
    <w:p w14:paraId="576D6AB6" w14:textId="77777777" w:rsidR="00F47928" w:rsidRDefault="00F47928"/>
    <w:p w14:paraId="1BA3A6E7" w14:textId="77777777" w:rsidR="00F47928" w:rsidRDefault="00F47928">
      <w:pPr>
        <w:rPr>
          <w:rFonts w:ascii="Times New Roman" w:hAnsi="Times New Roman"/>
          <w:b/>
        </w:rPr>
      </w:pPr>
    </w:p>
    <w:p w14:paraId="7046BD23" w14:textId="77777777" w:rsidR="00F47928" w:rsidRDefault="009E04FE">
      <w:pPr>
        <w:spacing w:line="360" w:lineRule="auto"/>
        <w:rPr>
          <w:rFonts w:ascii="Times New Roman" w:hAnsi="Times New Roman"/>
          <w:b/>
        </w:rPr>
      </w:pPr>
      <w:r>
        <w:rPr>
          <w:rFonts w:ascii="Times New Roman" w:hAnsi="Times New Roman"/>
          <w:b/>
        </w:rPr>
        <w:lastRenderedPageBreak/>
        <w:t>Introduction</w:t>
      </w:r>
    </w:p>
    <w:p w14:paraId="64D2E405" w14:textId="1333B4C3" w:rsidR="00F47928" w:rsidRDefault="009E04FE">
      <w:pPr>
        <w:pStyle w:val="p15"/>
        <w:spacing w:line="360" w:lineRule="auto"/>
        <w:rPr>
          <w:rFonts w:ascii="Times New Roman" w:hAnsi="Times New Roman"/>
          <w:sz w:val="22"/>
          <w:szCs w:val="22"/>
        </w:rPr>
      </w:pPr>
      <w:r>
        <w:rPr>
          <w:rFonts w:ascii="Times New Roman" w:hAnsi="Times New Roman"/>
          <w:sz w:val="22"/>
          <w:szCs w:val="22"/>
        </w:rPr>
        <w:t>Honey bees are valuable to global agriculture. A third of all food is dependent on pollinators</w:t>
      </w:r>
      <w:r>
        <w:rPr>
          <w:rFonts w:ascii="Times New Roman" w:hAnsi="Times New Roman"/>
          <w:sz w:val="22"/>
          <w:szCs w:val="22"/>
          <w:shd w:val="clear" w:color="auto" w:fill="FFFFFF"/>
        </w:rPr>
        <w:t>. In the United States in particular, this</w:t>
      </w:r>
      <w:r>
        <w:rPr>
          <w:rFonts w:ascii="Times New Roman" w:hAnsi="Times New Roman"/>
          <w:sz w:val="22"/>
          <w:szCs w:val="22"/>
        </w:rPr>
        <w:t xml:space="preserve"> pollination service adds approximately $15 billion in crop value every year (USDA 2013). In addition, harvested honey produced by operations with 5 or more colonies </w:t>
      </w:r>
      <w:r>
        <w:rPr>
          <w:rFonts w:ascii="Times New Roman" w:eastAsia="SimSun" w:hAnsi="Times New Roman"/>
          <w:sz w:val="22"/>
          <w:szCs w:val="22"/>
        </w:rPr>
        <w:t>was</w:t>
      </w:r>
      <w:r>
        <w:rPr>
          <w:rFonts w:ascii="Times New Roman" w:hAnsi="Times New Roman"/>
          <w:sz w:val="22"/>
          <w:szCs w:val="22"/>
        </w:rPr>
        <w:t xml:space="preserve"> worth approximately $287 million in 2012 (USDA NASS 2013), not including other byproducts including beeswax and bee pollen. But honey bees are under treat.  Beekeepers have lost around 30 % of their colonies each winter since 2006/07.   (National Honey Bee Health Stakeholders Conference 2012).  . Even though the winter losses from 2014 to 2015 are among one of the lowest in eight years, two-thirds (66%) of beekeepers still exceeded their acceptable loss rate of 19% .</w:t>
      </w:r>
      <w:r w:rsidR="00493755">
        <w:rPr>
          <w:rFonts w:ascii="Times New Roman" w:hAnsi="Times New Roman"/>
          <w:sz w:val="22"/>
          <w:szCs w:val="22"/>
        </w:rPr>
        <w:t>Recent data show a jump in summer losses generating</w:t>
      </w:r>
      <w:r>
        <w:rPr>
          <w:rFonts w:ascii="Times New Roman" w:hAnsi="Times New Roman"/>
          <w:sz w:val="22"/>
          <w:szCs w:val="22"/>
        </w:rPr>
        <w:t xml:space="preserve"> record total losses of 40% for last year (</w:t>
      </w:r>
      <w:proofErr w:type="spellStart"/>
      <w:r w:rsidRPr="00D302AA">
        <w:rPr>
          <w:rFonts w:ascii="Times New Roman" w:hAnsi="Times New Roman"/>
          <w:sz w:val="22"/>
          <w:szCs w:val="22"/>
        </w:rPr>
        <w:t>Steinhauer</w:t>
      </w:r>
      <w:proofErr w:type="spellEnd"/>
      <w:r w:rsidRPr="00D302AA">
        <w:rPr>
          <w:rFonts w:ascii="Times New Roman" w:hAnsi="Times New Roman"/>
          <w:sz w:val="22"/>
          <w:szCs w:val="22"/>
        </w:rPr>
        <w:t xml:space="preserve"> et al. 2015</w:t>
      </w:r>
      <w:r>
        <w:rPr>
          <w:rFonts w:ascii="Times New Roman" w:hAnsi="Times New Roman"/>
          <w:sz w:val="22"/>
          <w:szCs w:val="22"/>
        </w:rPr>
        <w:t>).  Recent policy attention has turned to neonicotinoids as a potential source of colony decline.  In this paper we ask whether the presence of neonicotinoid-treated crops increases the probability of neonicotinoids found in the hive, and whether those contaminated colonies have higher levels of pests known to contribute to colony loss.</w:t>
      </w:r>
    </w:p>
    <w:p w14:paraId="09827AD9" w14:textId="77777777" w:rsidR="00F47928" w:rsidRDefault="009E04FE">
      <w:pPr>
        <w:pStyle w:val="p0"/>
        <w:spacing w:line="360" w:lineRule="auto"/>
        <w:jc w:val="left"/>
        <w:rPr>
          <w:sz w:val="22"/>
          <w:szCs w:val="22"/>
        </w:rPr>
      </w:pPr>
      <w:r>
        <w:rPr>
          <w:sz w:val="22"/>
          <w:szCs w:val="22"/>
        </w:rPr>
        <w:t xml:space="preserve"> </w:t>
      </w:r>
    </w:p>
    <w:p w14:paraId="6DAF80F0" w14:textId="463CCDCE" w:rsidR="00F47928" w:rsidRDefault="009E04FE">
      <w:pPr>
        <w:pStyle w:val="p0"/>
        <w:spacing w:line="360" w:lineRule="auto"/>
        <w:jc w:val="left"/>
        <w:rPr>
          <w:rFonts w:eastAsia="SimSun"/>
          <w:sz w:val="22"/>
          <w:szCs w:val="22"/>
        </w:rPr>
      </w:pPr>
      <w:r>
        <w:rPr>
          <w:sz w:val="22"/>
          <w:szCs w:val="22"/>
        </w:rPr>
        <w:t>While the causes of the decline are still not completely understood,</w:t>
      </w:r>
      <w:r>
        <w:rPr>
          <w:rFonts w:eastAsia="SimSun"/>
          <w:sz w:val="22"/>
          <w:szCs w:val="22"/>
        </w:rPr>
        <w:t xml:space="preserve"> parasites </w:t>
      </w:r>
      <w:r>
        <w:rPr>
          <w:sz w:val="22"/>
          <w:szCs w:val="22"/>
        </w:rPr>
        <w:t xml:space="preserve">such as </w:t>
      </w:r>
      <w:proofErr w:type="spellStart"/>
      <w:r>
        <w:rPr>
          <w:rFonts w:eastAsia="SimSun"/>
          <w:sz w:val="22"/>
          <w:szCs w:val="22"/>
        </w:rPr>
        <w:t>Varroa</w:t>
      </w:r>
      <w:proofErr w:type="spellEnd"/>
      <w:r>
        <w:rPr>
          <w:rFonts w:eastAsia="SimSun"/>
          <w:sz w:val="22"/>
          <w:szCs w:val="22"/>
        </w:rPr>
        <w:t xml:space="preserve"> mites</w:t>
      </w:r>
      <w:r>
        <w:rPr>
          <w:sz w:val="22"/>
          <w:szCs w:val="22"/>
        </w:rPr>
        <w:t xml:space="preserve"> (Guzman-</w:t>
      </w:r>
      <w:proofErr w:type="spellStart"/>
      <w:r>
        <w:rPr>
          <w:sz w:val="22"/>
          <w:szCs w:val="22"/>
        </w:rPr>
        <w:t>Novoa</w:t>
      </w:r>
      <w:proofErr w:type="spellEnd"/>
      <w:r>
        <w:rPr>
          <w:sz w:val="22"/>
          <w:szCs w:val="22"/>
        </w:rPr>
        <w:t xml:space="preserve"> et al. 2010)</w:t>
      </w:r>
      <w:r>
        <w:rPr>
          <w:rFonts w:eastAsia="SimSun"/>
          <w:sz w:val="22"/>
          <w:szCs w:val="22"/>
        </w:rPr>
        <w:t xml:space="preserve"> and </w:t>
      </w:r>
      <w:proofErr w:type="spellStart"/>
      <w:r>
        <w:rPr>
          <w:rFonts w:eastAsia="SimSun"/>
          <w:sz w:val="22"/>
          <w:szCs w:val="22"/>
        </w:rPr>
        <w:t>Nosema</w:t>
      </w:r>
      <w:proofErr w:type="spellEnd"/>
      <w:r>
        <w:rPr>
          <w:sz w:val="22"/>
          <w:szCs w:val="22"/>
        </w:rPr>
        <w:t xml:space="preserve"> (</w:t>
      </w:r>
      <w:proofErr w:type="spellStart"/>
      <w:r>
        <w:rPr>
          <w:sz w:val="22"/>
          <w:szCs w:val="22"/>
        </w:rPr>
        <w:t>Higes</w:t>
      </w:r>
      <w:proofErr w:type="spellEnd"/>
      <w:r>
        <w:rPr>
          <w:sz w:val="22"/>
          <w:szCs w:val="22"/>
        </w:rPr>
        <w:t xml:space="preserve"> et al. 2008)</w:t>
      </w:r>
      <w:r>
        <w:rPr>
          <w:rFonts w:eastAsia="SimSun"/>
          <w:sz w:val="22"/>
          <w:szCs w:val="22"/>
        </w:rPr>
        <w:t xml:space="preserve"> </w:t>
      </w:r>
      <w:r>
        <w:rPr>
          <w:sz w:val="22"/>
          <w:szCs w:val="22"/>
        </w:rPr>
        <w:t>are known contributors to colony loss</w:t>
      </w:r>
      <w:r>
        <w:rPr>
          <w:rFonts w:eastAsia="SimSun"/>
          <w:sz w:val="22"/>
          <w:szCs w:val="22"/>
        </w:rPr>
        <w:t xml:space="preserve">. </w:t>
      </w:r>
      <w:proofErr w:type="spellStart"/>
      <w:r>
        <w:rPr>
          <w:sz w:val="22"/>
          <w:szCs w:val="22"/>
        </w:rPr>
        <w:t>Varroa</w:t>
      </w:r>
      <w:proofErr w:type="spellEnd"/>
      <w:r>
        <w:rPr>
          <w:rFonts w:eastAsia="SimSun"/>
          <w:sz w:val="22"/>
          <w:szCs w:val="22"/>
        </w:rPr>
        <w:t xml:space="preserve"> destructor, a virus-transmitting parasite that was introduced to the United States in the mid-1980s,</w:t>
      </w:r>
      <w:r>
        <w:rPr>
          <w:sz w:val="22"/>
          <w:szCs w:val="22"/>
        </w:rPr>
        <w:t xml:space="preserve"> </w:t>
      </w:r>
      <w:r>
        <w:rPr>
          <w:rFonts w:eastAsia="SimSun"/>
          <w:sz w:val="22"/>
          <w:szCs w:val="22"/>
        </w:rPr>
        <w:t>has been identified as</w:t>
      </w:r>
      <w:r>
        <w:rPr>
          <w:sz w:val="22"/>
          <w:szCs w:val="22"/>
        </w:rPr>
        <w:t xml:space="preserve"> the most detrimental pest for honey bees.</w:t>
      </w:r>
      <w:r>
        <w:rPr>
          <w:color w:val="333333"/>
          <w:sz w:val="22"/>
          <w:szCs w:val="22"/>
          <w:shd w:val="clear" w:color="auto" w:fill="FFFFFF"/>
        </w:rPr>
        <w:t xml:space="preserve"> </w:t>
      </w:r>
      <w:proofErr w:type="spellStart"/>
      <w:r>
        <w:rPr>
          <w:sz w:val="22"/>
          <w:szCs w:val="22"/>
        </w:rPr>
        <w:t>Nosema</w:t>
      </w:r>
      <w:proofErr w:type="spellEnd"/>
      <w:r>
        <w:rPr>
          <w:sz w:val="22"/>
          <w:szCs w:val="22"/>
        </w:rPr>
        <w:t xml:space="preserve"> is a gut parasite</w:t>
      </w:r>
      <w:r>
        <w:rPr>
          <w:rFonts w:eastAsia="SimSun"/>
          <w:sz w:val="22"/>
          <w:szCs w:val="22"/>
        </w:rPr>
        <w:t xml:space="preserve"> </w:t>
      </w:r>
      <w:r>
        <w:rPr>
          <w:sz w:val="22"/>
          <w:szCs w:val="22"/>
        </w:rPr>
        <w:t xml:space="preserve">that harms bee colonies (USDA 2013). </w:t>
      </w:r>
      <w:r w:rsidR="00493755">
        <w:rPr>
          <w:sz w:val="22"/>
          <w:szCs w:val="22"/>
        </w:rPr>
        <w:t xml:space="preserve">Both diseases are highly prevalent in colonies throughout North America.  </w:t>
      </w:r>
      <w:r>
        <w:rPr>
          <w:sz w:val="22"/>
          <w:szCs w:val="22"/>
        </w:rPr>
        <w:t>Other factors of honey bee loss include colony management practices, and poor nutrition</w:t>
      </w:r>
      <w:r w:rsidR="00493755">
        <w:rPr>
          <w:rStyle w:val="CommentReference"/>
          <w:rFonts w:ascii="Calibri" w:eastAsia="SimSun" w:hAnsi="Calibri"/>
        </w:rPr>
        <w:commentReference w:id="0"/>
      </w:r>
      <w:r>
        <w:rPr>
          <w:sz w:val="22"/>
          <w:szCs w:val="22"/>
        </w:rPr>
        <w:t xml:space="preserve"> (</w:t>
      </w:r>
      <w:r>
        <w:rPr>
          <w:rFonts w:eastAsia="SimSun"/>
          <w:sz w:val="22"/>
          <w:szCs w:val="22"/>
        </w:rPr>
        <w:t xml:space="preserve">Lee et </w:t>
      </w:r>
      <w:r w:rsidR="00307B90">
        <w:rPr>
          <w:rFonts w:eastAsia="SimSun"/>
          <w:sz w:val="22"/>
          <w:szCs w:val="22"/>
        </w:rPr>
        <w:t xml:space="preserve">al. </w:t>
      </w:r>
      <w:r>
        <w:rPr>
          <w:sz w:val="22"/>
          <w:szCs w:val="22"/>
        </w:rPr>
        <w:t xml:space="preserve">2014). </w:t>
      </w:r>
      <w:r w:rsidR="00493755">
        <w:rPr>
          <w:sz w:val="22"/>
          <w:szCs w:val="22"/>
        </w:rPr>
        <w:t>With the expansion of crop land and loss of land from the Conservation Reserve Program, h</w:t>
      </w:r>
      <w:r>
        <w:rPr>
          <w:sz w:val="22"/>
          <w:szCs w:val="22"/>
        </w:rPr>
        <w:t>oney bee habitat is decreasing. Th</w:t>
      </w:r>
      <w:r w:rsidR="00493755">
        <w:rPr>
          <w:sz w:val="22"/>
          <w:szCs w:val="22"/>
        </w:rPr>
        <w:t>is</w:t>
      </w:r>
      <w:r>
        <w:rPr>
          <w:sz w:val="22"/>
          <w:szCs w:val="22"/>
        </w:rPr>
        <w:t xml:space="preserve"> trend result</w:t>
      </w:r>
      <w:r w:rsidR="00493755">
        <w:rPr>
          <w:sz w:val="22"/>
          <w:szCs w:val="22"/>
        </w:rPr>
        <w:t>s</w:t>
      </w:r>
      <w:r>
        <w:rPr>
          <w:sz w:val="22"/>
          <w:szCs w:val="22"/>
        </w:rPr>
        <w:t xml:space="preserve"> in diminished food availability and nutritional diversity for both wild and managed bees. </w:t>
      </w:r>
      <w:r w:rsidR="00493755">
        <w:rPr>
          <w:sz w:val="22"/>
          <w:szCs w:val="22"/>
        </w:rPr>
        <w:t xml:space="preserve">Habitat loss </w:t>
      </w:r>
      <w:r>
        <w:rPr>
          <w:sz w:val="22"/>
          <w:szCs w:val="22"/>
        </w:rPr>
        <w:t>is</w:t>
      </w:r>
      <w:r w:rsidR="00493755">
        <w:rPr>
          <w:sz w:val="22"/>
          <w:szCs w:val="22"/>
        </w:rPr>
        <w:t xml:space="preserve"> particularly</w:t>
      </w:r>
      <w:r>
        <w:rPr>
          <w:sz w:val="22"/>
          <w:szCs w:val="22"/>
        </w:rPr>
        <w:t xml:space="preserve"> troubling because research has found that honey bee colonies near greater areas of open land sustain fewer colon</w:t>
      </w:r>
      <w:r w:rsidR="00493755">
        <w:rPr>
          <w:sz w:val="22"/>
          <w:szCs w:val="22"/>
        </w:rPr>
        <w:t>y</w:t>
      </w:r>
      <w:r>
        <w:rPr>
          <w:sz w:val="22"/>
          <w:szCs w:val="22"/>
        </w:rPr>
        <w:t xml:space="preserve"> losses and produce more honey compared with colonies located near a greater portion of developed land (</w:t>
      </w:r>
      <w:proofErr w:type="spellStart"/>
      <w:r>
        <w:rPr>
          <w:sz w:val="22"/>
          <w:szCs w:val="22"/>
        </w:rPr>
        <w:t>Naug</w:t>
      </w:r>
      <w:proofErr w:type="spellEnd"/>
      <w:r>
        <w:rPr>
          <w:sz w:val="22"/>
          <w:szCs w:val="22"/>
        </w:rPr>
        <w:t xml:space="preserve"> and </w:t>
      </w:r>
      <w:proofErr w:type="spellStart"/>
      <w:r>
        <w:rPr>
          <w:sz w:val="22"/>
          <w:szCs w:val="22"/>
        </w:rPr>
        <w:t>Dhruba</w:t>
      </w:r>
      <w:proofErr w:type="spellEnd"/>
      <w:r>
        <w:rPr>
          <w:sz w:val="22"/>
          <w:szCs w:val="22"/>
        </w:rPr>
        <w:t>, 2009). Another study found that plant diversity from natural areas is essential for maintaining large enough bee populations to pollinate cultivated crop</w:t>
      </w:r>
      <w:r w:rsidR="00493755">
        <w:rPr>
          <w:sz w:val="22"/>
          <w:szCs w:val="22"/>
        </w:rPr>
        <w:t>s</w:t>
      </w:r>
      <w:r>
        <w:rPr>
          <w:sz w:val="22"/>
          <w:szCs w:val="22"/>
        </w:rPr>
        <w:t xml:space="preserve"> (</w:t>
      </w:r>
      <w:proofErr w:type="spellStart"/>
      <w:r>
        <w:rPr>
          <w:sz w:val="22"/>
          <w:szCs w:val="22"/>
        </w:rPr>
        <w:t>Kremen</w:t>
      </w:r>
      <w:proofErr w:type="spellEnd"/>
      <w:r>
        <w:rPr>
          <w:sz w:val="22"/>
          <w:szCs w:val="22"/>
        </w:rPr>
        <w:t xml:space="preserve">, Williams and Thorp 2002). Research on Britain and the Netherlands has also found a link between </w:t>
      </w:r>
      <w:r w:rsidR="00493755">
        <w:rPr>
          <w:sz w:val="22"/>
          <w:szCs w:val="22"/>
        </w:rPr>
        <w:t xml:space="preserve">a </w:t>
      </w:r>
      <w:r>
        <w:rPr>
          <w:sz w:val="22"/>
          <w:szCs w:val="22"/>
        </w:rPr>
        <w:t>de</w:t>
      </w:r>
      <w:r w:rsidR="00307B90">
        <w:rPr>
          <w:sz w:val="22"/>
          <w:szCs w:val="22"/>
        </w:rPr>
        <w:t xml:space="preserve">crease in </w:t>
      </w:r>
      <w:r>
        <w:rPr>
          <w:sz w:val="22"/>
          <w:szCs w:val="22"/>
        </w:rPr>
        <w:t xml:space="preserve">plants </w:t>
      </w:r>
      <w:r w:rsidR="00493755">
        <w:rPr>
          <w:sz w:val="22"/>
          <w:szCs w:val="22"/>
        </w:rPr>
        <w:t xml:space="preserve">pollinated by </w:t>
      </w:r>
      <w:r>
        <w:rPr>
          <w:sz w:val="22"/>
          <w:szCs w:val="22"/>
        </w:rPr>
        <w:t>bees and decreases in the bee population (</w:t>
      </w:r>
      <w:proofErr w:type="spellStart"/>
      <w:r>
        <w:rPr>
          <w:sz w:val="22"/>
          <w:szCs w:val="22"/>
        </w:rPr>
        <w:t>Biesmeijer</w:t>
      </w:r>
      <w:proofErr w:type="spellEnd"/>
      <w:r>
        <w:rPr>
          <w:sz w:val="22"/>
          <w:szCs w:val="22"/>
        </w:rPr>
        <w:t>, et al. 2006).</w:t>
      </w:r>
    </w:p>
    <w:p w14:paraId="00F27A8A" w14:textId="77777777" w:rsidR="00F47928" w:rsidRDefault="009E04FE">
      <w:pPr>
        <w:pStyle w:val="p0"/>
        <w:spacing w:line="360" w:lineRule="auto"/>
        <w:jc w:val="left"/>
        <w:rPr>
          <w:rFonts w:eastAsia="SimSun"/>
          <w:sz w:val="22"/>
          <w:szCs w:val="22"/>
        </w:rPr>
      </w:pPr>
      <w:r>
        <w:rPr>
          <w:rFonts w:eastAsia="SimSun"/>
          <w:sz w:val="22"/>
          <w:szCs w:val="22"/>
        </w:rPr>
        <w:t xml:space="preserve"> </w:t>
      </w:r>
    </w:p>
    <w:p w14:paraId="7153C3A4" w14:textId="177BF259" w:rsidR="00F47928" w:rsidRDefault="009E04FE">
      <w:pPr>
        <w:pStyle w:val="p0"/>
        <w:spacing w:line="360" w:lineRule="auto"/>
        <w:jc w:val="left"/>
        <w:rPr>
          <w:sz w:val="22"/>
          <w:szCs w:val="22"/>
        </w:rPr>
      </w:pPr>
      <w:r>
        <w:rPr>
          <w:sz w:val="22"/>
          <w:szCs w:val="22"/>
        </w:rPr>
        <w:t>Recently, attention has turned to pesticides as a possible contributor to c</w:t>
      </w:r>
      <w:r w:rsidR="00307B90">
        <w:rPr>
          <w:sz w:val="22"/>
          <w:szCs w:val="22"/>
        </w:rPr>
        <w:t xml:space="preserve">olony decline. In particular, a </w:t>
      </w:r>
      <w:r>
        <w:rPr>
          <w:sz w:val="22"/>
          <w:szCs w:val="22"/>
        </w:rPr>
        <w:t>class of nicotine-derived pesticides, neonicotinoids</w:t>
      </w:r>
      <w:r>
        <w:rPr>
          <w:rFonts w:eastAsia="SimSun"/>
          <w:sz w:val="22"/>
          <w:szCs w:val="22"/>
        </w:rPr>
        <w:t xml:space="preserve"> (</w:t>
      </w:r>
      <w:proofErr w:type="spellStart"/>
      <w:r>
        <w:rPr>
          <w:rFonts w:eastAsia="SimSun"/>
          <w:sz w:val="22"/>
          <w:szCs w:val="22"/>
        </w:rPr>
        <w:t>neonics</w:t>
      </w:r>
      <w:proofErr w:type="spellEnd"/>
      <w:r>
        <w:rPr>
          <w:rFonts w:eastAsia="SimSun"/>
          <w:sz w:val="22"/>
          <w:szCs w:val="22"/>
        </w:rPr>
        <w:t>)</w:t>
      </w:r>
      <w:r>
        <w:rPr>
          <w:sz w:val="22"/>
          <w:szCs w:val="22"/>
        </w:rPr>
        <w:t xml:space="preserve">, including </w:t>
      </w:r>
      <w:proofErr w:type="spellStart"/>
      <w:r>
        <w:rPr>
          <w:sz w:val="22"/>
          <w:szCs w:val="22"/>
        </w:rPr>
        <w:t>Acetamiprid</w:t>
      </w:r>
      <w:proofErr w:type="spellEnd"/>
      <w:r>
        <w:rPr>
          <w:sz w:val="22"/>
          <w:szCs w:val="22"/>
        </w:rPr>
        <w:t xml:space="preserve">, </w:t>
      </w:r>
      <w:proofErr w:type="spellStart"/>
      <w:r>
        <w:rPr>
          <w:sz w:val="22"/>
          <w:szCs w:val="22"/>
        </w:rPr>
        <w:t>Clothianidin</w:t>
      </w:r>
      <w:proofErr w:type="spellEnd"/>
      <w:r>
        <w:rPr>
          <w:sz w:val="22"/>
          <w:szCs w:val="22"/>
        </w:rPr>
        <w:t xml:space="preserve">, </w:t>
      </w:r>
      <w:proofErr w:type="spellStart"/>
      <w:r>
        <w:rPr>
          <w:sz w:val="22"/>
          <w:szCs w:val="22"/>
        </w:rPr>
        <w:t>Dinotefuran</w:t>
      </w:r>
      <w:proofErr w:type="spellEnd"/>
      <w:r>
        <w:rPr>
          <w:sz w:val="22"/>
          <w:szCs w:val="22"/>
        </w:rPr>
        <w:t xml:space="preserve">, </w:t>
      </w:r>
      <w:proofErr w:type="spellStart"/>
      <w:r>
        <w:rPr>
          <w:sz w:val="22"/>
          <w:szCs w:val="22"/>
        </w:rPr>
        <w:t>Imidacloprid</w:t>
      </w:r>
      <w:proofErr w:type="spellEnd"/>
      <w:r>
        <w:rPr>
          <w:rFonts w:eastAsia="SimSun"/>
          <w:sz w:val="22"/>
          <w:szCs w:val="22"/>
        </w:rPr>
        <w:t xml:space="preserve">, </w:t>
      </w:r>
      <w:proofErr w:type="spellStart"/>
      <w:r>
        <w:rPr>
          <w:rFonts w:eastAsia="SimSun"/>
          <w:sz w:val="22"/>
          <w:szCs w:val="22"/>
        </w:rPr>
        <w:t>Thiacloprid</w:t>
      </w:r>
      <w:proofErr w:type="spellEnd"/>
      <w:r>
        <w:rPr>
          <w:sz w:val="22"/>
          <w:szCs w:val="22"/>
        </w:rPr>
        <w:t xml:space="preserve"> and </w:t>
      </w:r>
      <w:proofErr w:type="spellStart"/>
      <w:r>
        <w:rPr>
          <w:sz w:val="22"/>
          <w:szCs w:val="22"/>
        </w:rPr>
        <w:t>Thiamethoxam</w:t>
      </w:r>
      <w:proofErr w:type="spellEnd"/>
      <w:r>
        <w:rPr>
          <w:sz w:val="22"/>
          <w:szCs w:val="22"/>
        </w:rPr>
        <w:t xml:space="preserve">, have been implicated as a cause of bee deaths. </w:t>
      </w:r>
      <w:proofErr w:type="spellStart"/>
      <w:r>
        <w:rPr>
          <w:rFonts w:eastAsia="SimSun"/>
          <w:sz w:val="22"/>
          <w:szCs w:val="22"/>
        </w:rPr>
        <w:t>Neonics</w:t>
      </w:r>
      <w:proofErr w:type="spellEnd"/>
      <w:r>
        <w:rPr>
          <w:rFonts w:eastAsia="SimSun"/>
          <w:sz w:val="22"/>
          <w:szCs w:val="22"/>
        </w:rPr>
        <w:t xml:space="preserve"> were introduced in the late 1990s to replace the more toxic mass spraying of </w:t>
      </w:r>
      <w:r>
        <w:rPr>
          <w:rFonts w:eastAsia="SimSun"/>
          <w:sz w:val="22"/>
          <w:szCs w:val="22"/>
        </w:rPr>
        <w:lastRenderedPageBreak/>
        <w:t xml:space="preserve">organophosphate and </w:t>
      </w:r>
      <w:proofErr w:type="spellStart"/>
      <w:r>
        <w:rPr>
          <w:rFonts w:eastAsia="SimSun"/>
          <w:sz w:val="22"/>
          <w:szCs w:val="22"/>
        </w:rPr>
        <w:t>pyrethoid</w:t>
      </w:r>
      <w:proofErr w:type="spellEnd"/>
      <w:r>
        <w:rPr>
          <w:rFonts w:eastAsia="SimSun"/>
          <w:sz w:val="22"/>
          <w:szCs w:val="22"/>
        </w:rPr>
        <w:t xml:space="preserve"> pesticides</w:t>
      </w:r>
      <w:r>
        <w:rPr>
          <w:sz w:val="22"/>
          <w:szCs w:val="22"/>
        </w:rPr>
        <w:t xml:space="preserve"> </w:t>
      </w:r>
      <w:r>
        <w:rPr>
          <w:color w:val="000000"/>
          <w:sz w:val="22"/>
          <w:szCs w:val="22"/>
          <w:shd w:val="clear" w:color="auto" w:fill="FFFFFF"/>
        </w:rPr>
        <w:t>(</w:t>
      </w:r>
      <w:proofErr w:type="spellStart"/>
      <w:r>
        <w:rPr>
          <w:color w:val="000000"/>
          <w:sz w:val="22"/>
          <w:szCs w:val="22"/>
          <w:shd w:val="clear" w:color="auto" w:fill="FFFFFF"/>
        </w:rPr>
        <w:t>Entine</w:t>
      </w:r>
      <w:proofErr w:type="spellEnd"/>
      <w:r>
        <w:rPr>
          <w:color w:val="000000"/>
          <w:sz w:val="22"/>
          <w:szCs w:val="22"/>
          <w:shd w:val="clear" w:color="auto" w:fill="FFFFFF"/>
        </w:rPr>
        <w:t xml:space="preserve">, 2013). </w:t>
      </w:r>
      <w:r>
        <w:rPr>
          <w:rFonts w:eastAsia="SimSun"/>
          <w:sz w:val="22"/>
          <w:szCs w:val="22"/>
        </w:rPr>
        <w:t xml:space="preserve">Most neonicotinoid pesticides </w:t>
      </w:r>
      <w:r>
        <w:rPr>
          <w:sz w:val="22"/>
          <w:szCs w:val="22"/>
        </w:rPr>
        <w:t xml:space="preserve">protect plants from insects and </w:t>
      </w:r>
      <w:r>
        <w:rPr>
          <w:rFonts w:eastAsia="SimSun"/>
          <w:sz w:val="22"/>
          <w:szCs w:val="22"/>
        </w:rPr>
        <w:t>are water-soluble and slowly break down in the environmen</w:t>
      </w:r>
      <w:r>
        <w:rPr>
          <w:sz w:val="22"/>
          <w:szCs w:val="22"/>
        </w:rPr>
        <w:t>t</w:t>
      </w:r>
      <w:r>
        <w:rPr>
          <w:rFonts w:eastAsia="SimSun"/>
          <w:sz w:val="22"/>
          <w:szCs w:val="22"/>
        </w:rPr>
        <w:t xml:space="preserve"> </w:t>
      </w:r>
      <w:r>
        <w:rPr>
          <w:sz w:val="22"/>
          <w:szCs w:val="22"/>
          <w:shd w:val="clear" w:color="auto" w:fill="FFFFFF"/>
        </w:rPr>
        <w:t xml:space="preserve">(Hunt, 2012). </w:t>
      </w:r>
      <w:r>
        <w:rPr>
          <w:rFonts w:eastAsia="SimSun"/>
          <w:sz w:val="22"/>
          <w:szCs w:val="22"/>
          <w:shd w:val="clear" w:color="auto" w:fill="FFFFFF"/>
        </w:rPr>
        <w:t xml:space="preserve">In the United States, neonicotinoids are currently used on about 95 percent of corn and canola crops, the majority of cotton, sorghum and sugar beets, about half of all soybeans, and a vast majority of fruit, vegetable and grain crops (Grossman, 2013). </w:t>
      </w:r>
      <w:r>
        <w:rPr>
          <w:sz w:val="22"/>
          <w:szCs w:val="22"/>
        </w:rPr>
        <w:t>In particular, t</w:t>
      </w:r>
      <w:r>
        <w:rPr>
          <w:color w:val="000000"/>
          <w:sz w:val="22"/>
          <w:szCs w:val="22"/>
          <w:shd w:val="clear" w:color="auto" w:fill="FFFFFF"/>
        </w:rPr>
        <w:t xml:space="preserve">he use of </w:t>
      </w:r>
      <w:proofErr w:type="spellStart"/>
      <w:r>
        <w:rPr>
          <w:color w:val="000000"/>
          <w:sz w:val="22"/>
          <w:szCs w:val="22"/>
          <w:shd w:val="clear" w:color="auto" w:fill="FFFFFF"/>
        </w:rPr>
        <w:t>Clothianidin</w:t>
      </w:r>
      <w:proofErr w:type="spellEnd"/>
      <w:r>
        <w:rPr>
          <w:color w:val="000000"/>
          <w:sz w:val="22"/>
          <w:szCs w:val="22"/>
          <w:shd w:val="clear" w:color="auto" w:fill="FFFFFF"/>
        </w:rPr>
        <w:t xml:space="preserve"> on corn in Iowa alone has almost doubled between 2011 and 2013 (USGS 2014).</w:t>
      </w:r>
      <w:r>
        <w:rPr>
          <w:rFonts w:eastAsia="SimSun"/>
          <w:sz w:val="22"/>
          <w:szCs w:val="22"/>
        </w:rPr>
        <w:t xml:space="preserve">With the popular adoption of neonicotinoid seed treatments in current farming practices, there is a growing concern that </w:t>
      </w:r>
      <w:proofErr w:type="spellStart"/>
      <w:r>
        <w:rPr>
          <w:rFonts w:eastAsia="SimSun"/>
          <w:sz w:val="22"/>
          <w:szCs w:val="22"/>
        </w:rPr>
        <w:t>neonics</w:t>
      </w:r>
      <w:proofErr w:type="spellEnd"/>
      <w:r>
        <w:rPr>
          <w:sz w:val="22"/>
          <w:szCs w:val="22"/>
        </w:rPr>
        <w:t>’</w:t>
      </w:r>
      <w:r>
        <w:rPr>
          <w:rFonts w:eastAsia="SimSun"/>
          <w:sz w:val="22"/>
          <w:szCs w:val="22"/>
        </w:rPr>
        <w:t xml:space="preserve"> potential negative impact on bees might harm the world</w:t>
      </w:r>
      <w:r>
        <w:rPr>
          <w:sz w:val="22"/>
          <w:szCs w:val="22"/>
        </w:rPr>
        <w:t>’</w:t>
      </w:r>
      <w:r>
        <w:rPr>
          <w:rFonts w:eastAsia="SimSun"/>
          <w:sz w:val="22"/>
          <w:szCs w:val="22"/>
        </w:rPr>
        <w:t xml:space="preserve">s food production and supply. </w:t>
      </w:r>
      <w:r>
        <w:rPr>
          <w:rFonts w:eastAsia="SimSun"/>
          <w:sz w:val="22"/>
          <w:szCs w:val="22"/>
          <w:shd w:val="clear" w:color="auto" w:fill="FFFFFF"/>
        </w:rPr>
        <w:t>Therefore, the European Union had declared a 2-year ban on three neonicotinoids (</w:t>
      </w:r>
      <w:proofErr w:type="spellStart"/>
      <w:r>
        <w:rPr>
          <w:rFonts w:eastAsia="SimSun"/>
          <w:sz w:val="22"/>
          <w:szCs w:val="22"/>
          <w:shd w:val="clear" w:color="auto" w:fill="FFFFFF"/>
        </w:rPr>
        <w:t>Clothianidin</w:t>
      </w:r>
      <w:proofErr w:type="spellEnd"/>
      <w:r>
        <w:rPr>
          <w:rFonts w:eastAsia="SimSun"/>
          <w:sz w:val="22"/>
          <w:szCs w:val="22"/>
          <w:shd w:val="clear" w:color="auto" w:fill="FFFFFF"/>
        </w:rPr>
        <w:t xml:space="preserve">, </w:t>
      </w:r>
      <w:proofErr w:type="spellStart"/>
      <w:r>
        <w:rPr>
          <w:rFonts w:eastAsia="SimSun"/>
          <w:sz w:val="22"/>
          <w:szCs w:val="22"/>
          <w:shd w:val="clear" w:color="auto" w:fill="FFFFFF"/>
        </w:rPr>
        <w:t>Imidacloprid</w:t>
      </w:r>
      <w:proofErr w:type="spellEnd"/>
      <w:r>
        <w:rPr>
          <w:rFonts w:eastAsia="SimSun"/>
          <w:sz w:val="22"/>
          <w:szCs w:val="22"/>
          <w:shd w:val="clear" w:color="auto" w:fill="FFFFFF"/>
        </w:rPr>
        <w:t xml:space="preserve"> and </w:t>
      </w:r>
      <w:proofErr w:type="spellStart"/>
      <w:r>
        <w:rPr>
          <w:rFonts w:eastAsia="SimSun"/>
          <w:sz w:val="22"/>
          <w:szCs w:val="22"/>
          <w:shd w:val="clear" w:color="auto" w:fill="FFFFFF"/>
        </w:rPr>
        <w:t>Thiametoxam</w:t>
      </w:r>
      <w:proofErr w:type="spellEnd"/>
      <w:r>
        <w:rPr>
          <w:rFonts w:eastAsia="SimSun"/>
          <w:sz w:val="22"/>
          <w:szCs w:val="22"/>
          <w:shd w:val="clear" w:color="auto" w:fill="FFFFFF"/>
        </w:rPr>
        <w:t>) in 2013 as a precautionary action</w:t>
      </w:r>
      <w:r>
        <w:rPr>
          <w:sz w:val="22"/>
          <w:szCs w:val="22"/>
          <w:shd w:val="clear" w:color="auto" w:fill="FFFFFF"/>
        </w:rPr>
        <w:t xml:space="preserve"> (European Commission 2013)</w:t>
      </w:r>
      <w:r>
        <w:rPr>
          <w:rFonts w:eastAsia="SimSun"/>
          <w:sz w:val="22"/>
          <w:szCs w:val="22"/>
          <w:shd w:val="clear" w:color="auto" w:fill="FFFFFF"/>
        </w:rPr>
        <w:t xml:space="preserve">. </w:t>
      </w:r>
      <w:r>
        <w:rPr>
          <w:sz w:val="22"/>
          <w:szCs w:val="22"/>
          <w:shd w:val="clear" w:color="auto" w:fill="FFFFFF"/>
        </w:rPr>
        <w:t xml:space="preserve">Recently, the White House has released National Strategy to Promote the Health of Honey Bees and Other Pollinators with new steps to bolster pollinator health. Aside from restoring habitat for pollinators and providing more funding for bee research, the EPA is required to re-evaluate the neonicotinoid class of pesticides (Naylor, </w:t>
      </w:r>
      <w:commentRangeStart w:id="1"/>
      <w:r>
        <w:rPr>
          <w:sz w:val="22"/>
          <w:szCs w:val="22"/>
          <w:shd w:val="clear" w:color="auto" w:fill="FFFFFF"/>
        </w:rPr>
        <w:t>2015</w:t>
      </w:r>
      <w:commentRangeEnd w:id="1"/>
      <w:r w:rsidR="00307EA6">
        <w:rPr>
          <w:rStyle w:val="CommentReference"/>
          <w:rFonts w:ascii="Calibri" w:eastAsia="SimSun" w:hAnsi="Calibri"/>
        </w:rPr>
        <w:commentReference w:id="1"/>
      </w:r>
      <w:r>
        <w:rPr>
          <w:sz w:val="22"/>
          <w:szCs w:val="22"/>
          <w:shd w:val="clear" w:color="auto" w:fill="FFFFFF"/>
        </w:rPr>
        <w:t xml:space="preserve">). </w:t>
      </w:r>
    </w:p>
    <w:p w14:paraId="35855DAC" w14:textId="77777777" w:rsidR="00F47928" w:rsidRDefault="00F47928">
      <w:pPr>
        <w:pStyle w:val="p0"/>
        <w:spacing w:line="360" w:lineRule="auto"/>
        <w:jc w:val="left"/>
        <w:rPr>
          <w:sz w:val="22"/>
          <w:szCs w:val="22"/>
        </w:rPr>
      </w:pPr>
    </w:p>
    <w:p w14:paraId="58674E7F" w14:textId="1833674D" w:rsidR="00F47928" w:rsidRDefault="009E04FE">
      <w:pPr>
        <w:pStyle w:val="p0"/>
        <w:spacing w:line="360" w:lineRule="auto"/>
        <w:jc w:val="left"/>
        <w:rPr>
          <w:rFonts w:eastAsia="SimSun"/>
          <w:sz w:val="22"/>
          <w:szCs w:val="22"/>
        </w:rPr>
      </w:pPr>
      <w:r>
        <w:rPr>
          <w:sz w:val="22"/>
          <w:szCs w:val="22"/>
        </w:rPr>
        <w:t>Unlike previous work that uses lab and field experiments to explore the relation between neonicotinoid seed treatments and honeybee health, we use a large number of samples collected from 40 U.S. states over 4 years to first ask whether we observe evidence of neonicotinoid exposure in a real world crop setting</w:t>
      </w:r>
      <w:r w:rsidR="00F5227B">
        <w:rPr>
          <w:sz w:val="22"/>
          <w:szCs w:val="22"/>
        </w:rPr>
        <w:t xml:space="preserve">.  </w:t>
      </w:r>
      <w:r>
        <w:rPr>
          <w:sz w:val="22"/>
          <w:szCs w:val="22"/>
        </w:rPr>
        <w:t xml:space="preserve"> </w:t>
      </w:r>
      <w:r w:rsidR="00F5227B">
        <w:rPr>
          <w:sz w:val="22"/>
          <w:szCs w:val="22"/>
        </w:rPr>
        <w:t xml:space="preserve">We </w:t>
      </w:r>
      <w:r>
        <w:rPr>
          <w:sz w:val="22"/>
          <w:szCs w:val="22"/>
        </w:rPr>
        <w:t xml:space="preserve">ask which nearby crops </w:t>
      </w:r>
      <w:r w:rsidR="00F5227B">
        <w:rPr>
          <w:sz w:val="22"/>
          <w:szCs w:val="22"/>
        </w:rPr>
        <w:t xml:space="preserve">and what times of year </w:t>
      </w:r>
      <w:r>
        <w:rPr>
          <w:sz w:val="22"/>
          <w:szCs w:val="22"/>
        </w:rPr>
        <w:t xml:space="preserve">are correlated with evidence of this exposure. </w:t>
      </w:r>
      <w:r w:rsidR="00307EA6">
        <w:rPr>
          <w:sz w:val="22"/>
          <w:szCs w:val="22"/>
        </w:rPr>
        <w:t>Second</w:t>
      </w:r>
      <w:r>
        <w:rPr>
          <w:sz w:val="22"/>
          <w:szCs w:val="22"/>
        </w:rPr>
        <w:t xml:space="preserve">, we ask whether </w:t>
      </w:r>
      <w:r w:rsidR="00F5227B">
        <w:rPr>
          <w:sz w:val="22"/>
          <w:szCs w:val="22"/>
        </w:rPr>
        <w:t xml:space="preserve">observed </w:t>
      </w:r>
      <w:r>
        <w:rPr>
          <w:sz w:val="22"/>
          <w:szCs w:val="22"/>
        </w:rPr>
        <w:t xml:space="preserve">neonicotinoid contamination in the hive is correlated with higher disease loads. </w:t>
      </w:r>
      <w:r w:rsidR="00307EA6">
        <w:rPr>
          <w:sz w:val="22"/>
          <w:szCs w:val="22"/>
        </w:rPr>
        <w:t xml:space="preserve">We use multivariate regression analysis to compare colonies located near neonicotinoid-treated crops to those further away, during planting, blooming versus other times of year.  We control for other environmental factors known to affect honey-bee health such as forage availability and weather.  We see our work as complementing previous field studies that find evidence that honey bees may be exposed to neonicotinoids during planting and that low-level doses of neonicotinoids can affect honey bee health. By considering active apiaries placed in active agricultural landscapes, our work contributes to the existing literature by asking whether we observe these potential causal pathways in a standard commercial setting.  </w:t>
      </w:r>
    </w:p>
    <w:p w14:paraId="0E3B5520" w14:textId="77777777" w:rsidR="00F47928" w:rsidRDefault="009E04FE">
      <w:pPr>
        <w:spacing w:line="360" w:lineRule="auto"/>
      </w:pPr>
      <w:r>
        <w:rPr>
          <w:rFonts w:ascii="Times New Roman" w:hAnsi="Times New Roman"/>
        </w:rPr>
        <w:tab/>
      </w:r>
    </w:p>
    <w:p w14:paraId="153D7130" w14:textId="77777777" w:rsidR="00F47928" w:rsidRDefault="009E04FE">
      <w:pPr>
        <w:pStyle w:val="p0"/>
        <w:spacing w:line="360" w:lineRule="auto"/>
        <w:jc w:val="left"/>
        <w:rPr>
          <w:b/>
          <w:sz w:val="22"/>
          <w:szCs w:val="22"/>
        </w:rPr>
      </w:pPr>
      <w:r>
        <w:rPr>
          <w:b/>
          <w:sz w:val="22"/>
          <w:szCs w:val="22"/>
        </w:rPr>
        <w:t>Literature Review</w:t>
      </w:r>
    </w:p>
    <w:p w14:paraId="712BF9A1" w14:textId="77777777" w:rsidR="00F47928" w:rsidRDefault="009E04FE">
      <w:pPr>
        <w:pStyle w:val="p0"/>
        <w:spacing w:line="360" w:lineRule="auto"/>
        <w:jc w:val="left"/>
        <w:rPr>
          <w:rFonts w:eastAsia="SimSun"/>
          <w:color w:val="333333"/>
          <w:sz w:val="22"/>
          <w:szCs w:val="22"/>
          <w:shd w:val="clear" w:color="auto" w:fill="FFFFFF"/>
        </w:rPr>
      </w:pPr>
      <w:r>
        <w:rPr>
          <w:rFonts w:eastAsia="SimSun"/>
          <w:color w:val="333333"/>
          <w:sz w:val="22"/>
          <w:szCs w:val="22"/>
          <w:shd w:val="clear" w:color="auto" w:fill="FFFFFF"/>
        </w:rPr>
        <w:t xml:space="preserve"> </w:t>
      </w:r>
    </w:p>
    <w:p w14:paraId="3F14825C" w14:textId="1E7219E2" w:rsidR="00F47928" w:rsidRDefault="009E04FE">
      <w:pPr>
        <w:pStyle w:val="p0"/>
        <w:spacing w:line="360" w:lineRule="auto"/>
        <w:jc w:val="left"/>
        <w:rPr>
          <w:sz w:val="22"/>
          <w:szCs w:val="22"/>
        </w:rPr>
      </w:pPr>
      <w:r>
        <w:rPr>
          <w:sz w:val="22"/>
          <w:szCs w:val="22"/>
        </w:rPr>
        <w:t>With the EU recently banning the use of some neonicotinoids due to their suspected effect on honeybee heath, calls are increasing in the United States for a similar regulatory response.</w:t>
      </w:r>
      <w:r w:rsidR="00C306B8">
        <w:rPr>
          <w:sz w:val="22"/>
          <w:szCs w:val="22"/>
        </w:rPr>
        <w:t xml:space="preserve"> </w:t>
      </w:r>
      <w:r w:rsidR="008837E8">
        <w:rPr>
          <w:sz w:val="22"/>
          <w:szCs w:val="22"/>
        </w:rPr>
        <w:t xml:space="preserve"> </w:t>
      </w:r>
      <w:r>
        <w:rPr>
          <w:sz w:val="22"/>
          <w:szCs w:val="22"/>
        </w:rPr>
        <w:t>Even though the U.S. ha</w:t>
      </w:r>
      <w:r w:rsidR="00307EA6">
        <w:rPr>
          <w:sz w:val="22"/>
          <w:szCs w:val="22"/>
        </w:rPr>
        <w:t>s</w:t>
      </w:r>
      <w:r>
        <w:rPr>
          <w:sz w:val="22"/>
          <w:szCs w:val="22"/>
        </w:rPr>
        <w:t xml:space="preserve"> </w:t>
      </w:r>
      <w:r w:rsidR="00307EA6">
        <w:rPr>
          <w:sz w:val="22"/>
          <w:szCs w:val="22"/>
        </w:rPr>
        <w:t xml:space="preserve">continued to </w:t>
      </w:r>
      <w:r>
        <w:rPr>
          <w:sz w:val="22"/>
          <w:szCs w:val="22"/>
        </w:rPr>
        <w:t xml:space="preserve">allow the wide use of neonicotinoid seed treatments due to insufficient evidence of their harm on bees, the EPA is </w:t>
      </w:r>
      <w:r w:rsidR="008837E8">
        <w:rPr>
          <w:sz w:val="22"/>
          <w:szCs w:val="22"/>
        </w:rPr>
        <w:t xml:space="preserve">now </w:t>
      </w:r>
      <w:r>
        <w:rPr>
          <w:sz w:val="22"/>
          <w:szCs w:val="22"/>
        </w:rPr>
        <w:t>required to re-assess the impacts of this class of pesticides (White House, 2015)</w:t>
      </w:r>
      <w:r w:rsidR="008837E8">
        <w:rPr>
          <w:sz w:val="22"/>
          <w:szCs w:val="22"/>
        </w:rPr>
        <w:t>.</w:t>
      </w:r>
    </w:p>
    <w:p w14:paraId="10D9DA6B" w14:textId="77777777" w:rsidR="00F47928" w:rsidRDefault="00F47928">
      <w:pPr>
        <w:pStyle w:val="p0"/>
        <w:spacing w:line="360" w:lineRule="auto"/>
        <w:jc w:val="left"/>
        <w:rPr>
          <w:color w:val="000000"/>
          <w:sz w:val="22"/>
          <w:szCs w:val="22"/>
        </w:rPr>
      </w:pPr>
    </w:p>
    <w:p w14:paraId="109CE9EE" w14:textId="4D11B633" w:rsidR="00F47928" w:rsidRDefault="009E04FE">
      <w:pPr>
        <w:pStyle w:val="p0"/>
        <w:spacing w:line="360" w:lineRule="auto"/>
        <w:jc w:val="left"/>
        <w:rPr>
          <w:sz w:val="22"/>
          <w:szCs w:val="22"/>
        </w:rPr>
      </w:pPr>
      <w:r>
        <w:rPr>
          <w:color w:val="000000"/>
          <w:sz w:val="22"/>
          <w:szCs w:val="22"/>
        </w:rPr>
        <w:t xml:space="preserve">Some researchers </w:t>
      </w:r>
      <w:r>
        <w:rPr>
          <w:rFonts w:eastAsia="SimSun"/>
          <w:color w:val="000000"/>
          <w:sz w:val="22"/>
          <w:szCs w:val="22"/>
        </w:rPr>
        <w:t>suggest</w:t>
      </w:r>
      <w:r>
        <w:rPr>
          <w:color w:val="000000"/>
          <w:sz w:val="22"/>
          <w:szCs w:val="22"/>
        </w:rPr>
        <w:t xml:space="preserve"> that under typical crop conditions, bees are not exposed to high enough doses of neonicotinoid</w:t>
      </w:r>
      <w:r>
        <w:rPr>
          <w:rFonts w:eastAsia="SimSun"/>
          <w:color w:val="000000"/>
          <w:sz w:val="22"/>
          <w:szCs w:val="22"/>
        </w:rPr>
        <w:t>s</w:t>
      </w:r>
      <w:r>
        <w:rPr>
          <w:color w:val="000000"/>
          <w:sz w:val="22"/>
          <w:szCs w:val="22"/>
        </w:rPr>
        <w:t xml:space="preserve"> to cause health concerns. </w:t>
      </w:r>
      <w:r>
        <w:rPr>
          <w:rFonts w:eastAsia="SimSun"/>
          <w:color w:val="000000"/>
          <w:sz w:val="22"/>
          <w:szCs w:val="22"/>
        </w:rPr>
        <w:t xml:space="preserve">According to research conducted by Dr. Gus Lorenzo, neonicotinoids are not expressed in the reproductive part of corn, soy, or cotton plants in high enough levels to harm honey bee health (Lorenzo, 2014). In fact, no neonicotinoids were detected in cotton and soy flowers. He therefore concludes that neonicotinoid seed treatments are not harmful to bees in terms of exposure to contaminated nectar and pollen. </w:t>
      </w:r>
      <w:r>
        <w:rPr>
          <w:sz w:val="22"/>
          <w:szCs w:val="22"/>
        </w:rPr>
        <w:t>Using</w:t>
      </w:r>
      <w:r>
        <w:rPr>
          <w:rFonts w:eastAsia="SimSun"/>
          <w:sz w:val="22"/>
          <w:szCs w:val="22"/>
        </w:rPr>
        <w:t xml:space="preserve"> 2 groups of </w:t>
      </w:r>
      <w:r>
        <w:rPr>
          <w:sz w:val="22"/>
          <w:szCs w:val="22"/>
        </w:rPr>
        <w:t xml:space="preserve">8 honeybee colonies, </w:t>
      </w:r>
      <w:proofErr w:type="spellStart"/>
      <w:r>
        <w:rPr>
          <w:sz w:val="22"/>
          <w:szCs w:val="22"/>
        </w:rPr>
        <w:t>Faucon</w:t>
      </w:r>
      <w:proofErr w:type="spellEnd"/>
      <w:r>
        <w:rPr>
          <w:sz w:val="22"/>
          <w:szCs w:val="22"/>
        </w:rPr>
        <w:t xml:space="preserve"> et al.</w:t>
      </w:r>
      <w:r w:rsidR="008837E8">
        <w:rPr>
          <w:sz w:val="22"/>
          <w:szCs w:val="22"/>
        </w:rPr>
        <w:t xml:space="preserve"> (2005)</w:t>
      </w:r>
      <w:r>
        <w:rPr>
          <w:sz w:val="22"/>
          <w:szCs w:val="22"/>
        </w:rPr>
        <w:t xml:space="preserve"> demonstrate that bees’ chronic exposure during the spring and summer to crops treated by neonicotinoids at the highest recommended rate </w:t>
      </w:r>
      <w:r>
        <w:rPr>
          <w:rFonts w:eastAsia="SimSun"/>
          <w:sz w:val="22"/>
          <w:szCs w:val="22"/>
        </w:rPr>
        <w:t xml:space="preserve">does not affect the mortality of </w:t>
      </w:r>
      <w:proofErr w:type="spellStart"/>
      <w:r>
        <w:rPr>
          <w:sz w:val="22"/>
          <w:szCs w:val="22"/>
        </w:rPr>
        <w:t>overwinterized</w:t>
      </w:r>
      <w:proofErr w:type="spellEnd"/>
      <w:r>
        <w:rPr>
          <w:sz w:val="22"/>
          <w:szCs w:val="22"/>
        </w:rPr>
        <w:t xml:space="preserve"> colonies (</w:t>
      </w:r>
      <w:proofErr w:type="spellStart"/>
      <w:r>
        <w:rPr>
          <w:sz w:val="22"/>
          <w:szCs w:val="22"/>
        </w:rPr>
        <w:t>Faucon</w:t>
      </w:r>
      <w:proofErr w:type="spellEnd"/>
      <w:r>
        <w:rPr>
          <w:sz w:val="22"/>
          <w:szCs w:val="22"/>
        </w:rPr>
        <w:t xml:space="preserve"> et al. 2005, Cutler and Scott-Dupree 2007).</w:t>
      </w:r>
      <w:r>
        <w:rPr>
          <w:rFonts w:eastAsia="SimSun"/>
          <w:sz w:val="22"/>
          <w:szCs w:val="22"/>
        </w:rPr>
        <w:t xml:space="preserve"> </w:t>
      </w:r>
      <w:r>
        <w:rPr>
          <w:color w:val="000000"/>
          <w:sz w:val="22"/>
          <w:szCs w:val="22"/>
        </w:rPr>
        <w:t xml:space="preserve">The United Kingdom Department of Environment, Food and Rural Affairs compiled evidence on neonicotinoid exposure to honey bees and concluded that </w:t>
      </w:r>
      <w:r>
        <w:rPr>
          <w:sz w:val="22"/>
          <w:szCs w:val="22"/>
        </w:rPr>
        <w:t xml:space="preserve">neonicotinoids do not harm bees under normal circumstances and that laboratory studies on the sub-lethal level of neonicotinoids created extreme situations that are not applicable to real world conditions (United Kingdom Department of Environment, Food and Rural Affairs 2013). </w:t>
      </w:r>
    </w:p>
    <w:p w14:paraId="6EC705A2" w14:textId="77777777" w:rsidR="00F47928" w:rsidRDefault="009E04FE">
      <w:pPr>
        <w:pStyle w:val="p0"/>
        <w:spacing w:line="360" w:lineRule="auto"/>
        <w:jc w:val="left"/>
        <w:rPr>
          <w:color w:val="000000"/>
          <w:sz w:val="22"/>
          <w:szCs w:val="22"/>
        </w:rPr>
      </w:pPr>
      <w:r>
        <w:rPr>
          <w:color w:val="000000"/>
          <w:sz w:val="22"/>
          <w:szCs w:val="22"/>
        </w:rPr>
        <w:t xml:space="preserve"> </w:t>
      </w:r>
    </w:p>
    <w:p w14:paraId="642FFE34" w14:textId="3B87A283" w:rsidR="00F47928" w:rsidRDefault="009E04FE">
      <w:pPr>
        <w:pStyle w:val="p0"/>
        <w:spacing w:line="360" w:lineRule="auto"/>
        <w:jc w:val="left"/>
        <w:rPr>
          <w:rFonts w:eastAsia="SimSun"/>
          <w:sz w:val="22"/>
          <w:szCs w:val="22"/>
          <w:shd w:val="clear" w:color="auto" w:fill="FFFFFF"/>
        </w:rPr>
      </w:pPr>
      <w:r>
        <w:rPr>
          <w:color w:val="000000"/>
          <w:sz w:val="22"/>
          <w:szCs w:val="22"/>
        </w:rPr>
        <w:t>In contrast</w:t>
      </w:r>
      <w:r>
        <w:rPr>
          <w:rFonts w:eastAsia="SimSun"/>
          <w:color w:val="000000"/>
          <w:sz w:val="22"/>
          <w:szCs w:val="22"/>
        </w:rPr>
        <w:t xml:space="preserve">, many researchers and beekeepers argue that </w:t>
      </w:r>
      <w:r>
        <w:rPr>
          <w:color w:val="000000"/>
          <w:sz w:val="22"/>
          <w:szCs w:val="22"/>
        </w:rPr>
        <w:t xml:space="preserve">bees are exposed to neonicotinoids and that </w:t>
      </w:r>
      <w:r>
        <w:rPr>
          <w:rFonts w:eastAsia="SimSun"/>
          <w:color w:val="000000"/>
          <w:sz w:val="22"/>
          <w:szCs w:val="22"/>
        </w:rPr>
        <w:t>neonicotinoids have a negative impact on honey</w:t>
      </w:r>
      <w:r>
        <w:rPr>
          <w:color w:val="000000"/>
          <w:sz w:val="22"/>
          <w:szCs w:val="22"/>
        </w:rPr>
        <w:t>b</w:t>
      </w:r>
      <w:r>
        <w:rPr>
          <w:rFonts w:eastAsia="SimSun"/>
          <w:color w:val="000000"/>
          <w:sz w:val="22"/>
          <w:szCs w:val="22"/>
        </w:rPr>
        <w:t>ee health.</w:t>
      </w:r>
      <w:r>
        <w:rPr>
          <w:color w:val="000000"/>
          <w:sz w:val="22"/>
          <w:szCs w:val="22"/>
        </w:rPr>
        <w:t xml:space="preserve"> Using</w:t>
      </w:r>
      <w:r>
        <w:rPr>
          <w:rFonts w:eastAsia="SimSun"/>
          <w:color w:val="000000"/>
          <w:sz w:val="22"/>
          <w:szCs w:val="22"/>
        </w:rPr>
        <w:t xml:space="preserve"> the liquid chromatography-tandem mass spectrometry (</w:t>
      </w:r>
      <w:r>
        <w:rPr>
          <w:color w:val="000000"/>
          <w:sz w:val="22"/>
          <w:szCs w:val="22"/>
        </w:rPr>
        <w:t>LC/MS-MS</w:t>
      </w:r>
      <w:r>
        <w:rPr>
          <w:rFonts w:eastAsia="SimSun"/>
          <w:color w:val="000000"/>
          <w:sz w:val="22"/>
          <w:szCs w:val="22"/>
        </w:rPr>
        <w:t>) analysis</w:t>
      </w:r>
      <w:r>
        <w:rPr>
          <w:color w:val="000000"/>
          <w:sz w:val="22"/>
          <w:szCs w:val="22"/>
        </w:rPr>
        <w:t xml:space="preserve">, Dr. </w:t>
      </w:r>
      <w:proofErr w:type="spellStart"/>
      <w:r>
        <w:rPr>
          <w:color w:val="000000"/>
          <w:sz w:val="22"/>
          <w:szCs w:val="22"/>
        </w:rPr>
        <w:t>Krupke</w:t>
      </w:r>
      <w:proofErr w:type="spellEnd"/>
      <w:r>
        <w:rPr>
          <w:color w:val="000000"/>
          <w:sz w:val="22"/>
          <w:szCs w:val="22"/>
        </w:rPr>
        <w:t xml:space="preserve"> has found that bees’ exposure to neonicotinoid compounds happen in several ways throughout the foraging period, especially during the planting season of treated maize (</w:t>
      </w:r>
      <w:proofErr w:type="spellStart"/>
      <w:r>
        <w:rPr>
          <w:color w:val="000000"/>
          <w:sz w:val="22"/>
          <w:szCs w:val="22"/>
        </w:rPr>
        <w:t>Krupke</w:t>
      </w:r>
      <w:proofErr w:type="spellEnd"/>
      <w:r>
        <w:rPr>
          <w:color w:val="000000"/>
          <w:sz w:val="22"/>
          <w:szCs w:val="22"/>
        </w:rPr>
        <w:t xml:space="preserve">, 2012). </w:t>
      </w:r>
      <w:r>
        <w:rPr>
          <w:rFonts w:eastAsia="SimSun"/>
          <w:color w:val="000000"/>
          <w:sz w:val="22"/>
          <w:szCs w:val="22"/>
        </w:rPr>
        <w:t xml:space="preserve">Dr. Greg Hunt </w:t>
      </w:r>
      <w:r>
        <w:rPr>
          <w:color w:val="000000"/>
          <w:sz w:val="22"/>
          <w:szCs w:val="22"/>
        </w:rPr>
        <w:t>finds</w:t>
      </w:r>
      <w:r>
        <w:rPr>
          <w:rFonts w:eastAsia="SimSun"/>
          <w:color w:val="000000"/>
          <w:sz w:val="22"/>
          <w:szCs w:val="22"/>
        </w:rPr>
        <w:t xml:space="preserve"> an extremely high concentration of </w:t>
      </w:r>
      <w:proofErr w:type="spellStart"/>
      <w:r>
        <w:rPr>
          <w:rFonts w:eastAsia="SimSun"/>
          <w:sz w:val="22"/>
          <w:szCs w:val="22"/>
        </w:rPr>
        <w:t>Clothiandin</w:t>
      </w:r>
      <w:proofErr w:type="spellEnd"/>
      <w:r>
        <w:rPr>
          <w:rFonts w:eastAsia="SimSun"/>
          <w:sz w:val="22"/>
          <w:szCs w:val="22"/>
        </w:rPr>
        <w:t xml:space="preserve"> and </w:t>
      </w:r>
      <w:proofErr w:type="spellStart"/>
      <w:r>
        <w:rPr>
          <w:rFonts w:eastAsia="SimSun"/>
          <w:sz w:val="22"/>
          <w:szCs w:val="22"/>
        </w:rPr>
        <w:t>Thiamethoxam</w:t>
      </w:r>
      <w:proofErr w:type="spellEnd"/>
      <w:r>
        <w:rPr>
          <w:rFonts w:eastAsia="SimSun"/>
          <w:sz w:val="22"/>
          <w:szCs w:val="22"/>
        </w:rPr>
        <w:t xml:space="preserve"> in talc, which is a seed </w:t>
      </w:r>
      <w:proofErr w:type="spellStart"/>
      <w:r>
        <w:rPr>
          <w:rFonts w:eastAsia="SimSun"/>
          <w:sz w:val="22"/>
          <w:szCs w:val="22"/>
        </w:rPr>
        <w:t>treater</w:t>
      </w:r>
      <w:proofErr w:type="spellEnd"/>
      <w:r>
        <w:rPr>
          <w:rFonts w:eastAsia="SimSun"/>
          <w:sz w:val="22"/>
          <w:szCs w:val="22"/>
        </w:rPr>
        <w:t xml:space="preserve"> that helps with seed flow during planting</w:t>
      </w:r>
      <w:r>
        <w:rPr>
          <w:sz w:val="22"/>
          <w:szCs w:val="22"/>
        </w:rPr>
        <w:t xml:space="preserve"> with an air seeder</w:t>
      </w:r>
      <w:r>
        <w:rPr>
          <w:rFonts w:eastAsia="SimSun"/>
          <w:sz w:val="22"/>
          <w:szCs w:val="22"/>
        </w:rPr>
        <w:t xml:space="preserve"> and improves seed spacing. </w:t>
      </w:r>
      <w:r>
        <w:rPr>
          <w:sz w:val="22"/>
          <w:szCs w:val="22"/>
          <w:shd w:val="clear" w:color="auto" w:fill="FFFFFF"/>
        </w:rPr>
        <w:t xml:space="preserve">A gram of talc containing 1.0% </w:t>
      </w:r>
      <w:proofErr w:type="spellStart"/>
      <w:r>
        <w:rPr>
          <w:rFonts w:eastAsia="SimSun"/>
          <w:sz w:val="22"/>
          <w:szCs w:val="22"/>
          <w:shd w:val="clear" w:color="auto" w:fill="FFFFFF"/>
        </w:rPr>
        <w:t>C</w:t>
      </w:r>
      <w:r>
        <w:rPr>
          <w:sz w:val="22"/>
          <w:szCs w:val="22"/>
          <w:shd w:val="clear" w:color="auto" w:fill="FFFFFF"/>
        </w:rPr>
        <w:t>lothianidin</w:t>
      </w:r>
      <w:proofErr w:type="spellEnd"/>
      <w:r>
        <w:rPr>
          <w:sz w:val="22"/>
          <w:szCs w:val="22"/>
          <w:shd w:val="clear" w:color="auto" w:fill="FFFFFF"/>
        </w:rPr>
        <w:t xml:space="preserve"> could theoretically kill a million bees if they ingest it, and could threaten about half as many bees if they come into contact with the dust (</w:t>
      </w:r>
      <w:proofErr w:type="spellStart"/>
      <w:r>
        <w:rPr>
          <w:sz w:val="22"/>
          <w:szCs w:val="22"/>
          <w:shd w:val="clear" w:color="auto" w:fill="FFFFFF"/>
        </w:rPr>
        <w:t>Laurino</w:t>
      </w:r>
      <w:proofErr w:type="spellEnd"/>
      <w:r>
        <w:rPr>
          <w:sz w:val="22"/>
          <w:szCs w:val="22"/>
          <w:shd w:val="clear" w:color="auto" w:fill="FFFFFF"/>
        </w:rPr>
        <w:t xml:space="preserve"> et al. 2011; </w:t>
      </w:r>
      <w:proofErr w:type="spellStart"/>
      <w:r>
        <w:rPr>
          <w:sz w:val="22"/>
          <w:szCs w:val="22"/>
          <w:shd w:val="clear" w:color="auto" w:fill="FFFFFF"/>
        </w:rPr>
        <w:t>Tremolada</w:t>
      </w:r>
      <w:proofErr w:type="spellEnd"/>
      <w:r>
        <w:rPr>
          <w:sz w:val="22"/>
          <w:szCs w:val="22"/>
          <w:shd w:val="clear" w:color="auto" w:fill="FFFFFF"/>
        </w:rPr>
        <w:t xml:space="preserve"> et al. 2010).</w:t>
      </w:r>
      <w:r>
        <w:rPr>
          <w:rFonts w:eastAsia="SimSun"/>
          <w:sz w:val="22"/>
          <w:szCs w:val="22"/>
          <w:shd w:val="clear" w:color="auto" w:fill="FFFFFF"/>
        </w:rPr>
        <w:t xml:space="preserve"> He thus concludes that bees </w:t>
      </w:r>
      <w:r>
        <w:rPr>
          <w:sz w:val="22"/>
          <w:szCs w:val="22"/>
          <w:shd w:val="clear" w:color="auto" w:fill="FFFFFF"/>
        </w:rPr>
        <w:t>may be</w:t>
      </w:r>
      <w:r>
        <w:rPr>
          <w:rFonts w:eastAsia="SimSun"/>
          <w:sz w:val="22"/>
          <w:szCs w:val="22"/>
          <w:shd w:val="clear" w:color="auto" w:fill="FFFFFF"/>
        </w:rPr>
        <w:t xml:space="preserve"> exposed to a sub-lethal level of pesticides throughout the growing season even though the greatest danger occurs </w:t>
      </w:r>
      <w:r>
        <w:rPr>
          <w:sz w:val="22"/>
          <w:szCs w:val="22"/>
          <w:shd w:val="clear" w:color="auto" w:fill="FFFFFF"/>
        </w:rPr>
        <w:t>during</w:t>
      </w:r>
      <w:r>
        <w:rPr>
          <w:rFonts w:eastAsia="SimSun"/>
          <w:sz w:val="22"/>
          <w:szCs w:val="22"/>
          <w:shd w:val="clear" w:color="auto" w:fill="FFFFFF"/>
        </w:rPr>
        <w:t xml:space="preserve"> planting (Hunt, 2012). The popular adoption of neonicotinoid seed treatments which are persisten</w:t>
      </w:r>
      <w:r>
        <w:rPr>
          <w:sz w:val="22"/>
          <w:szCs w:val="22"/>
          <w:shd w:val="clear" w:color="auto" w:fill="FFFFFF"/>
        </w:rPr>
        <w:t>t</w:t>
      </w:r>
      <w:r>
        <w:rPr>
          <w:rFonts w:eastAsia="SimSun"/>
          <w:sz w:val="22"/>
          <w:szCs w:val="22"/>
          <w:shd w:val="clear" w:color="auto" w:fill="FFFFFF"/>
        </w:rPr>
        <w:t xml:space="preserve"> in plants makes it very difficult for bees to avoid exposure to these toxic chemical</w:t>
      </w:r>
      <w:r>
        <w:rPr>
          <w:sz w:val="22"/>
          <w:szCs w:val="22"/>
          <w:shd w:val="clear" w:color="auto" w:fill="FFFFFF"/>
        </w:rPr>
        <w:t>s</w:t>
      </w:r>
      <w:r>
        <w:rPr>
          <w:rFonts w:eastAsia="SimSun"/>
          <w:sz w:val="22"/>
          <w:szCs w:val="22"/>
          <w:shd w:val="clear" w:color="auto" w:fill="FFFFFF"/>
        </w:rPr>
        <w:t xml:space="preserve">. A </w:t>
      </w:r>
      <w:r>
        <w:rPr>
          <w:sz w:val="22"/>
          <w:szCs w:val="22"/>
          <w:shd w:val="clear" w:color="auto" w:fill="FFFFFF"/>
        </w:rPr>
        <w:t>controversial</w:t>
      </w:r>
      <w:r>
        <w:rPr>
          <w:rFonts w:eastAsia="SimSun"/>
          <w:sz w:val="22"/>
          <w:szCs w:val="22"/>
          <w:shd w:val="clear" w:color="auto" w:fill="FFFFFF"/>
        </w:rPr>
        <w:t xml:space="preserve"> study by Dr. </w:t>
      </w:r>
      <w:proofErr w:type="spellStart"/>
      <w:r>
        <w:rPr>
          <w:rFonts w:eastAsia="SimSun"/>
          <w:sz w:val="22"/>
          <w:szCs w:val="22"/>
          <w:shd w:val="clear" w:color="auto" w:fill="FFFFFF"/>
        </w:rPr>
        <w:t>Chensheng</w:t>
      </w:r>
      <w:proofErr w:type="spellEnd"/>
      <w:r>
        <w:rPr>
          <w:rFonts w:eastAsia="SimSun"/>
          <w:sz w:val="22"/>
          <w:szCs w:val="22"/>
          <w:shd w:val="clear" w:color="auto" w:fill="FFFFFF"/>
        </w:rPr>
        <w:t xml:space="preserve"> Lu suggests that even sub-lethal exposure to neonicotinoids would impair honey bee winterization and thus lead to colony loss</w:t>
      </w:r>
      <w:r>
        <w:rPr>
          <w:sz w:val="22"/>
          <w:szCs w:val="22"/>
          <w:shd w:val="clear" w:color="auto" w:fill="FFFFFF"/>
        </w:rPr>
        <w:t xml:space="preserve"> (Lu</w:t>
      </w:r>
      <w:r>
        <w:rPr>
          <w:rFonts w:eastAsia="SimSun"/>
          <w:sz w:val="22"/>
          <w:szCs w:val="22"/>
          <w:shd w:val="clear" w:color="auto" w:fill="FFFFFF"/>
        </w:rPr>
        <w:t>,</w:t>
      </w:r>
      <w:r>
        <w:rPr>
          <w:sz w:val="22"/>
          <w:szCs w:val="22"/>
          <w:shd w:val="clear" w:color="auto" w:fill="FFFFFF"/>
        </w:rPr>
        <w:t xml:space="preserve"> et al. 2014)</w:t>
      </w:r>
      <w:r>
        <w:rPr>
          <w:rFonts w:eastAsia="SimSun"/>
          <w:sz w:val="22"/>
          <w:szCs w:val="22"/>
          <w:shd w:val="clear" w:color="auto" w:fill="FFFFFF"/>
        </w:rPr>
        <w:t>. Even though Lu claimed that he had replicated CCD, there was not any support from prominent entomologists. Instead, several entomologists have argued that his sample size was too small to reach a conclusion and that he might have killed the bees himself by overdosing them in a cold winter (</w:t>
      </w:r>
      <w:proofErr w:type="spellStart"/>
      <w:r>
        <w:rPr>
          <w:rFonts w:eastAsia="SimSun"/>
          <w:sz w:val="22"/>
          <w:szCs w:val="22"/>
          <w:shd w:val="clear" w:color="auto" w:fill="FFFFFF"/>
        </w:rPr>
        <w:t>Entine</w:t>
      </w:r>
      <w:proofErr w:type="spellEnd"/>
      <w:r>
        <w:rPr>
          <w:rFonts w:eastAsia="SimSun"/>
          <w:sz w:val="22"/>
          <w:szCs w:val="22"/>
          <w:shd w:val="clear" w:color="auto" w:fill="FFFFFF"/>
        </w:rPr>
        <w:t xml:space="preserve"> 2014, </w:t>
      </w:r>
      <w:proofErr w:type="spellStart"/>
      <w:r>
        <w:rPr>
          <w:rFonts w:eastAsia="SimSun"/>
          <w:sz w:val="22"/>
          <w:szCs w:val="22"/>
          <w:shd w:val="clear" w:color="auto" w:fill="FFFFFF"/>
        </w:rPr>
        <w:t>Helman</w:t>
      </w:r>
      <w:proofErr w:type="spellEnd"/>
      <w:r>
        <w:rPr>
          <w:rFonts w:eastAsia="SimSun"/>
          <w:sz w:val="22"/>
          <w:szCs w:val="22"/>
          <w:shd w:val="clear" w:color="auto" w:fill="FFFFFF"/>
        </w:rPr>
        <w:t xml:space="preserve"> 2013)</w:t>
      </w:r>
      <w:r>
        <w:rPr>
          <w:sz w:val="22"/>
          <w:szCs w:val="22"/>
          <w:shd w:val="clear" w:color="auto" w:fill="FFFFFF"/>
        </w:rPr>
        <w:t>.</w:t>
      </w:r>
    </w:p>
    <w:p w14:paraId="2037EF87" w14:textId="77777777"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t xml:space="preserve"> </w:t>
      </w:r>
    </w:p>
    <w:p w14:paraId="1CECD155" w14:textId="5B6099FE"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lastRenderedPageBreak/>
        <w:t xml:space="preserve">Recent </w:t>
      </w:r>
      <w:r w:rsidR="00F5227B">
        <w:rPr>
          <w:rFonts w:eastAsia="SimSun"/>
          <w:sz w:val="22"/>
          <w:szCs w:val="22"/>
          <w:shd w:val="clear" w:color="auto" w:fill="FFFFFF"/>
        </w:rPr>
        <w:t>research has</w:t>
      </w:r>
      <w:r>
        <w:rPr>
          <w:rFonts w:eastAsia="SimSun"/>
          <w:sz w:val="22"/>
          <w:szCs w:val="22"/>
          <w:shd w:val="clear" w:color="auto" w:fill="FFFFFF"/>
        </w:rPr>
        <w:t xml:space="preserve"> also addressed concerns over the potential negative impact of neonicotinoids on bees. Paul Towers, from the Pesticide Action Network said that even though the amount of pesticide in the pollen of </w:t>
      </w:r>
      <w:proofErr w:type="spellStart"/>
      <w:r>
        <w:rPr>
          <w:rFonts w:eastAsia="SimSun"/>
          <w:sz w:val="22"/>
          <w:szCs w:val="22"/>
          <w:shd w:val="clear" w:color="auto" w:fill="FFFFFF"/>
        </w:rPr>
        <w:t>neonic</w:t>
      </w:r>
      <w:proofErr w:type="spellEnd"/>
      <w:r>
        <w:rPr>
          <w:rFonts w:eastAsia="SimSun"/>
          <w:sz w:val="22"/>
          <w:szCs w:val="22"/>
          <w:shd w:val="clear" w:color="auto" w:fill="FFFFFF"/>
        </w:rPr>
        <w:t xml:space="preserve">-treated plants might be too small to kill bees, it was enough to disorient and reduce the ability for them to get food and communicate (Charles, 2013). Even though Bayer </w:t>
      </w:r>
      <w:proofErr w:type="spellStart"/>
      <w:r>
        <w:rPr>
          <w:rFonts w:eastAsia="SimSun"/>
          <w:sz w:val="22"/>
          <w:szCs w:val="22"/>
          <w:shd w:val="clear" w:color="auto" w:fill="FFFFFF"/>
        </w:rPr>
        <w:t>CropScience</w:t>
      </w:r>
      <w:proofErr w:type="spellEnd"/>
      <w:r>
        <w:rPr>
          <w:rFonts w:eastAsia="SimSun"/>
          <w:sz w:val="22"/>
          <w:szCs w:val="22"/>
          <w:shd w:val="clear" w:color="auto" w:fill="FFFFFF"/>
        </w:rPr>
        <w:t xml:space="preserve">, the biggest seller for neonicotinoid pesticides claim that </w:t>
      </w:r>
      <w:proofErr w:type="spellStart"/>
      <w:r>
        <w:rPr>
          <w:rFonts w:eastAsia="SimSun"/>
          <w:sz w:val="22"/>
          <w:szCs w:val="22"/>
          <w:shd w:val="clear" w:color="auto" w:fill="FFFFFF"/>
        </w:rPr>
        <w:t>neonics</w:t>
      </w:r>
      <w:proofErr w:type="spellEnd"/>
      <w:r>
        <w:rPr>
          <w:rFonts w:eastAsia="SimSun"/>
          <w:sz w:val="22"/>
          <w:szCs w:val="22"/>
          <w:shd w:val="clear" w:color="auto" w:fill="FFFFFF"/>
        </w:rPr>
        <w:t xml:space="preserve"> have been proven safe by most studies, they are taking precautionary action to work on a new system for planting corn that will reduce </w:t>
      </w:r>
      <w:proofErr w:type="spellStart"/>
      <w:r>
        <w:rPr>
          <w:rFonts w:eastAsia="SimSun"/>
          <w:sz w:val="22"/>
          <w:szCs w:val="22"/>
          <w:shd w:val="clear" w:color="auto" w:fill="FFFFFF"/>
        </w:rPr>
        <w:t>neonic</w:t>
      </w:r>
      <w:proofErr w:type="spellEnd"/>
      <w:r>
        <w:rPr>
          <w:rFonts w:eastAsia="SimSun"/>
          <w:sz w:val="22"/>
          <w:szCs w:val="22"/>
          <w:shd w:val="clear" w:color="auto" w:fill="FFFFFF"/>
        </w:rPr>
        <w:t xml:space="preserve"> release (Charles, 2013). According to </w:t>
      </w:r>
      <w:r>
        <w:rPr>
          <w:sz w:val="22"/>
          <w:szCs w:val="22"/>
          <w:shd w:val="clear" w:color="auto" w:fill="FFFFFF"/>
        </w:rPr>
        <w:t>research by</w:t>
      </w:r>
      <w:r>
        <w:rPr>
          <w:rFonts w:eastAsia="SimSun"/>
          <w:sz w:val="22"/>
          <w:szCs w:val="22"/>
          <w:shd w:val="clear" w:color="auto" w:fill="FFFFFF"/>
        </w:rPr>
        <w:t xml:space="preserve"> USGS, </w:t>
      </w:r>
      <w:proofErr w:type="spellStart"/>
      <w:r>
        <w:rPr>
          <w:sz w:val="22"/>
          <w:szCs w:val="22"/>
          <w:shd w:val="clear" w:color="auto" w:fill="FFFFFF"/>
        </w:rPr>
        <w:t>neonics</w:t>
      </w:r>
      <w:proofErr w:type="spellEnd"/>
      <w:r>
        <w:rPr>
          <w:rFonts w:eastAsia="SimSun"/>
          <w:sz w:val="22"/>
          <w:szCs w:val="22"/>
          <w:shd w:val="clear" w:color="auto" w:fill="FFFFFF"/>
        </w:rPr>
        <w:t xml:space="preserve"> have been found in surface water throughout the Midwest, where corn and soybean production are most prevalent (USGS</w:t>
      </w:r>
      <w:r w:rsidR="00D302AA">
        <w:rPr>
          <w:rFonts w:eastAsia="SimSun"/>
          <w:sz w:val="22"/>
          <w:szCs w:val="22"/>
          <w:shd w:val="clear" w:color="auto" w:fill="FFFFFF"/>
        </w:rPr>
        <w:t>,</w:t>
      </w:r>
      <w:r>
        <w:rPr>
          <w:rFonts w:eastAsia="SimSun"/>
          <w:sz w:val="22"/>
          <w:szCs w:val="22"/>
          <w:shd w:val="clear" w:color="auto" w:fill="FFFFFF"/>
        </w:rPr>
        <w:t xml:space="preserve"> 2014). Studies have also shown that the negative effect of neonicotinoids are not limited to bees; they harm birds, mammals, worms and aquatic insects as well (Thomson, 2014). </w:t>
      </w:r>
      <w:r w:rsidR="00F5227B">
        <w:rPr>
          <w:rFonts w:eastAsia="SimSun"/>
          <w:sz w:val="22"/>
          <w:szCs w:val="22"/>
          <w:shd w:val="clear" w:color="auto" w:fill="FFFFFF"/>
        </w:rPr>
        <w:t xml:space="preserve"> The prevalence of neonicotinoids is undisputed.  Whether and how this class of pesticides affects honey bees is still not well known.</w:t>
      </w:r>
    </w:p>
    <w:p w14:paraId="442761B3" w14:textId="77777777" w:rsidR="00F47928" w:rsidRDefault="00F47928">
      <w:pPr>
        <w:pStyle w:val="p0"/>
        <w:spacing w:line="360" w:lineRule="auto"/>
        <w:jc w:val="left"/>
        <w:rPr>
          <w:rFonts w:eastAsia="SimSun"/>
          <w:sz w:val="22"/>
          <w:szCs w:val="22"/>
          <w:shd w:val="clear" w:color="auto" w:fill="FFFFFF"/>
        </w:rPr>
      </w:pPr>
    </w:p>
    <w:p w14:paraId="35DBF63B" w14:textId="77777777" w:rsidR="00F47928" w:rsidRDefault="00F47928">
      <w:pPr>
        <w:pStyle w:val="p0"/>
        <w:spacing w:line="360" w:lineRule="auto"/>
        <w:jc w:val="left"/>
        <w:rPr>
          <w:rFonts w:eastAsia="SimSun"/>
          <w:sz w:val="22"/>
          <w:szCs w:val="22"/>
          <w:shd w:val="clear" w:color="auto" w:fill="FFFFFF"/>
        </w:rPr>
      </w:pPr>
    </w:p>
    <w:p w14:paraId="528205FB" w14:textId="77777777" w:rsidR="00F47928" w:rsidRDefault="009E04FE">
      <w:pPr>
        <w:pStyle w:val="p0"/>
        <w:spacing w:line="360" w:lineRule="auto"/>
        <w:jc w:val="left"/>
        <w:rPr>
          <w:rFonts w:eastAsia="SimSun"/>
          <w:b/>
          <w:sz w:val="22"/>
          <w:szCs w:val="22"/>
          <w:shd w:val="clear" w:color="auto" w:fill="FFFFFF"/>
        </w:rPr>
      </w:pPr>
      <w:r>
        <w:rPr>
          <w:rFonts w:eastAsia="SimSun"/>
          <w:b/>
          <w:sz w:val="22"/>
          <w:szCs w:val="22"/>
          <w:shd w:val="clear" w:color="auto" w:fill="FFFFFF"/>
        </w:rPr>
        <w:t>Data and Methods</w:t>
      </w:r>
    </w:p>
    <w:p w14:paraId="612C5223" w14:textId="77777777" w:rsidR="00F47928" w:rsidRDefault="009E04FE">
      <w:pPr>
        <w:pStyle w:val="p0"/>
        <w:spacing w:line="360" w:lineRule="auto"/>
        <w:jc w:val="left"/>
        <w:rPr>
          <w:rFonts w:eastAsia="SimSun"/>
          <w:sz w:val="22"/>
          <w:szCs w:val="22"/>
          <w:shd w:val="clear" w:color="auto" w:fill="FFFFFF"/>
        </w:rPr>
      </w:pPr>
      <w:r>
        <w:rPr>
          <w:rFonts w:eastAsia="SimSun"/>
          <w:sz w:val="22"/>
          <w:szCs w:val="22"/>
          <w:shd w:val="clear" w:color="auto" w:fill="FFFFFF"/>
        </w:rPr>
        <w:t xml:space="preserve"> </w:t>
      </w:r>
    </w:p>
    <w:p w14:paraId="7C57EE64" w14:textId="25B0375F" w:rsidR="00F47928" w:rsidRDefault="00F5227B">
      <w:pPr>
        <w:pStyle w:val="p0"/>
        <w:spacing w:line="360" w:lineRule="auto"/>
        <w:jc w:val="left"/>
        <w:rPr>
          <w:sz w:val="22"/>
          <w:szCs w:val="22"/>
        </w:rPr>
      </w:pPr>
      <w:r>
        <w:rPr>
          <w:sz w:val="22"/>
          <w:szCs w:val="22"/>
        </w:rPr>
        <w:t>W</w:t>
      </w:r>
      <w:r w:rsidR="009E04FE">
        <w:rPr>
          <w:sz w:val="22"/>
          <w:szCs w:val="22"/>
        </w:rPr>
        <w:t xml:space="preserve">e </w:t>
      </w:r>
      <w:r>
        <w:rPr>
          <w:sz w:val="22"/>
          <w:szCs w:val="22"/>
        </w:rPr>
        <w:t>spatially join</w:t>
      </w:r>
      <w:r w:rsidR="009E04FE">
        <w:rPr>
          <w:sz w:val="22"/>
          <w:szCs w:val="22"/>
        </w:rPr>
        <w:t xml:space="preserve"> the USDA Animal and Plant Health Inspection Services (APHIS) Survey of Honey Bee Pests and Disease with NASS </w:t>
      </w:r>
      <w:proofErr w:type="spellStart"/>
      <w:r w:rsidR="009E04FE">
        <w:rPr>
          <w:sz w:val="22"/>
          <w:szCs w:val="22"/>
        </w:rPr>
        <w:t>Cropscape</w:t>
      </w:r>
      <w:proofErr w:type="spellEnd"/>
      <w:r w:rsidR="009E04FE">
        <w:rPr>
          <w:sz w:val="22"/>
          <w:szCs w:val="22"/>
        </w:rPr>
        <w:t xml:space="preserve"> data </w:t>
      </w:r>
      <w:r>
        <w:rPr>
          <w:sz w:val="22"/>
          <w:szCs w:val="22"/>
        </w:rPr>
        <w:t xml:space="preserve">using the </w:t>
      </w:r>
      <w:r w:rsidR="009E04FE">
        <w:rPr>
          <w:sz w:val="22"/>
          <w:szCs w:val="22"/>
        </w:rPr>
        <w:t xml:space="preserve">geographic coordinates </w:t>
      </w:r>
      <w:r>
        <w:rPr>
          <w:sz w:val="22"/>
          <w:szCs w:val="22"/>
        </w:rPr>
        <w:t xml:space="preserve">of the apiaries </w:t>
      </w:r>
      <w:r w:rsidR="009E04FE">
        <w:rPr>
          <w:sz w:val="22"/>
          <w:szCs w:val="22"/>
        </w:rPr>
        <w:t>and year</w:t>
      </w:r>
      <w:r>
        <w:rPr>
          <w:sz w:val="22"/>
          <w:szCs w:val="22"/>
        </w:rPr>
        <w:t xml:space="preserve"> the sample was taken</w:t>
      </w:r>
      <w:r w:rsidR="009E04FE">
        <w:rPr>
          <w:sz w:val="22"/>
          <w:szCs w:val="22"/>
        </w:rPr>
        <w:t xml:space="preserve">. We specifically focus on those colonies that are not migratory to ensure that the nearby </w:t>
      </w:r>
      <w:proofErr w:type="spellStart"/>
      <w:r w:rsidR="009E04FE">
        <w:rPr>
          <w:sz w:val="22"/>
          <w:szCs w:val="22"/>
        </w:rPr>
        <w:t>cropscape</w:t>
      </w:r>
      <w:proofErr w:type="spellEnd"/>
      <w:r w:rsidR="009E04FE">
        <w:rPr>
          <w:sz w:val="22"/>
          <w:szCs w:val="22"/>
        </w:rPr>
        <w:t xml:space="preserve"> appropriately represents the landscape </w:t>
      </w:r>
      <w:r>
        <w:rPr>
          <w:sz w:val="22"/>
          <w:szCs w:val="22"/>
        </w:rPr>
        <w:t xml:space="preserve">at </w:t>
      </w:r>
      <w:r w:rsidR="009E04FE">
        <w:rPr>
          <w:sz w:val="22"/>
          <w:szCs w:val="22"/>
        </w:rPr>
        <w:t>the time the sample was taken (Holt</w:t>
      </w:r>
      <w:r w:rsidR="00307B90">
        <w:rPr>
          <w:sz w:val="22"/>
          <w:szCs w:val="22"/>
        </w:rPr>
        <w:t>,</w:t>
      </w:r>
      <w:r w:rsidR="009E04FE">
        <w:rPr>
          <w:sz w:val="22"/>
          <w:szCs w:val="22"/>
        </w:rPr>
        <w:t xml:space="preserve"> 2014)</w:t>
      </w:r>
      <w:r w:rsidR="009E04FE">
        <w:rPr>
          <w:rFonts w:eastAsia="SimSun"/>
          <w:sz w:val="22"/>
          <w:szCs w:val="22"/>
        </w:rPr>
        <w:t>.</w:t>
      </w:r>
      <w:r w:rsidR="009E04FE">
        <w:rPr>
          <w:rStyle w:val="15"/>
          <w:rFonts w:eastAsia="SimSun"/>
          <w:sz w:val="22"/>
          <w:szCs w:val="22"/>
        </w:rPr>
        <w:t xml:space="preserve"> We consider apiaries as migratory if beekeepers list their operations as migratory or </w:t>
      </w:r>
      <w:r>
        <w:rPr>
          <w:rStyle w:val="15"/>
          <w:rFonts w:eastAsia="SimSun"/>
          <w:sz w:val="22"/>
          <w:szCs w:val="22"/>
        </w:rPr>
        <w:t xml:space="preserve">their primary purpose as </w:t>
      </w:r>
      <w:r w:rsidR="009E04FE">
        <w:rPr>
          <w:rStyle w:val="15"/>
          <w:rFonts w:eastAsia="SimSun"/>
          <w:sz w:val="22"/>
          <w:szCs w:val="22"/>
        </w:rPr>
        <w:t xml:space="preserve">pollination and non-migratory otherwise. </w:t>
      </w:r>
      <w:r>
        <w:rPr>
          <w:rStyle w:val="15"/>
          <w:rFonts w:eastAsia="SimSun"/>
          <w:sz w:val="22"/>
          <w:szCs w:val="22"/>
        </w:rPr>
        <w:t>I</w:t>
      </w:r>
      <w:r w:rsidR="009E04FE">
        <w:rPr>
          <w:rStyle w:val="15"/>
          <w:rFonts w:eastAsia="SimSun"/>
          <w:sz w:val="22"/>
          <w:szCs w:val="22"/>
        </w:rPr>
        <w:t xml:space="preserve">f the type of operation is listed as both stationary and </w:t>
      </w:r>
      <w:r>
        <w:rPr>
          <w:rStyle w:val="15"/>
          <w:rFonts w:eastAsia="SimSun"/>
          <w:sz w:val="22"/>
          <w:szCs w:val="22"/>
        </w:rPr>
        <w:t xml:space="preserve">its primary purpose is </w:t>
      </w:r>
      <w:r w:rsidR="009E04FE">
        <w:rPr>
          <w:rStyle w:val="15"/>
          <w:rFonts w:eastAsia="SimSun"/>
          <w:sz w:val="22"/>
          <w:szCs w:val="22"/>
        </w:rPr>
        <w:t>pollination, we consider this apiary as non-migratory as well</w:t>
      </w:r>
      <w:r>
        <w:rPr>
          <w:rStyle w:val="15"/>
          <w:rFonts w:eastAsia="SimSun"/>
          <w:sz w:val="22"/>
          <w:szCs w:val="22"/>
        </w:rPr>
        <w:t xml:space="preserve"> since while it may not move across state lines, the immediate surrounding area may not reflect the landscape that the bees are using for forage when the sample was </w:t>
      </w:r>
      <w:commentRangeStart w:id="2"/>
      <w:commentRangeStart w:id="3"/>
      <w:r>
        <w:rPr>
          <w:rStyle w:val="15"/>
          <w:rFonts w:eastAsia="SimSun"/>
          <w:sz w:val="22"/>
          <w:szCs w:val="22"/>
        </w:rPr>
        <w:t>collected</w:t>
      </w:r>
      <w:commentRangeEnd w:id="2"/>
      <w:r>
        <w:rPr>
          <w:rStyle w:val="CommentReference"/>
          <w:rFonts w:ascii="Calibri" w:eastAsia="SimSun" w:hAnsi="Calibri"/>
        </w:rPr>
        <w:commentReference w:id="2"/>
      </w:r>
      <w:commentRangeEnd w:id="3"/>
      <w:r w:rsidR="00D302AA">
        <w:rPr>
          <w:rStyle w:val="CommentReference"/>
          <w:rFonts w:ascii="Calibri" w:eastAsia="SimSun" w:hAnsi="Calibri"/>
        </w:rPr>
        <w:commentReference w:id="3"/>
      </w:r>
      <w:r w:rsidR="009E04FE">
        <w:rPr>
          <w:rStyle w:val="15"/>
          <w:rFonts w:eastAsia="SimSun"/>
          <w:sz w:val="22"/>
          <w:szCs w:val="22"/>
        </w:rPr>
        <w:t>.</w:t>
      </w:r>
    </w:p>
    <w:p w14:paraId="54615ED3" w14:textId="77777777" w:rsidR="00F47928" w:rsidRDefault="009E04FE">
      <w:pPr>
        <w:pStyle w:val="p0"/>
        <w:spacing w:line="360" w:lineRule="auto"/>
        <w:jc w:val="left"/>
        <w:rPr>
          <w:sz w:val="22"/>
          <w:szCs w:val="22"/>
        </w:rPr>
      </w:pPr>
      <w:r>
        <w:rPr>
          <w:sz w:val="22"/>
          <w:szCs w:val="22"/>
        </w:rPr>
        <w:t xml:space="preserve"> </w:t>
      </w:r>
    </w:p>
    <w:p w14:paraId="367F9F17" w14:textId="45BCA34E" w:rsidR="00F47928" w:rsidRDefault="009E04FE">
      <w:pPr>
        <w:pStyle w:val="p0"/>
        <w:spacing w:line="360" w:lineRule="auto"/>
        <w:jc w:val="left"/>
        <w:rPr>
          <w:sz w:val="22"/>
          <w:szCs w:val="22"/>
        </w:rPr>
      </w:pPr>
      <w:r>
        <w:rPr>
          <w:sz w:val="22"/>
          <w:szCs w:val="22"/>
        </w:rPr>
        <w:t xml:space="preserve">The USDA APHIS conducts the Honey Bee Pest and Disease Survey as a means of identifying pests, pathogens, and disease affecting honey bees in the United States. This data set contains information on apiary samples collected from 2009 to 2014 throughout the United States. Forty states with 2552 samples are in the data set. In each sampled apiary, at least 8 colonies are tested for a number of diseases and pests. Not all samples are tested for pollen residue; only 676 samples have pollen sample results. Since there is no crop information for samples in Hawaii, we exclude these areas from our analysis as well. Along with excluding migratory colonies, this leaves us with a sample of 429 apiaries in 33 states with most represented in the </w:t>
      </w:r>
      <w:r w:rsidR="00B9434A">
        <w:rPr>
          <w:sz w:val="22"/>
          <w:szCs w:val="22"/>
        </w:rPr>
        <w:t>N</w:t>
      </w:r>
      <w:r>
        <w:rPr>
          <w:sz w:val="22"/>
          <w:szCs w:val="22"/>
        </w:rPr>
        <w:t>orth</w:t>
      </w:r>
      <w:r w:rsidR="00D302AA">
        <w:rPr>
          <w:sz w:val="22"/>
          <w:szCs w:val="22"/>
        </w:rPr>
        <w:t xml:space="preserve"> </w:t>
      </w:r>
      <w:r w:rsidR="00B9434A">
        <w:rPr>
          <w:sz w:val="22"/>
          <w:szCs w:val="22"/>
        </w:rPr>
        <w:t>E</w:t>
      </w:r>
      <w:r>
        <w:rPr>
          <w:sz w:val="22"/>
          <w:szCs w:val="22"/>
        </w:rPr>
        <w:t>ast</w:t>
      </w:r>
      <w:r w:rsidR="00D302AA">
        <w:rPr>
          <w:sz w:val="22"/>
          <w:szCs w:val="22"/>
        </w:rPr>
        <w:t xml:space="preserve"> </w:t>
      </w:r>
      <w:r>
        <w:rPr>
          <w:sz w:val="22"/>
          <w:szCs w:val="22"/>
        </w:rPr>
        <w:t xml:space="preserve">and the Mid-west (see Table 1). </w:t>
      </w:r>
    </w:p>
    <w:p w14:paraId="59071869" w14:textId="77777777" w:rsidR="00F47928" w:rsidRDefault="009E04FE">
      <w:pPr>
        <w:pStyle w:val="p0"/>
        <w:spacing w:line="360" w:lineRule="auto"/>
        <w:jc w:val="left"/>
        <w:rPr>
          <w:sz w:val="22"/>
          <w:szCs w:val="22"/>
        </w:rPr>
      </w:pPr>
      <w:r>
        <w:rPr>
          <w:sz w:val="22"/>
          <w:szCs w:val="22"/>
        </w:rPr>
        <w:t xml:space="preserve"> </w:t>
      </w:r>
    </w:p>
    <w:p w14:paraId="004052EF" w14:textId="2D9391CB" w:rsidR="00F47928" w:rsidRDefault="009E04FE">
      <w:pPr>
        <w:pStyle w:val="p0"/>
        <w:spacing w:line="360" w:lineRule="auto"/>
        <w:jc w:val="left"/>
        <w:rPr>
          <w:sz w:val="22"/>
          <w:szCs w:val="22"/>
        </w:rPr>
      </w:pPr>
      <w:r>
        <w:rPr>
          <w:sz w:val="22"/>
          <w:szCs w:val="22"/>
        </w:rPr>
        <w:lastRenderedPageBreak/>
        <w:t xml:space="preserve">We use </w:t>
      </w:r>
      <w:proofErr w:type="spellStart"/>
      <w:r>
        <w:rPr>
          <w:sz w:val="22"/>
          <w:szCs w:val="22"/>
        </w:rPr>
        <w:t>Varroa</w:t>
      </w:r>
      <w:proofErr w:type="spellEnd"/>
      <w:r>
        <w:rPr>
          <w:sz w:val="22"/>
          <w:szCs w:val="22"/>
        </w:rPr>
        <w:t xml:space="preserve"> mites and </w:t>
      </w:r>
      <w:proofErr w:type="spellStart"/>
      <w:r>
        <w:rPr>
          <w:sz w:val="22"/>
          <w:szCs w:val="22"/>
        </w:rPr>
        <w:t>Nosema</w:t>
      </w:r>
      <w:proofErr w:type="spellEnd"/>
      <w:r>
        <w:rPr>
          <w:sz w:val="22"/>
          <w:szCs w:val="22"/>
        </w:rPr>
        <w:t xml:space="preserve"> parasite loads as indicators of </w:t>
      </w:r>
      <w:r w:rsidR="00F60613">
        <w:rPr>
          <w:sz w:val="22"/>
          <w:szCs w:val="22"/>
        </w:rPr>
        <w:t xml:space="preserve">honey </w:t>
      </w:r>
      <w:r>
        <w:rPr>
          <w:sz w:val="22"/>
          <w:szCs w:val="22"/>
        </w:rPr>
        <w:t xml:space="preserve">bee health and explore what environmental factors contribute to a higher prevalence of these diseases. . Using geocoded data, we plot the raster density maps for </w:t>
      </w:r>
      <w:proofErr w:type="spellStart"/>
      <w:r>
        <w:rPr>
          <w:sz w:val="22"/>
          <w:szCs w:val="22"/>
        </w:rPr>
        <w:t>Varroa</w:t>
      </w:r>
      <w:proofErr w:type="spellEnd"/>
      <w:r>
        <w:rPr>
          <w:sz w:val="22"/>
          <w:szCs w:val="22"/>
        </w:rPr>
        <w:t xml:space="preserve"> mites and </w:t>
      </w:r>
      <w:proofErr w:type="spellStart"/>
      <w:r>
        <w:rPr>
          <w:sz w:val="22"/>
          <w:szCs w:val="22"/>
        </w:rPr>
        <w:t>Nosema</w:t>
      </w:r>
      <w:proofErr w:type="spellEnd"/>
      <w:r>
        <w:rPr>
          <w:sz w:val="22"/>
          <w:szCs w:val="22"/>
        </w:rPr>
        <w:t xml:space="preserve"> parasites for non-migratory apiaries with pollen results and find a correlation between the detection of </w:t>
      </w:r>
      <w:proofErr w:type="spellStart"/>
      <w:r>
        <w:rPr>
          <w:sz w:val="22"/>
          <w:szCs w:val="22"/>
        </w:rPr>
        <w:t>neonics</w:t>
      </w:r>
      <w:proofErr w:type="spellEnd"/>
      <w:r>
        <w:rPr>
          <w:sz w:val="22"/>
          <w:szCs w:val="22"/>
        </w:rPr>
        <w:t xml:space="preserve"> and higher levels of diseases (see Figure 1). This suggests that bees’ exposure to </w:t>
      </w:r>
      <w:proofErr w:type="spellStart"/>
      <w:r>
        <w:rPr>
          <w:sz w:val="22"/>
          <w:szCs w:val="22"/>
        </w:rPr>
        <w:t>neonics</w:t>
      </w:r>
      <w:proofErr w:type="spellEnd"/>
      <w:r>
        <w:rPr>
          <w:sz w:val="22"/>
          <w:szCs w:val="22"/>
        </w:rPr>
        <w:t xml:space="preserve"> may potentially contribute to higher disease levels.</w:t>
      </w:r>
    </w:p>
    <w:p w14:paraId="3EBA45AF" w14:textId="77777777" w:rsidR="00F47928" w:rsidRDefault="00F47928">
      <w:pPr>
        <w:pStyle w:val="p0"/>
        <w:spacing w:line="360" w:lineRule="auto"/>
        <w:jc w:val="left"/>
        <w:rPr>
          <w:sz w:val="22"/>
          <w:szCs w:val="22"/>
        </w:rPr>
      </w:pPr>
    </w:p>
    <w:p w14:paraId="182549A1" w14:textId="3C05D6C7" w:rsidR="00B609EA" w:rsidRDefault="009E04FE">
      <w:pPr>
        <w:pStyle w:val="p0"/>
        <w:spacing w:line="360" w:lineRule="auto"/>
        <w:jc w:val="left"/>
        <w:rPr>
          <w:sz w:val="22"/>
          <w:szCs w:val="22"/>
        </w:rPr>
      </w:pPr>
      <w:r>
        <w:rPr>
          <w:sz w:val="22"/>
          <w:szCs w:val="22"/>
        </w:rPr>
        <w:t>To estimate the degree of neonicotinoid exposure, we first identify the major</w:t>
      </w:r>
      <w:r w:rsidR="000E6DAB">
        <w:rPr>
          <w:sz w:val="22"/>
          <w:szCs w:val="22"/>
        </w:rPr>
        <w:t xml:space="preserve"> field </w:t>
      </w:r>
      <w:r>
        <w:rPr>
          <w:sz w:val="22"/>
          <w:szCs w:val="22"/>
        </w:rPr>
        <w:t xml:space="preserve">crops </w:t>
      </w:r>
      <w:r w:rsidR="00F60613">
        <w:rPr>
          <w:sz w:val="22"/>
          <w:szCs w:val="22"/>
        </w:rPr>
        <w:t xml:space="preserve">that </w:t>
      </w:r>
      <w:r>
        <w:rPr>
          <w:sz w:val="22"/>
          <w:szCs w:val="22"/>
        </w:rPr>
        <w:t xml:space="preserve">are traditionally seed treated with neonicotinoids, including corn, soy, cotton, canola, sorghum, barley, rice and wheat. Then </w:t>
      </w:r>
      <w:r>
        <w:rPr>
          <w:color w:val="000000"/>
          <w:sz w:val="22"/>
          <w:szCs w:val="22"/>
        </w:rPr>
        <w:t xml:space="preserve">we map the sampled non-migratory apiaries in APHIS onto NASS </w:t>
      </w:r>
      <w:proofErr w:type="spellStart"/>
      <w:r>
        <w:rPr>
          <w:color w:val="000000"/>
          <w:sz w:val="22"/>
          <w:szCs w:val="22"/>
        </w:rPr>
        <w:t>cropscape</w:t>
      </w:r>
      <w:proofErr w:type="spellEnd"/>
      <w:r>
        <w:rPr>
          <w:color w:val="000000"/>
          <w:sz w:val="22"/>
          <w:szCs w:val="22"/>
        </w:rPr>
        <w:t xml:space="preserve"> data determine the crops grown within a 2-mile radius of each apiary. The resolution of these data is </w:t>
      </w:r>
      <w:r>
        <w:rPr>
          <w:rFonts w:eastAsia="SimSun"/>
          <w:color w:val="000000"/>
          <w:sz w:val="22"/>
          <w:szCs w:val="22"/>
        </w:rPr>
        <w:t xml:space="preserve">set at </w:t>
      </w:r>
      <w:r>
        <w:rPr>
          <w:color w:val="000000"/>
          <w:sz w:val="22"/>
          <w:szCs w:val="22"/>
        </w:rPr>
        <w:t xml:space="preserve">30 meters squared per pixel (USDA NASS </w:t>
      </w:r>
      <w:proofErr w:type="spellStart"/>
      <w:r>
        <w:rPr>
          <w:color w:val="000000"/>
          <w:sz w:val="22"/>
          <w:szCs w:val="22"/>
        </w:rPr>
        <w:t>n.d.</w:t>
      </w:r>
      <w:proofErr w:type="spellEnd"/>
      <w:r>
        <w:rPr>
          <w:color w:val="000000"/>
          <w:sz w:val="22"/>
          <w:szCs w:val="22"/>
        </w:rPr>
        <w:t>). We extract the crop area within two miles of each apiary</w:t>
      </w:r>
      <w:r>
        <w:rPr>
          <w:rFonts w:eastAsia="SimSun"/>
          <w:color w:val="000000"/>
          <w:sz w:val="22"/>
          <w:szCs w:val="22"/>
        </w:rPr>
        <w:t xml:space="preserve"> as this is vicinity in which bees typically do most of their foraging (</w:t>
      </w:r>
      <w:r>
        <w:rPr>
          <w:color w:val="000000"/>
          <w:sz w:val="22"/>
          <w:szCs w:val="22"/>
        </w:rPr>
        <w:t>Eckert, 1933</w:t>
      </w:r>
      <w:r>
        <w:rPr>
          <w:rFonts w:eastAsia="SimSun"/>
          <w:color w:val="000000"/>
          <w:sz w:val="22"/>
          <w:szCs w:val="22"/>
        </w:rPr>
        <w:t>)</w:t>
      </w:r>
      <w:r>
        <w:rPr>
          <w:color w:val="000000"/>
          <w:sz w:val="22"/>
          <w:szCs w:val="22"/>
        </w:rPr>
        <w:t xml:space="preserve">. </w:t>
      </w:r>
      <w:r>
        <w:rPr>
          <w:sz w:val="22"/>
          <w:szCs w:val="22"/>
        </w:rPr>
        <w:t xml:space="preserve">Therefore, this two mile area, which comprises over 8,000 acres, provides the best estimate of the crops and landscape that bees would interact with during their foraging. We then calculate the percentage of the two mile buffer area occupied by each crop with the assumption that a linear relationship exists between changes in treated crop area and morbidity loads. </w:t>
      </w:r>
    </w:p>
    <w:p w14:paraId="655167E5" w14:textId="77777777" w:rsidR="00B609EA" w:rsidRDefault="00B609EA">
      <w:pPr>
        <w:pStyle w:val="p0"/>
        <w:spacing w:line="360" w:lineRule="auto"/>
        <w:jc w:val="left"/>
        <w:rPr>
          <w:sz w:val="22"/>
          <w:szCs w:val="22"/>
        </w:rPr>
      </w:pPr>
    </w:p>
    <w:p w14:paraId="0B102086" w14:textId="196DB82C" w:rsidR="00F47928" w:rsidRDefault="009E04FE">
      <w:pPr>
        <w:pStyle w:val="p0"/>
        <w:spacing w:line="360" w:lineRule="auto"/>
        <w:jc w:val="left"/>
        <w:rPr>
          <w:sz w:val="22"/>
          <w:szCs w:val="22"/>
        </w:rPr>
      </w:pPr>
      <w:r>
        <w:rPr>
          <w:sz w:val="22"/>
          <w:szCs w:val="22"/>
        </w:rPr>
        <w:t xml:space="preserve">The top land cover near all sampled apiaries is forested upland; it is comprised of deciduous forests, mixed forests and evergreen forests and makes up about 25% of the 2-mile buffers on average. Several neonicotinoid-treated crops are also among the top 10 </w:t>
      </w:r>
      <w:proofErr w:type="spellStart"/>
      <w:r>
        <w:rPr>
          <w:sz w:val="22"/>
          <w:szCs w:val="22"/>
        </w:rPr>
        <w:t>landcover</w:t>
      </w:r>
      <w:proofErr w:type="spellEnd"/>
      <w:r w:rsidR="00B609EA">
        <w:rPr>
          <w:sz w:val="22"/>
          <w:szCs w:val="22"/>
        </w:rPr>
        <w:t xml:space="preserve"> categories</w:t>
      </w:r>
      <w:r>
        <w:rPr>
          <w:sz w:val="22"/>
          <w:szCs w:val="22"/>
        </w:rPr>
        <w:t>, including corn, soybean a</w:t>
      </w:r>
      <w:r w:rsidR="00B609EA">
        <w:rPr>
          <w:sz w:val="22"/>
          <w:szCs w:val="22"/>
        </w:rPr>
        <w:t>n</w:t>
      </w:r>
      <w:r>
        <w:rPr>
          <w:sz w:val="22"/>
          <w:szCs w:val="22"/>
        </w:rPr>
        <w:t xml:space="preserve">d winter wheat (see Table 2). When we look at the land covers by contamination status of the apiaries, we find that corn, apples and oranges are significantly more prevalent near apiaries where neonicotinoids have been detected (see Table 3). </w:t>
      </w:r>
    </w:p>
    <w:p w14:paraId="04BC5D4B" w14:textId="77777777" w:rsidR="00F47928" w:rsidRDefault="00F47928">
      <w:pPr>
        <w:pStyle w:val="Default"/>
        <w:spacing w:line="360" w:lineRule="auto"/>
        <w:rPr>
          <w:color w:val="auto"/>
          <w:sz w:val="22"/>
          <w:szCs w:val="22"/>
        </w:rPr>
      </w:pPr>
    </w:p>
    <w:p w14:paraId="4953CAF5" w14:textId="1FD48AB6" w:rsidR="00F47928" w:rsidRDefault="009E04FE">
      <w:pPr>
        <w:pStyle w:val="Default"/>
        <w:spacing w:line="360" w:lineRule="auto"/>
        <w:rPr>
          <w:sz w:val="22"/>
          <w:szCs w:val="22"/>
        </w:rPr>
      </w:pPr>
      <w:r>
        <w:rPr>
          <w:sz w:val="22"/>
          <w:szCs w:val="22"/>
        </w:rPr>
        <w:t xml:space="preserve">With geographic coordinates for non-migratory apiaries, we also extract potential forage and weather data within the 2-mile buffers from </w:t>
      </w:r>
      <w:r w:rsidR="00307B90">
        <w:rPr>
          <w:sz w:val="22"/>
          <w:szCs w:val="22"/>
        </w:rPr>
        <w:t xml:space="preserve">NASS’ </w:t>
      </w:r>
      <w:proofErr w:type="spellStart"/>
      <w:r>
        <w:rPr>
          <w:sz w:val="22"/>
          <w:szCs w:val="22"/>
        </w:rPr>
        <w:t>Vegscape</w:t>
      </w:r>
      <w:proofErr w:type="spellEnd"/>
      <w:r w:rsidR="00307B90">
        <w:rPr>
          <w:sz w:val="22"/>
          <w:szCs w:val="22"/>
        </w:rPr>
        <w:t xml:space="preserve"> layers</w:t>
      </w:r>
      <w:r>
        <w:rPr>
          <w:sz w:val="22"/>
          <w:szCs w:val="22"/>
        </w:rPr>
        <w:t xml:space="preserve"> and Oregon State</w:t>
      </w:r>
      <w:r w:rsidR="00307B90">
        <w:rPr>
          <w:sz w:val="22"/>
          <w:szCs w:val="22"/>
        </w:rPr>
        <w:t xml:space="preserve"> University’s</w:t>
      </w:r>
      <w:r>
        <w:rPr>
          <w:sz w:val="22"/>
          <w:szCs w:val="22"/>
        </w:rPr>
        <w:t xml:space="preserve"> Prism database. USDA NASS provides data about on the vegetation cover of the United States over the period from 2000- 2014. For this study, we use data on the Normalized Difference Vegetation Index (NDVI), which measures the density of vegetation within pixels representing 15 acres of landscape (Mueller and </w:t>
      </w:r>
      <w:proofErr w:type="spellStart"/>
      <w:r>
        <w:rPr>
          <w:sz w:val="22"/>
          <w:szCs w:val="22"/>
        </w:rPr>
        <w:t>Minchenkov</w:t>
      </w:r>
      <w:proofErr w:type="spellEnd"/>
      <w:r>
        <w:rPr>
          <w:sz w:val="22"/>
          <w:szCs w:val="22"/>
        </w:rPr>
        <w:t xml:space="preserve"> 2013). Data on the NDVI is provided on a daily, weekly and biweekly basis. We use apiaries’ locations as well as sample collection time, and obtain the biweekly NDVI data, which provides information about the average NDVI within a 16 day window. </w:t>
      </w:r>
    </w:p>
    <w:p w14:paraId="2E9DE223" w14:textId="77777777" w:rsidR="00F47928" w:rsidRDefault="00F47928">
      <w:pPr>
        <w:pStyle w:val="Default"/>
        <w:spacing w:line="360" w:lineRule="auto"/>
        <w:rPr>
          <w:sz w:val="22"/>
          <w:szCs w:val="22"/>
        </w:rPr>
      </w:pPr>
    </w:p>
    <w:p w14:paraId="79F916FA" w14:textId="5252DB5F" w:rsidR="00F47928" w:rsidRDefault="00B609EA">
      <w:pPr>
        <w:pStyle w:val="Default"/>
        <w:spacing w:line="360" w:lineRule="auto"/>
        <w:rPr>
          <w:sz w:val="22"/>
          <w:szCs w:val="22"/>
        </w:rPr>
      </w:pPr>
      <w:r>
        <w:rPr>
          <w:sz w:val="22"/>
          <w:szCs w:val="22"/>
        </w:rPr>
        <w:lastRenderedPageBreak/>
        <w:t>W</w:t>
      </w:r>
      <w:r w:rsidR="009E04FE">
        <w:rPr>
          <w:sz w:val="22"/>
          <w:szCs w:val="22"/>
        </w:rPr>
        <w:t xml:space="preserve">eather </w:t>
      </w:r>
      <w:r>
        <w:rPr>
          <w:sz w:val="22"/>
          <w:szCs w:val="22"/>
        </w:rPr>
        <w:t>is known to be an</w:t>
      </w:r>
      <w:r w:rsidR="009E04FE">
        <w:rPr>
          <w:sz w:val="22"/>
          <w:szCs w:val="22"/>
        </w:rPr>
        <w:t xml:space="preserve"> important determinant of honey bee health as well. Cold weather is commonly associated with increased stress on bees because the bees will not venture out of the hive if temperatures are below 8 degrees Celsius, reducing their food intake (British Columbia Ministry of Agriculture</w:t>
      </w:r>
      <w:r w:rsidR="001F2D87">
        <w:rPr>
          <w:sz w:val="22"/>
          <w:szCs w:val="22"/>
        </w:rPr>
        <w:t>,</w:t>
      </w:r>
      <w:r w:rsidR="009E04FE">
        <w:rPr>
          <w:sz w:val="22"/>
          <w:szCs w:val="22"/>
        </w:rPr>
        <w:t xml:space="preserve"> 2012).</w:t>
      </w:r>
      <w:r w:rsidR="009E04FE">
        <w:rPr>
          <w:color w:val="auto"/>
          <w:sz w:val="22"/>
          <w:szCs w:val="22"/>
        </w:rPr>
        <w:t xml:space="preserve"> We extract minimum average temperature as well as the total precipitation in the month the sample was collected. </w:t>
      </w:r>
      <w:r w:rsidR="009E04FE">
        <w:rPr>
          <w:sz w:val="22"/>
          <w:szCs w:val="22"/>
        </w:rPr>
        <w:t>The data provided by Prism are supplied by calendar month, so for all sample taken on or before the 14th of the month, we use the weather data for the previous calendar month. For samples taken on the 15th or later, we use the month of the collection.</w:t>
      </w:r>
    </w:p>
    <w:p w14:paraId="63F372D9" w14:textId="77777777" w:rsidR="00F47928" w:rsidRDefault="00F47928">
      <w:pPr>
        <w:pStyle w:val="Default"/>
        <w:spacing w:line="360" w:lineRule="auto"/>
        <w:rPr>
          <w:sz w:val="22"/>
          <w:szCs w:val="22"/>
        </w:rPr>
      </w:pPr>
    </w:p>
    <w:p w14:paraId="0D89DCC1" w14:textId="63B75150" w:rsidR="00F47928" w:rsidRDefault="009E04FE">
      <w:pPr>
        <w:pStyle w:val="Default"/>
        <w:spacing w:line="360" w:lineRule="auto"/>
        <w:rPr>
          <w:sz w:val="22"/>
          <w:szCs w:val="22"/>
        </w:rPr>
      </w:pPr>
      <w:r>
        <w:rPr>
          <w:sz w:val="22"/>
          <w:szCs w:val="22"/>
        </w:rPr>
        <w:t>To control for the timing of exposure to pesticides and more abundant nectar sources, we collect information on the time of planting and blooming for neonic</w:t>
      </w:r>
      <w:r w:rsidR="00B609EA">
        <w:rPr>
          <w:sz w:val="22"/>
          <w:szCs w:val="22"/>
        </w:rPr>
        <w:t>otinoid</w:t>
      </w:r>
      <w:r>
        <w:rPr>
          <w:sz w:val="22"/>
          <w:szCs w:val="22"/>
        </w:rPr>
        <w:t xml:space="preserve">-treated crops. NASS collects agricultural plant timing data for select crops in some states. </w:t>
      </w:r>
      <w:r w:rsidR="00B609EA">
        <w:rPr>
          <w:sz w:val="22"/>
          <w:szCs w:val="22"/>
        </w:rPr>
        <w:t>W</w:t>
      </w:r>
      <w:r>
        <w:rPr>
          <w:sz w:val="22"/>
          <w:szCs w:val="22"/>
        </w:rPr>
        <w:t xml:space="preserve">e </w:t>
      </w:r>
      <w:r w:rsidR="00B609EA">
        <w:rPr>
          <w:sz w:val="22"/>
          <w:szCs w:val="22"/>
        </w:rPr>
        <w:t xml:space="preserve">compile </w:t>
      </w:r>
      <w:r>
        <w:rPr>
          <w:sz w:val="22"/>
          <w:szCs w:val="22"/>
        </w:rPr>
        <w:t xml:space="preserve">information on the planting percentage by month for the United States each year. Corn, soy, cotton, canola, rice, sorghum, barley and spring wheat are planted in the spring. Winter wheat is planted in the fall. Most spring planting occurs between April and June. Fall planting occurs between September and November. Due to a lack of information, we estimate the planting window for canola </w:t>
      </w:r>
      <w:r w:rsidR="00B609EA">
        <w:rPr>
          <w:sz w:val="22"/>
          <w:szCs w:val="22"/>
        </w:rPr>
        <w:t>to be</w:t>
      </w:r>
      <w:r>
        <w:rPr>
          <w:sz w:val="22"/>
          <w:szCs w:val="22"/>
        </w:rPr>
        <w:t xml:space="preserve"> from April 20 to June 10 every year (Canola Council of Canada, 2013). Information on bloom timing of honeybee forage plants is provided on </w:t>
      </w:r>
      <w:proofErr w:type="spellStart"/>
      <w:r>
        <w:rPr>
          <w:sz w:val="22"/>
          <w:szCs w:val="22"/>
        </w:rPr>
        <w:t>HoneyBeeNet</w:t>
      </w:r>
      <w:proofErr w:type="spellEnd"/>
      <w:r>
        <w:rPr>
          <w:sz w:val="22"/>
          <w:szCs w:val="22"/>
        </w:rPr>
        <w:t>, which not only lists the plants that bees frequently forage within each region within each state, but also whether each plant is significant nectar source or not (</w:t>
      </w:r>
      <w:proofErr w:type="spellStart"/>
      <w:r>
        <w:rPr>
          <w:sz w:val="22"/>
          <w:szCs w:val="22"/>
        </w:rPr>
        <w:t>Nickeson</w:t>
      </w:r>
      <w:proofErr w:type="spellEnd"/>
      <w:r>
        <w:rPr>
          <w:sz w:val="22"/>
          <w:szCs w:val="22"/>
        </w:rPr>
        <w:t>, 2010).</w:t>
      </w:r>
    </w:p>
    <w:p w14:paraId="7CE69D7E" w14:textId="77777777" w:rsidR="00F47928" w:rsidRDefault="00F47928">
      <w:pPr>
        <w:pStyle w:val="Default"/>
        <w:spacing w:line="360" w:lineRule="auto"/>
        <w:rPr>
          <w:sz w:val="22"/>
          <w:szCs w:val="22"/>
        </w:rPr>
      </w:pPr>
    </w:p>
    <w:p w14:paraId="3634F29F" w14:textId="77777777" w:rsidR="00F47928" w:rsidRDefault="009E04FE">
      <w:pPr>
        <w:pStyle w:val="Default"/>
        <w:spacing w:line="360" w:lineRule="auto"/>
        <w:rPr>
          <w:sz w:val="22"/>
          <w:szCs w:val="22"/>
        </w:rPr>
      </w:pPr>
      <w:r>
        <w:rPr>
          <w:rFonts w:ascii="Calibri" w:hAnsi="Calibri" w:cs="Calibri"/>
          <w:sz w:val="22"/>
          <w:szCs w:val="22"/>
        </w:rPr>
        <w:t>M</w:t>
      </w:r>
      <w:r>
        <w:rPr>
          <w:sz w:val="22"/>
          <w:szCs w:val="22"/>
        </w:rPr>
        <w:t xml:space="preserve">any of the honey bee forage crops fall into the natural area landscape category, so we consider the entire area to be in bloom if at least one of the forage crops is in bloom within the natural area category. Bloom timing for </w:t>
      </w:r>
      <w:proofErr w:type="spellStart"/>
      <w:r>
        <w:rPr>
          <w:sz w:val="22"/>
          <w:szCs w:val="22"/>
        </w:rPr>
        <w:t>neonic</w:t>
      </w:r>
      <w:proofErr w:type="spellEnd"/>
      <w:r>
        <w:rPr>
          <w:sz w:val="22"/>
          <w:szCs w:val="22"/>
        </w:rPr>
        <w:t xml:space="preserve">-treated crops are also included in the data set to estimate pesticide exposure from pollen. Spring wheat, winter wheat, barley and rice are not considered as forage crops for honey bees and thus are missing bloom timing information from </w:t>
      </w:r>
      <w:proofErr w:type="spellStart"/>
      <w:r>
        <w:rPr>
          <w:sz w:val="22"/>
          <w:szCs w:val="22"/>
        </w:rPr>
        <w:t>HoneyBeeNet</w:t>
      </w:r>
      <w:proofErr w:type="spellEnd"/>
      <w:r>
        <w:rPr>
          <w:sz w:val="22"/>
          <w:szCs w:val="22"/>
        </w:rPr>
        <w:t>. These crops are wind-pollinated are not adapted to attract pollinators. However, honey bees can consume pollen from these crops (</w:t>
      </w:r>
      <w:proofErr w:type="spellStart"/>
      <w:r>
        <w:rPr>
          <w:sz w:val="22"/>
          <w:szCs w:val="22"/>
        </w:rPr>
        <w:t>Burlew</w:t>
      </w:r>
      <w:proofErr w:type="spellEnd"/>
      <w:r>
        <w:rPr>
          <w:sz w:val="22"/>
          <w:szCs w:val="22"/>
        </w:rPr>
        <w:t xml:space="preserve"> 2013).</w:t>
      </w:r>
    </w:p>
    <w:p w14:paraId="284C7D61" w14:textId="77777777" w:rsidR="00F47928" w:rsidRPr="00B609EA" w:rsidRDefault="00F47928">
      <w:pPr>
        <w:pStyle w:val="Default"/>
        <w:spacing w:line="360" w:lineRule="auto"/>
        <w:rPr>
          <w:sz w:val="22"/>
          <w:szCs w:val="22"/>
        </w:rPr>
      </w:pPr>
    </w:p>
    <w:p w14:paraId="1972ADE2" w14:textId="36BB90FA" w:rsidR="00F47928" w:rsidRPr="000B20E6" w:rsidRDefault="009E04FE">
      <w:pPr>
        <w:pStyle w:val="Default"/>
        <w:spacing w:line="360" w:lineRule="auto"/>
        <w:rPr>
          <w:color w:val="auto"/>
          <w:sz w:val="22"/>
          <w:szCs w:val="22"/>
          <w:shd w:val="pct10" w:color="auto" w:fill="FFFFFF"/>
        </w:rPr>
      </w:pPr>
      <w:r w:rsidRPr="00F84F8B">
        <w:rPr>
          <w:sz w:val="22"/>
          <w:szCs w:val="22"/>
        </w:rPr>
        <w:t>To control for</w:t>
      </w:r>
      <w:r w:rsidR="00B609EA" w:rsidRPr="00F84F8B">
        <w:rPr>
          <w:sz w:val="22"/>
          <w:szCs w:val="22"/>
        </w:rPr>
        <w:t xml:space="preserve"> unobserved</w:t>
      </w:r>
      <w:r w:rsidRPr="00F84F8B">
        <w:rPr>
          <w:sz w:val="22"/>
          <w:szCs w:val="22"/>
        </w:rPr>
        <w:t xml:space="preserve"> region</w:t>
      </w:r>
      <w:r w:rsidR="00B609EA" w:rsidRPr="00F84F8B">
        <w:rPr>
          <w:sz w:val="22"/>
          <w:szCs w:val="22"/>
        </w:rPr>
        <w:t>al</w:t>
      </w:r>
      <w:r w:rsidRPr="00F84F8B">
        <w:rPr>
          <w:sz w:val="22"/>
          <w:szCs w:val="22"/>
        </w:rPr>
        <w:t xml:space="preserve"> effects, we use USDA census regions. </w:t>
      </w:r>
      <w:r w:rsidRPr="000B20E6">
        <w:rPr>
          <w:sz w:val="22"/>
          <w:szCs w:val="22"/>
        </w:rPr>
        <w:t>These regions are selected to increase comparability with studies on overwintering losses and to isolate regional cro</w:t>
      </w:r>
      <w:r w:rsidR="007C7644">
        <w:rPr>
          <w:sz w:val="22"/>
          <w:szCs w:val="22"/>
        </w:rPr>
        <w:t>pping patterns. Forested upland</w:t>
      </w:r>
      <w:r w:rsidRPr="000B20E6">
        <w:rPr>
          <w:sz w:val="22"/>
          <w:szCs w:val="22"/>
        </w:rPr>
        <w:t xml:space="preserve">, developed areas and grasslands are among the top 5 crops in every region (see Table 4). Both corn and soybeans are very prevalent in USDA Region 1, which is </w:t>
      </w:r>
      <w:r w:rsidR="00B609EA" w:rsidRPr="00F84F8B">
        <w:rPr>
          <w:sz w:val="22"/>
          <w:szCs w:val="22"/>
        </w:rPr>
        <w:t>includes most Northe</w:t>
      </w:r>
      <w:r w:rsidR="00B609EA" w:rsidRPr="00803E47">
        <w:rPr>
          <w:sz w:val="22"/>
          <w:szCs w:val="22"/>
        </w:rPr>
        <w:t>astern states</w:t>
      </w:r>
      <w:r w:rsidRPr="000E6DAB">
        <w:rPr>
          <w:sz w:val="22"/>
          <w:szCs w:val="22"/>
        </w:rPr>
        <w:t xml:space="preserve"> and</w:t>
      </w:r>
      <w:r w:rsidR="00B609EA" w:rsidRPr="000E6DAB">
        <w:rPr>
          <w:sz w:val="22"/>
          <w:szCs w:val="22"/>
        </w:rPr>
        <w:t xml:space="preserve"> parts of the eastern Midwest</w:t>
      </w:r>
      <w:r w:rsidRPr="000E6DAB">
        <w:rPr>
          <w:sz w:val="22"/>
          <w:szCs w:val="22"/>
        </w:rPr>
        <w:t xml:space="preserve"> </w:t>
      </w:r>
      <w:r w:rsidRPr="000B20E6">
        <w:rPr>
          <w:sz w:val="22"/>
          <w:szCs w:val="22"/>
        </w:rPr>
        <w:t xml:space="preserve">including New York, New Jersey, Wisconsin, Ohio, Michigan, Illinois. This region largely coincides </w:t>
      </w:r>
      <w:r w:rsidR="00B609EA" w:rsidRPr="000B20E6">
        <w:rPr>
          <w:sz w:val="22"/>
          <w:szCs w:val="22"/>
        </w:rPr>
        <w:t xml:space="preserve">with </w:t>
      </w:r>
      <w:r w:rsidRPr="000B20E6">
        <w:rPr>
          <w:sz w:val="22"/>
          <w:szCs w:val="22"/>
        </w:rPr>
        <w:t xml:space="preserve">the </w:t>
      </w:r>
      <w:r w:rsidR="00B609EA" w:rsidRPr="000B20E6">
        <w:rPr>
          <w:sz w:val="22"/>
          <w:szCs w:val="22"/>
        </w:rPr>
        <w:t xml:space="preserve">US </w:t>
      </w:r>
      <w:proofErr w:type="gramStart"/>
      <w:r w:rsidR="007C7644">
        <w:rPr>
          <w:sz w:val="22"/>
          <w:szCs w:val="22"/>
        </w:rPr>
        <w:t xml:space="preserve">corn </w:t>
      </w:r>
      <w:r w:rsidRPr="000B20E6">
        <w:rPr>
          <w:sz w:val="22"/>
          <w:szCs w:val="22"/>
        </w:rPr>
        <w:t>belt</w:t>
      </w:r>
      <w:proofErr w:type="gramEnd"/>
      <w:r w:rsidRPr="000B20E6">
        <w:rPr>
          <w:sz w:val="22"/>
          <w:szCs w:val="22"/>
        </w:rPr>
        <w:t xml:space="preserve"> and has 10 apiaries detected with neonicotinoids among the total 18 contaminated ones. USDA Region 3 is made up of southern states, including Florida, </w:t>
      </w:r>
      <w:r w:rsidRPr="000B20E6">
        <w:rPr>
          <w:sz w:val="22"/>
          <w:szCs w:val="22"/>
        </w:rPr>
        <w:lastRenderedPageBreak/>
        <w:t>Louisiana,</w:t>
      </w:r>
      <w:r w:rsidR="00B609EA" w:rsidRPr="000B20E6">
        <w:rPr>
          <w:sz w:val="22"/>
          <w:szCs w:val="22"/>
        </w:rPr>
        <w:t xml:space="preserve"> and </w:t>
      </w:r>
      <w:r w:rsidRPr="000B20E6">
        <w:rPr>
          <w:sz w:val="22"/>
          <w:szCs w:val="22"/>
        </w:rPr>
        <w:t>Texas, and 5 apiaries in this region have been detected with neonicotinoids. The other 3 contaminated apiaries come from Region</w:t>
      </w:r>
      <w:r w:rsidR="00B609EA" w:rsidRPr="000B20E6">
        <w:rPr>
          <w:sz w:val="22"/>
          <w:szCs w:val="22"/>
        </w:rPr>
        <w:t>s</w:t>
      </w:r>
      <w:r w:rsidRPr="000B20E6">
        <w:rPr>
          <w:sz w:val="22"/>
          <w:szCs w:val="22"/>
        </w:rPr>
        <w:t xml:space="preserve"> 2, 4 and 6. </w:t>
      </w:r>
    </w:p>
    <w:p w14:paraId="5F85810E" w14:textId="5130362B" w:rsidR="00F47928" w:rsidRPr="000B20E6" w:rsidRDefault="00F47928">
      <w:pPr>
        <w:pStyle w:val="Default"/>
        <w:spacing w:line="360" w:lineRule="auto"/>
        <w:rPr>
          <w:color w:val="auto"/>
          <w:sz w:val="22"/>
          <w:szCs w:val="22"/>
          <w:shd w:val="pct10" w:color="auto" w:fill="FFFFFF"/>
        </w:rPr>
      </w:pPr>
    </w:p>
    <w:p w14:paraId="1FB4DAA4" w14:textId="77777777" w:rsidR="00F47928" w:rsidRPr="000B20E6" w:rsidRDefault="009E04FE">
      <w:pPr>
        <w:pStyle w:val="Default"/>
        <w:spacing w:line="360" w:lineRule="auto"/>
        <w:rPr>
          <w:color w:val="auto"/>
          <w:sz w:val="22"/>
          <w:szCs w:val="22"/>
          <w:shd w:val="pct10" w:color="auto" w:fill="FFFFFF"/>
        </w:rPr>
      </w:pPr>
      <w:r w:rsidRPr="000B20E6">
        <w:rPr>
          <w:color w:val="auto"/>
          <w:sz w:val="22"/>
          <w:szCs w:val="22"/>
          <w:shd w:val="pct10" w:color="auto" w:fill="FFFFFF"/>
        </w:rPr>
        <w:t xml:space="preserve">For our analysis, we first use a logit regression to ask what factors are associated with finding neonicotinoid contamination in the hive.  Second, we use a multivariate regression to estimate the effect of neonicotinoid contamination on </w:t>
      </w:r>
      <w:proofErr w:type="spellStart"/>
      <w:r w:rsidRPr="000B20E6">
        <w:rPr>
          <w:color w:val="auto"/>
          <w:sz w:val="22"/>
          <w:szCs w:val="22"/>
          <w:shd w:val="pct10" w:color="auto" w:fill="FFFFFF"/>
        </w:rPr>
        <w:t>Nosema</w:t>
      </w:r>
      <w:proofErr w:type="spellEnd"/>
      <w:r w:rsidRPr="000B20E6">
        <w:rPr>
          <w:color w:val="auto"/>
          <w:sz w:val="22"/>
          <w:szCs w:val="22"/>
          <w:shd w:val="pct10" w:color="auto" w:fill="FFFFFF"/>
        </w:rPr>
        <w:t xml:space="preserve"> and </w:t>
      </w:r>
      <w:proofErr w:type="spellStart"/>
      <w:r w:rsidRPr="000B20E6">
        <w:rPr>
          <w:color w:val="auto"/>
          <w:sz w:val="22"/>
          <w:szCs w:val="22"/>
          <w:shd w:val="pct10" w:color="auto" w:fill="FFFFFF"/>
        </w:rPr>
        <w:t>Varroa</w:t>
      </w:r>
      <w:proofErr w:type="spellEnd"/>
      <w:r w:rsidRPr="000B20E6">
        <w:rPr>
          <w:color w:val="auto"/>
          <w:sz w:val="22"/>
          <w:szCs w:val="22"/>
          <w:shd w:val="pct10" w:color="auto" w:fill="FFFFFF"/>
        </w:rPr>
        <w:t xml:space="preserve"> loads.  We use several specifications, first with no fixed effects, then with fixed effects for region and year.  Then we include an increasing number of controls, such as forage availability and weather.  In the first stage, we compare those apiaries that are near neonicotinoid-treated crops whose samples are taken during planting, to other apiaries near neonicotinoid-treated crops whose samples are taken other times of year, and to apiaries who are not near neonicotinoid-treated crops.  For the second analysis, using the fixed effects, we compare disease outcomes of those apiaries were </w:t>
      </w:r>
      <w:proofErr w:type="spellStart"/>
      <w:r w:rsidRPr="000B20E6">
        <w:rPr>
          <w:color w:val="auto"/>
          <w:sz w:val="22"/>
          <w:szCs w:val="22"/>
          <w:shd w:val="pct10" w:color="auto" w:fill="FFFFFF"/>
        </w:rPr>
        <w:t>neonics</w:t>
      </w:r>
      <w:proofErr w:type="spellEnd"/>
      <w:r w:rsidRPr="000B20E6">
        <w:rPr>
          <w:color w:val="auto"/>
          <w:sz w:val="22"/>
          <w:szCs w:val="22"/>
          <w:shd w:val="pct10" w:color="auto" w:fill="FFFFFF"/>
        </w:rPr>
        <w:t xml:space="preserve"> are found to apiaries tested in the same region, in the same year, during the same time of year.  </w:t>
      </w:r>
    </w:p>
    <w:p w14:paraId="78349646" w14:textId="77777777" w:rsidR="00F47928" w:rsidRDefault="00F47928">
      <w:pPr>
        <w:pStyle w:val="Default"/>
        <w:spacing w:line="360" w:lineRule="auto"/>
        <w:rPr>
          <w:color w:val="auto"/>
          <w:sz w:val="23"/>
          <w:szCs w:val="23"/>
          <w:shd w:val="pct10" w:color="auto" w:fill="FFFFFF"/>
        </w:rPr>
      </w:pPr>
    </w:p>
    <w:p w14:paraId="1475ED53" w14:textId="77777777" w:rsidR="00F47928" w:rsidRDefault="009E04FE">
      <w:pPr>
        <w:spacing w:line="360" w:lineRule="auto"/>
        <w:rPr>
          <w:rFonts w:ascii="Times New Roman" w:hAnsi="Times New Roman"/>
          <w:b/>
        </w:rPr>
      </w:pPr>
      <w:r>
        <w:rPr>
          <w:rFonts w:ascii="Times New Roman" w:hAnsi="Times New Roman"/>
          <w:b/>
        </w:rPr>
        <w:t>Results</w:t>
      </w:r>
    </w:p>
    <w:p w14:paraId="0B1E403A" w14:textId="77777777" w:rsidR="00F47928" w:rsidRDefault="009E04FE">
      <w:pPr>
        <w:spacing w:line="360" w:lineRule="auto"/>
        <w:rPr>
          <w:rFonts w:ascii="Times New Roman" w:hAnsi="Times New Roman"/>
          <w:u w:val="single"/>
        </w:rPr>
      </w:pPr>
      <w:r>
        <w:rPr>
          <w:rFonts w:ascii="Times New Roman" w:hAnsi="Times New Roman"/>
          <w:u w:val="single"/>
        </w:rPr>
        <w:t>First Stage – Factors associated with neonicotinoid contamination</w:t>
      </w:r>
    </w:p>
    <w:p w14:paraId="2292B7F4" w14:textId="7C7051F4" w:rsidR="00F47928" w:rsidRDefault="009E04FE">
      <w:pPr>
        <w:spacing w:line="360" w:lineRule="auto"/>
        <w:rPr>
          <w:rFonts w:ascii="Times New Roman" w:hAnsi="Times New Roman"/>
        </w:rPr>
      </w:pPr>
      <w:r>
        <w:rPr>
          <w:rFonts w:ascii="Times New Roman" w:hAnsi="Times New Roman"/>
        </w:rPr>
        <w:t xml:space="preserve">The first stage examines whether an apiary with a large share of </w:t>
      </w:r>
      <w:proofErr w:type="spellStart"/>
      <w:r>
        <w:rPr>
          <w:rFonts w:ascii="Times New Roman" w:hAnsi="Times New Roman"/>
        </w:rPr>
        <w:t>neonic</w:t>
      </w:r>
      <w:proofErr w:type="spellEnd"/>
      <w:r>
        <w:rPr>
          <w:rFonts w:ascii="Times New Roman" w:hAnsi="Times New Roman"/>
        </w:rPr>
        <w:t xml:space="preserve">-treated crops within the foraging radius have </w:t>
      </w:r>
      <w:r w:rsidR="00F84F8B">
        <w:rPr>
          <w:rFonts w:ascii="Times New Roman" w:hAnsi="Times New Roman"/>
        </w:rPr>
        <w:t xml:space="preserve">a </w:t>
      </w:r>
      <w:r>
        <w:rPr>
          <w:rFonts w:ascii="Times New Roman" w:hAnsi="Times New Roman"/>
        </w:rPr>
        <w:t xml:space="preserve">higher probability to being contaminated by </w:t>
      </w:r>
      <w:proofErr w:type="spellStart"/>
      <w:r>
        <w:rPr>
          <w:rFonts w:ascii="Times New Roman" w:hAnsi="Times New Roman"/>
        </w:rPr>
        <w:t>neonics</w:t>
      </w:r>
      <w:proofErr w:type="spellEnd"/>
      <w:r>
        <w:rPr>
          <w:rFonts w:ascii="Times New Roman" w:hAnsi="Times New Roman"/>
        </w:rPr>
        <w:t xml:space="preserve"> during certain times of the year. In other words, we ask </w:t>
      </w:r>
      <w:r w:rsidR="00F84F8B">
        <w:rPr>
          <w:rFonts w:ascii="Times New Roman" w:hAnsi="Times New Roman"/>
        </w:rPr>
        <w:t xml:space="preserve">at </w:t>
      </w:r>
      <w:r>
        <w:rPr>
          <w:rFonts w:ascii="Times New Roman" w:hAnsi="Times New Roman"/>
        </w:rPr>
        <w:t xml:space="preserve">which time of the year do we observe neonicotinoid exposure in the apiary, and does this timing align with planting or blooming of neonicotinoid-treated crops. We aggregate the percent area of all 9 commonly neonicotinoid-treated crops and interact these numbers with planting and bloom time. Planting time and bloom time are both dummy variables indicating whether any treated crops within the 2-mile radius are being planted or in bloom on the date of the sample collection. </w:t>
      </w:r>
    </w:p>
    <w:p w14:paraId="71A7DF08" w14:textId="5510C8A1" w:rsidR="00F47928" w:rsidRDefault="009E04FE">
      <w:pPr>
        <w:spacing w:line="360" w:lineRule="auto"/>
        <w:rPr>
          <w:rFonts w:ascii="Times New Roman" w:hAnsi="Times New Roman"/>
        </w:rPr>
      </w:pPr>
      <w:r>
        <w:rPr>
          <w:rFonts w:ascii="Times New Roman" w:hAnsi="Times New Roman"/>
        </w:rPr>
        <w:t xml:space="preserve">All the specifications below show strong evidence that the share of treated crops nearby during planting time positively contributes to the likelihood of apiaries to be contaminated by neonicotinoids. When we control for year fixed effects and region fixed effects, the coefficients on the interaction between neonicotinoid-treated crops </w:t>
      </w:r>
      <w:r w:rsidR="0047449C">
        <w:rPr>
          <w:rFonts w:ascii="Times New Roman" w:hAnsi="Times New Roman"/>
        </w:rPr>
        <w:t xml:space="preserve">and </w:t>
      </w:r>
      <w:r>
        <w:rPr>
          <w:rFonts w:ascii="Times New Roman" w:hAnsi="Times New Roman"/>
        </w:rPr>
        <w:t>planting time increases, and the model fit improves.  When we control for bloom time, we observe that, if anything, shares of treated crop nearby during bloom time are associated with a decrease in the probability tha</w:t>
      </w:r>
      <w:r w:rsidR="007C7644">
        <w:rPr>
          <w:rFonts w:ascii="Times New Roman" w:hAnsi="Times New Roman"/>
        </w:rPr>
        <w:t>t apiaries are contaminated by neonicotinoids</w:t>
      </w:r>
      <w:r>
        <w:rPr>
          <w:rFonts w:ascii="Times New Roman" w:hAnsi="Times New Roman"/>
        </w:rPr>
        <w:t>.  NDVI, an indicator of nearby vegetation and thus natural fora</w:t>
      </w:r>
      <w:r w:rsidR="0047449C">
        <w:rPr>
          <w:rFonts w:ascii="Times New Roman" w:hAnsi="Times New Roman"/>
        </w:rPr>
        <w:t>g</w:t>
      </w:r>
      <w:r>
        <w:rPr>
          <w:rFonts w:ascii="Times New Roman" w:hAnsi="Times New Roman"/>
        </w:rPr>
        <w:t>e, is negatively correlated with the likelihood of observing neonicot</w:t>
      </w:r>
      <w:r w:rsidR="007C7644">
        <w:rPr>
          <w:rFonts w:ascii="Times New Roman" w:hAnsi="Times New Roman"/>
        </w:rPr>
        <w:t>i</w:t>
      </w:r>
      <w:r>
        <w:rPr>
          <w:rFonts w:ascii="Times New Roman" w:hAnsi="Times New Roman"/>
        </w:rPr>
        <w:t xml:space="preserve">noids in the apiary </w:t>
      </w:r>
      <w:r w:rsidR="0047449C">
        <w:rPr>
          <w:rFonts w:ascii="Times New Roman" w:hAnsi="Times New Roman"/>
        </w:rPr>
        <w:t xml:space="preserve">but </w:t>
      </w:r>
      <w:r>
        <w:rPr>
          <w:rFonts w:ascii="Times New Roman" w:hAnsi="Times New Roman"/>
        </w:rPr>
        <w:t>this effect is not statistically significant</w:t>
      </w:r>
      <w:r w:rsidR="0047449C">
        <w:rPr>
          <w:rFonts w:ascii="Times New Roman" w:hAnsi="Times New Roman"/>
        </w:rPr>
        <w:t>ly different from zero</w:t>
      </w:r>
      <w:r>
        <w:rPr>
          <w:rFonts w:ascii="Times New Roman" w:hAnsi="Times New Roman"/>
        </w:rPr>
        <w:t xml:space="preserve">. Precipitation and minimum temperature </w:t>
      </w:r>
      <w:r w:rsidR="0047449C">
        <w:rPr>
          <w:rFonts w:ascii="Times New Roman" w:hAnsi="Times New Roman"/>
        </w:rPr>
        <w:t>show some evidence of being</w:t>
      </w:r>
      <w:r w:rsidR="007C7644">
        <w:rPr>
          <w:rFonts w:ascii="Times New Roman" w:hAnsi="Times New Roman"/>
        </w:rPr>
        <w:t xml:space="preserve"> </w:t>
      </w:r>
      <w:r>
        <w:rPr>
          <w:rFonts w:ascii="Times New Roman" w:hAnsi="Times New Roman"/>
        </w:rPr>
        <w:t xml:space="preserve">slightly positively correlated with the probability of contamination.  </w:t>
      </w:r>
    </w:p>
    <w:p w14:paraId="50243C7A" w14:textId="77777777" w:rsidR="00F47928" w:rsidRDefault="00F47928">
      <w:pPr>
        <w:spacing w:line="360" w:lineRule="auto"/>
        <w:rPr>
          <w:rFonts w:ascii="Times New Roman" w:hAnsi="Times New Roman"/>
        </w:rPr>
      </w:pPr>
    </w:p>
    <w:p w14:paraId="1930F6DB" w14:textId="59765B29" w:rsidR="00F47928" w:rsidRDefault="008837E8">
      <w:r>
        <w:rPr>
          <w:noProof/>
          <w:lang w:eastAsia="en-US"/>
        </w:rPr>
        <w:drawing>
          <wp:inline distT="0" distB="0" distL="0" distR="0" wp14:anchorId="1A294680" wp14:editId="64778D58">
            <wp:extent cx="5943600" cy="3152775"/>
            <wp:effectExtent l="0" t="0" r="0" b="9525"/>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r w:rsidR="009E04FE">
        <w:commentReference w:id="4"/>
      </w:r>
    </w:p>
    <w:p w14:paraId="067ADD92" w14:textId="77777777" w:rsidR="00F47928" w:rsidRDefault="00F47928"/>
    <w:p w14:paraId="3292CB62" w14:textId="77777777" w:rsidR="00F47928" w:rsidRDefault="009E04FE">
      <w:pPr>
        <w:spacing w:line="360" w:lineRule="auto"/>
        <w:rPr>
          <w:rFonts w:ascii="Times New Roman" w:hAnsi="Times New Roman"/>
          <w:u w:val="single"/>
        </w:rPr>
      </w:pPr>
      <w:r>
        <w:rPr>
          <w:rFonts w:ascii="Times New Roman" w:hAnsi="Times New Roman"/>
          <w:u w:val="single"/>
        </w:rPr>
        <w:t>Second Stage – Disease Levels</w:t>
      </w:r>
    </w:p>
    <w:p w14:paraId="449141EC" w14:textId="478B4CB6" w:rsidR="00F47928" w:rsidRDefault="009E04FE">
      <w:pPr>
        <w:spacing w:line="360" w:lineRule="auto"/>
        <w:rPr>
          <w:rFonts w:ascii="Times New Roman" w:hAnsi="Times New Roman"/>
        </w:rPr>
      </w:pPr>
      <w:r>
        <w:rPr>
          <w:rFonts w:ascii="Times New Roman" w:hAnsi="Times New Roman"/>
        </w:rPr>
        <w:t xml:space="preserve">In the second stage, we examine whether being contaminated by neonicotinoids is associated with an increase in disease loads. We run two sets of specifications for the commonly identified diseases: </w:t>
      </w:r>
      <w:proofErr w:type="spellStart"/>
      <w:r>
        <w:rPr>
          <w:rFonts w:ascii="Times New Roman" w:hAnsi="Times New Roman"/>
        </w:rPr>
        <w:t>Nosema</w:t>
      </w:r>
      <w:proofErr w:type="spellEnd"/>
      <w:r>
        <w:rPr>
          <w:rFonts w:ascii="Times New Roman" w:hAnsi="Times New Roman"/>
        </w:rPr>
        <w:t xml:space="preserve"> and </w:t>
      </w:r>
      <w:proofErr w:type="spellStart"/>
      <w:r>
        <w:rPr>
          <w:rFonts w:ascii="Times New Roman" w:hAnsi="Times New Roman"/>
        </w:rPr>
        <w:t>Varroa</w:t>
      </w:r>
      <w:proofErr w:type="spellEnd"/>
      <w:r>
        <w:rPr>
          <w:rFonts w:ascii="Times New Roman" w:hAnsi="Times New Roman"/>
        </w:rPr>
        <w:t xml:space="preserve">. For </w:t>
      </w:r>
      <w:proofErr w:type="spellStart"/>
      <w:r>
        <w:rPr>
          <w:rFonts w:ascii="Times New Roman" w:hAnsi="Times New Roman"/>
        </w:rPr>
        <w:t>Nosema</w:t>
      </w:r>
      <w:proofErr w:type="spellEnd"/>
      <w:r>
        <w:rPr>
          <w:rFonts w:ascii="Times New Roman" w:hAnsi="Times New Roman"/>
        </w:rPr>
        <w:t xml:space="preserve">, we first run a simple regression with </w:t>
      </w:r>
      <w:r w:rsidR="0047449C">
        <w:rPr>
          <w:rFonts w:ascii="Times New Roman" w:hAnsi="Times New Roman"/>
        </w:rPr>
        <w:t xml:space="preserve">a </w:t>
      </w:r>
      <w:r>
        <w:rPr>
          <w:rFonts w:ascii="Times New Roman" w:hAnsi="Times New Roman"/>
        </w:rPr>
        <w:t xml:space="preserve">binary variable indicating the contamination status of apiaries and month quadratic time trend to capture the fact that </w:t>
      </w:r>
      <w:proofErr w:type="spellStart"/>
      <w:r w:rsidR="0047449C">
        <w:rPr>
          <w:rFonts w:ascii="Times New Roman" w:hAnsi="Times New Roman"/>
        </w:rPr>
        <w:t>N</w:t>
      </w:r>
      <w:r>
        <w:rPr>
          <w:rFonts w:ascii="Times New Roman" w:hAnsi="Times New Roman"/>
        </w:rPr>
        <w:t>osema</w:t>
      </w:r>
      <w:proofErr w:type="spellEnd"/>
      <w:r>
        <w:rPr>
          <w:rFonts w:ascii="Times New Roman" w:hAnsi="Times New Roman"/>
        </w:rPr>
        <w:t xml:space="preserve"> is often highest earlier in the year. Then, we include year and region fixed effects and other control variables. </w:t>
      </w:r>
      <w:r w:rsidR="0047449C">
        <w:rPr>
          <w:rFonts w:ascii="Times New Roman" w:hAnsi="Times New Roman"/>
        </w:rPr>
        <w:t>W</w:t>
      </w:r>
      <w:r>
        <w:rPr>
          <w:rFonts w:ascii="Times New Roman" w:hAnsi="Times New Roman"/>
        </w:rPr>
        <w:t xml:space="preserve">hen </w:t>
      </w:r>
      <w:r w:rsidR="0047449C">
        <w:rPr>
          <w:rFonts w:ascii="Times New Roman" w:hAnsi="Times New Roman"/>
        </w:rPr>
        <w:t xml:space="preserve">we control for local </w:t>
      </w:r>
      <w:r>
        <w:rPr>
          <w:rFonts w:ascii="Times New Roman" w:hAnsi="Times New Roman"/>
        </w:rPr>
        <w:t>forag</w:t>
      </w:r>
      <w:r w:rsidR="0047449C">
        <w:rPr>
          <w:rFonts w:ascii="Times New Roman" w:hAnsi="Times New Roman"/>
        </w:rPr>
        <w:t>e</w:t>
      </w:r>
      <w:r>
        <w:rPr>
          <w:rFonts w:ascii="Times New Roman" w:hAnsi="Times New Roman"/>
        </w:rPr>
        <w:t xml:space="preserve"> and weather, an apiary that is contaminated by </w:t>
      </w:r>
      <w:proofErr w:type="spellStart"/>
      <w:r>
        <w:rPr>
          <w:rFonts w:ascii="Times New Roman" w:hAnsi="Times New Roman"/>
        </w:rPr>
        <w:t>neonics</w:t>
      </w:r>
      <w:proofErr w:type="spellEnd"/>
      <w:r>
        <w:rPr>
          <w:rFonts w:ascii="Times New Roman" w:hAnsi="Times New Roman"/>
        </w:rPr>
        <w:t xml:space="preserve"> tends to have about 0.41 million spores per bee higher </w:t>
      </w:r>
      <w:proofErr w:type="spellStart"/>
      <w:r>
        <w:rPr>
          <w:rFonts w:ascii="Times New Roman" w:hAnsi="Times New Roman"/>
        </w:rPr>
        <w:t>Nosema</w:t>
      </w:r>
      <w:proofErr w:type="spellEnd"/>
      <w:r>
        <w:rPr>
          <w:rFonts w:ascii="Times New Roman" w:hAnsi="Times New Roman"/>
        </w:rPr>
        <w:t xml:space="preserve"> loads than one that is not contaminated. Since </w:t>
      </w:r>
      <w:proofErr w:type="spellStart"/>
      <w:r>
        <w:rPr>
          <w:rFonts w:ascii="Times New Roman" w:hAnsi="Times New Roman"/>
        </w:rPr>
        <w:t>Nosema</w:t>
      </w:r>
      <w:proofErr w:type="spellEnd"/>
      <w:r>
        <w:rPr>
          <w:rFonts w:ascii="Times New Roman" w:hAnsi="Times New Roman"/>
        </w:rPr>
        <w:t xml:space="preserve"> is one of the indicators for bee health, this result suggests that apiaries contaminated by </w:t>
      </w:r>
      <w:proofErr w:type="spellStart"/>
      <w:r>
        <w:rPr>
          <w:rFonts w:ascii="Times New Roman" w:hAnsi="Times New Roman"/>
        </w:rPr>
        <w:t>neonics</w:t>
      </w:r>
      <w:proofErr w:type="spellEnd"/>
      <w:r>
        <w:rPr>
          <w:rFonts w:ascii="Times New Roman" w:hAnsi="Times New Roman"/>
        </w:rPr>
        <w:t xml:space="preserve"> tend to have higher morbidity rates.</w:t>
      </w:r>
    </w:p>
    <w:p w14:paraId="139AD3FA" w14:textId="26EA5FE2" w:rsidR="00F47928" w:rsidRDefault="009E04FE">
      <w:pPr>
        <w:spacing w:line="360" w:lineRule="auto"/>
        <w:rPr>
          <w:rFonts w:ascii="Times New Roman" w:hAnsi="Times New Roman"/>
        </w:rPr>
      </w:pPr>
      <w:r>
        <w:rPr>
          <w:rFonts w:ascii="Times New Roman" w:hAnsi="Times New Roman"/>
        </w:rPr>
        <w:t xml:space="preserve">We ran the same regressions with </w:t>
      </w:r>
      <w:proofErr w:type="gramStart"/>
      <w:r>
        <w:rPr>
          <w:rFonts w:ascii="Times New Roman" w:hAnsi="Times New Roman"/>
        </w:rPr>
        <w:t>mites</w:t>
      </w:r>
      <w:proofErr w:type="gramEnd"/>
      <w:r>
        <w:rPr>
          <w:rFonts w:ascii="Times New Roman" w:hAnsi="Times New Roman"/>
        </w:rPr>
        <w:t xml:space="preserve"> loads as the outcome variable</w:t>
      </w:r>
      <w:r w:rsidR="0047449C">
        <w:rPr>
          <w:rFonts w:ascii="Times New Roman" w:hAnsi="Times New Roman"/>
        </w:rPr>
        <w:t xml:space="preserve"> and find little evidence that neonicotinoid contamination affects </w:t>
      </w:r>
      <w:proofErr w:type="spellStart"/>
      <w:r w:rsidR="0047449C">
        <w:rPr>
          <w:rFonts w:ascii="Times New Roman" w:hAnsi="Times New Roman"/>
        </w:rPr>
        <w:t>Varroa</w:t>
      </w:r>
      <w:proofErr w:type="spellEnd"/>
      <w:r w:rsidR="0047449C">
        <w:rPr>
          <w:rFonts w:ascii="Times New Roman" w:hAnsi="Times New Roman"/>
        </w:rPr>
        <w:t xml:space="preserve"> mite levels.</w:t>
      </w:r>
    </w:p>
    <w:p w14:paraId="35C2DE1C" w14:textId="3A828075" w:rsidR="00F47928" w:rsidRDefault="008837E8">
      <w:pPr>
        <w:jc w:val="center"/>
      </w:pPr>
      <w:r>
        <w:rPr>
          <w:noProof/>
          <w:lang w:eastAsia="en-US"/>
        </w:rPr>
        <w:lastRenderedPageBreak/>
        <w:drawing>
          <wp:inline distT="0" distB="0" distL="0" distR="0" wp14:anchorId="3C824CC1" wp14:editId="613E9FBA">
            <wp:extent cx="3933825" cy="3295650"/>
            <wp:effectExtent l="0" t="0" r="9525"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3295650"/>
                    </a:xfrm>
                    <a:prstGeom prst="rect">
                      <a:avLst/>
                    </a:prstGeom>
                    <a:noFill/>
                    <a:ln>
                      <a:noFill/>
                    </a:ln>
                  </pic:spPr>
                </pic:pic>
              </a:graphicData>
            </a:graphic>
          </wp:inline>
        </w:drawing>
      </w:r>
    </w:p>
    <w:p w14:paraId="0FCFAC2B" w14:textId="6A0A4414" w:rsidR="00F47928" w:rsidRDefault="008837E8">
      <w:pPr>
        <w:jc w:val="center"/>
      </w:pPr>
      <w:r>
        <w:rPr>
          <w:noProof/>
          <w:lang w:eastAsia="en-US"/>
        </w:rPr>
        <w:drawing>
          <wp:inline distT="0" distB="0" distL="0" distR="0" wp14:anchorId="6DC7610D" wp14:editId="2F0EE8EB">
            <wp:extent cx="3990975" cy="3276600"/>
            <wp:effectExtent l="0" t="0" r="9525" b="0"/>
            <wp:docPr id="3"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276600"/>
                    </a:xfrm>
                    <a:prstGeom prst="rect">
                      <a:avLst/>
                    </a:prstGeom>
                    <a:noFill/>
                    <a:ln>
                      <a:noFill/>
                    </a:ln>
                  </pic:spPr>
                </pic:pic>
              </a:graphicData>
            </a:graphic>
          </wp:inline>
        </w:drawing>
      </w:r>
    </w:p>
    <w:p w14:paraId="2D0CB8DA" w14:textId="77777777" w:rsidR="00F47928" w:rsidRDefault="00F47928">
      <w:pPr>
        <w:rPr>
          <w:rFonts w:ascii="Times New Roman" w:hAnsi="Times New Roman"/>
          <w:b/>
        </w:rPr>
      </w:pPr>
    </w:p>
    <w:p w14:paraId="5C1C44C2" w14:textId="77777777" w:rsidR="00F47928" w:rsidRDefault="009E04FE">
      <w:pPr>
        <w:rPr>
          <w:rFonts w:ascii="Times New Roman" w:hAnsi="Times New Roman"/>
          <w:b/>
        </w:rPr>
      </w:pPr>
      <w:r>
        <w:rPr>
          <w:rFonts w:ascii="Times New Roman" w:hAnsi="Times New Roman"/>
          <w:b/>
        </w:rPr>
        <w:t>Conclusions</w:t>
      </w:r>
    </w:p>
    <w:p w14:paraId="43869DD8" w14:textId="73AA022C" w:rsidR="00F47928" w:rsidRDefault="009E04FE">
      <w:pPr>
        <w:spacing w:line="360" w:lineRule="auto"/>
        <w:rPr>
          <w:rFonts w:ascii="Times New Roman" w:hAnsi="Times New Roman"/>
        </w:rPr>
      </w:pPr>
      <w:r>
        <w:rPr>
          <w:rFonts w:ascii="Times New Roman" w:hAnsi="Times New Roman"/>
        </w:rPr>
        <w:t>Many regions are considering taking severe measures to reduce the use of neonicotinoids because of their hypothesized negative effect on honey bees.  The scientific evidence behind this presumed associat</w:t>
      </w:r>
      <w:r w:rsidR="0047449C">
        <w:rPr>
          <w:rFonts w:ascii="Times New Roman" w:hAnsi="Times New Roman"/>
        </w:rPr>
        <w:t>ion</w:t>
      </w:r>
      <w:r>
        <w:rPr>
          <w:rFonts w:ascii="Times New Roman" w:hAnsi="Times New Roman"/>
        </w:rPr>
        <w:t xml:space="preserve"> is mixed.  One debate in the literature is whether honey bees are exposed to neonic</w:t>
      </w:r>
      <w:r w:rsidR="0047449C">
        <w:rPr>
          <w:rFonts w:ascii="Times New Roman" w:hAnsi="Times New Roman"/>
        </w:rPr>
        <w:t>otinoids</w:t>
      </w:r>
      <w:r>
        <w:rPr>
          <w:rFonts w:ascii="Times New Roman" w:hAnsi="Times New Roman"/>
        </w:rPr>
        <w:t xml:space="preserve">, which are </w:t>
      </w:r>
      <w:r>
        <w:rPr>
          <w:rFonts w:ascii="Times New Roman" w:hAnsi="Times New Roman"/>
        </w:rPr>
        <w:lastRenderedPageBreak/>
        <w:t>primarily used as a seed treatment, in a regular agricultural setting.  Two possible mechanisms of exposure are through the talc used along with the seed treatment to facilitate planting by air seeders, and from</w:t>
      </w:r>
      <w:r w:rsidR="0047449C">
        <w:rPr>
          <w:rFonts w:ascii="Times New Roman" w:hAnsi="Times New Roman"/>
        </w:rPr>
        <w:t xml:space="preserve"> the nectar of</w:t>
      </w:r>
      <w:r>
        <w:rPr>
          <w:rFonts w:ascii="Times New Roman" w:hAnsi="Times New Roman"/>
        </w:rPr>
        <w:t xml:space="preserve"> </w:t>
      </w:r>
      <w:r w:rsidR="001F2D87">
        <w:rPr>
          <w:rFonts w:ascii="Times New Roman" w:hAnsi="Times New Roman"/>
        </w:rPr>
        <w:t>neonicotinoid</w:t>
      </w:r>
      <w:r>
        <w:rPr>
          <w:rFonts w:ascii="Times New Roman" w:hAnsi="Times New Roman"/>
        </w:rPr>
        <w:t>-treated crop</w:t>
      </w:r>
      <w:r w:rsidR="0047449C">
        <w:rPr>
          <w:rFonts w:ascii="Times New Roman" w:hAnsi="Times New Roman"/>
        </w:rPr>
        <w:t>s</w:t>
      </w:r>
      <w:r>
        <w:rPr>
          <w:rFonts w:ascii="Times New Roman" w:hAnsi="Times New Roman"/>
        </w:rPr>
        <w:t xml:space="preserve">.  </w:t>
      </w:r>
      <w:r w:rsidR="0047449C">
        <w:rPr>
          <w:rFonts w:ascii="Times New Roman" w:hAnsi="Times New Roman"/>
        </w:rPr>
        <w:t>Further</w:t>
      </w:r>
      <w:r>
        <w:rPr>
          <w:rFonts w:ascii="Times New Roman" w:hAnsi="Times New Roman"/>
        </w:rPr>
        <w:t>, there is a debate about whether these potentially low-levels of neonic</w:t>
      </w:r>
      <w:r w:rsidR="0047449C">
        <w:rPr>
          <w:rFonts w:ascii="Times New Roman" w:hAnsi="Times New Roman"/>
        </w:rPr>
        <w:t>otinoid</w:t>
      </w:r>
      <w:r>
        <w:rPr>
          <w:rFonts w:ascii="Times New Roman" w:hAnsi="Times New Roman"/>
        </w:rPr>
        <w:t>-exposure are sufficient to affect honey bee health.  Most work to date has focused on lab based or small field trials.  To our knowledge, ours is the first paper to use a geographically-diverse set of data collected from commercial apiaries to ask whether we find evidence of the effect of neonicotinoid-treated crops in a real-world setting.</w:t>
      </w:r>
    </w:p>
    <w:p w14:paraId="1E62395E" w14:textId="77777777" w:rsidR="00F47928" w:rsidRDefault="009E04FE">
      <w:pPr>
        <w:spacing w:line="360" w:lineRule="auto"/>
        <w:rPr>
          <w:rFonts w:ascii="Times New Roman" w:hAnsi="Times New Roman"/>
        </w:rPr>
      </w:pPr>
      <w:r>
        <w:rPr>
          <w:rFonts w:ascii="Times New Roman" w:hAnsi="Times New Roman"/>
        </w:rPr>
        <w:t xml:space="preserve">Using pesticide load and health data for </w:t>
      </w:r>
      <w:commentRangeStart w:id="5"/>
      <w:commentRangeStart w:id="6"/>
      <w:r>
        <w:rPr>
          <w:rFonts w:ascii="Times New Roman" w:hAnsi="Times New Roman"/>
        </w:rPr>
        <w:t xml:space="preserve">358 </w:t>
      </w:r>
      <w:commentRangeEnd w:id="5"/>
      <w:r w:rsidR="0047449C">
        <w:rPr>
          <w:rStyle w:val="CommentReference"/>
        </w:rPr>
        <w:commentReference w:id="5"/>
      </w:r>
      <w:commentRangeEnd w:id="6"/>
      <w:r w:rsidR="00D302AA">
        <w:rPr>
          <w:rStyle w:val="CommentReference"/>
        </w:rPr>
        <w:commentReference w:id="6"/>
      </w:r>
      <w:r>
        <w:rPr>
          <w:rFonts w:ascii="Times New Roman" w:hAnsi="Times New Roman"/>
        </w:rPr>
        <w:t xml:space="preserve">geocoded apiaries across 33 states, we first ask whether neonicotinoid contamination is associated with proximity to neonicotinoid-treated crops during planting or bloom time.  Second, we ask whether those apiaries where neonicotinoids are found have higher levels of </w:t>
      </w:r>
      <w:proofErr w:type="spellStart"/>
      <w:r>
        <w:rPr>
          <w:rFonts w:ascii="Times New Roman" w:hAnsi="Times New Roman"/>
        </w:rPr>
        <w:t>nosema</w:t>
      </w:r>
      <w:proofErr w:type="spellEnd"/>
      <w:r>
        <w:rPr>
          <w:rFonts w:ascii="Times New Roman" w:hAnsi="Times New Roman"/>
        </w:rPr>
        <w:t xml:space="preserve"> or </w:t>
      </w:r>
      <w:proofErr w:type="spellStart"/>
      <w:r>
        <w:rPr>
          <w:rFonts w:ascii="Times New Roman" w:hAnsi="Times New Roman"/>
        </w:rPr>
        <w:t>varroa</w:t>
      </w:r>
      <w:proofErr w:type="spellEnd"/>
      <w:r>
        <w:rPr>
          <w:rFonts w:ascii="Times New Roman" w:hAnsi="Times New Roman"/>
        </w:rPr>
        <w:t xml:space="preserve">, where both pests are strongly associated with colony loss.  We find that apiaries sampled during the time that nearby neonicotinoid-treated crops are being planted are more likely to be contaminated by </w:t>
      </w:r>
      <w:proofErr w:type="spellStart"/>
      <w:r>
        <w:rPr>
          <w:rFonts w:ascii="Times New Roman" w:hAnsi="Times New Roman"/>
        </w:rPr>
        <w:t>neonics</w:t>
      </w:r>
      <w:proofErr w:type="spellEnd"/>
      <w:r>
        <w:rPr>
          <w:rFonts w:ascii="Times New Roman" w:hAnsi="Times New Roman"/>
        </w:rPr>
        <w:t xml:space="preserve">, implying that even in real-world settings, honey bees may be exposed to </w:t>
      </w:r>
      <w:proofErr w:type="spellStart"/>
      <w:r>
        <w:rPr>
          <w:rFonts w:ascii="Times New Roman" w:hAnsi="Times New Roman"/>
        </w:rPr>
        <w:t>neonics</w:t>
      </w:r>
      <w:proofErr w:type="spellEnd"/>
      <w:r>
        <w:rPr>
          <w:rFonts w:ascii="Times New Roman" w:hAnsi="Times New Roman"/>
        </w:rPr>
        <w:t xml:space="preserve">.  Second, we find that those apiaries with neonicotinoid residue have higher levels of </w:t>
      </w:r>
      <w:proofErr w:type="spellStart"/>
      <w:r>
        <w:rPr>
          <w:rFonts w:ascii="Times New Roman" w:hAnsi="Times New Roman"/>
        </w:rPr>
        <w:t>nosema</w:t>
      </w:r>
      <w:proofErr w:type="spellEnd"/>
      <w:r>
        <w:rPr>
          <w:rFonts w:ascii="Times New Roman" w:hAnsi="Times New Roman"/>
        </w:rPr>
        <w:t xml:space="preserve">, but not significantly different levels of </w:t>
      </w:r>
      <w:proofErr w:type="spellStart"/>
      <w:r>
        <w:rPr>
          <w:rFonts w:ascii="Times New Roman" w:hAnsi="Times New Roman"/>
        </w:rPr>
        <w:t>varroa</w:t>
      </w:r>
      <w:proofErr w:type="spellEnd"/>
      <w:r>
        <w:rPr>
          <w:rFonts w:ascii="Times New Roman" w:hAnsi="Times New Roman"/>
        </w:rPr>
        <w:t xml:space="preserve"> mites.  Our work complements earlier smaller scale field studies that show a relation between low-level of neonicotinoid exposure and an increase in the level of </w:t>
      </w:r>
      <w:proofErr w:type="spellStart"/>
      <w:r>
        <w:rPr>
          <w:rFonts w:ascii="Times New Roman" w:hAnsi="Times New Roman"/>
        </w:rPr>
        <w:t>nosema</w:t>
      </w:r>
      <w:proofErr w:type="spellEnd"/>
      <w:r>
        <w:rPr>
          <w:rFonts w:ascii="Times New Roman" w:hAnsi="Times New Roman"/>
        </w:rPr>
        <w:t xml:space="preserve">. This is consistent with Pettis’ finding that bee colonies exposed to low levels of neonicotinoid </w:t>
      </w:r>
      <w:proofErr w:type="spellStart"/>
      <w:r>
        <w:rPr>
          <w:rFonts w:ascii="Times New Roman" w:hAnsi="Times New Roman"/>
        </w:rPr>
        <w:t>imidacloprid</w:t>
      </w:r>
      <w:proofErr w:type="spellEnd"/>
      <w:r>
        <w:rPr>
          <w:rFonts w:ascii="Times New Roman" w:hAnsi="Times New Roman"/>
        </w:rPr>
        <w:t xml:space="preserve"> had higher </w:t>
      </w:r>
      <w:commentRangeStart w:id="7"/>
      <w:proofErr w:type="spellStart"/>
      <w:r>
        <w:rPr>
          <w:rFonts w:ascii="Times New Roman" w:hAnsi="Times New Roman"/>
        </w:rPr>
        <w:t>N</w:t>
      </w:r>
      <w:commentRangeEnd w:id="7"/>
      <w:r w:rsidR="007C7644">
        <w:rPr>
          <w:rStyle w:val="CommentReference"/>
        </w:rPr>
        <w:commentReference w:id="7"/>
      </w:r>
      <w:r>
        <w:rPr>
          <w:rFonts w:ascii="Times New Roman" w:hAnsi="Times New Roman"/>
        </w:rPr>
        <w:t>osema</w:t>
      </w:r>
      <w:proofErr w:type="spellEnd"/>
      <w:r>
        <w:rPr>
          <w:rFonts w:ascii="Times New Roman" w:hAnsi="Times New Roman"/>
        </w:rPr>
        <w:t xml:space="preserve"> levels compared with the control group (Pettis, et al. 2012)</w:t>
      </w:r>
    </w:p>
    <w:p w14:paraId="393F9315" w14:textId="5C7CBEA4" w:rsidR="00F47928" w:rsidRDefault="009E04FE">
      <w:pPr>
        <w:spacing w:line="360" w:lineRule="auto"/>
        <w:rPr>
          <w:rFonts w:ascii="Times New Roman" w:hAnsi="Times New Roman"/>
        </w:rPr>
      </w:pPr>
      <w:r>
        <w:rPr>
          <w:rFonts w:ascii="Times New Roman" w:hAnsi="Times New Roman"/>
        </w:rPr>
        <w:t xml:space="preserve">Because we use observational data, we cannot rule out all other factors that may affect both neonicotinoid contamination and disease.  For example, most neonicotinoid-treated crops are planted using air seeders, so perhaps the dust generated from planting decreases honey bee health, and not </w:t>
      </w:r>
      <w:proofErr w:type="spellStart"/>
      <w:r>
        <w:rPr>
          <w:rFonts w:ascii="Times New Roman" w:hAnsi="Times New Roman"/>
        </w:rPr>
        <w:t>neonics</w:t>
      </w:r>
      <w:proofErr w:type="spellEnd"/>
      <w:r>
        <w:rPr>
          <w:rFonts w:ascii="Times New Roman" w:hAnsi="Times New Roman"/>
        </w:rPr>
        <w:t xml:space="preserve"> per se.  Further, we cannot rule out that colonies located near neonicotinoid-treated crops that are tested during planting are different in some unobservable way than other colonies.  Thus, our results should be treated as suggestive evidence, not necessarily proving a causal relation.  </w:t>
      </w:r>
      <w:r w:rsidR="0047449C">
        <w:rPr>
          <w:rFonts w:ascii="Times New Roman" w:hAnsi="Times New Roman"/>
        </w:rPr>
        <w:t>Nonetheless, we believe our results point to the need for further work to explore this relation.</w:t>
      </w:r>
    </w:p>
    <w:p w14:paraId="56FA4E7D" w14:textId="77777777" w:rsidR="00F47928" w:rsidRDefault="00F47928">
      <w:pPr>
        <w:spacing w:line="360" w:lineRule="auto"/>
        <w:rPr>
          <w:rFonts w:ascii="Times New Roman" w:hAnsi="Times New Roman"/>
        </w:rPr>
      </w:pPr>
    </w:p>
    <w:p w14:paraId="5BA204A6" w14:textId="77777777" w:rsidR="00F47928" w:rsidRDefault="00F47928">
      <w:pPr>
        <w:spacing w:line="360" w:lineRule="auto"/>
        <w:rPr>
          <w:rFonts w:ascii="Times New Roman" w:hAnsi="Times New Roman"/>
        </w:rPr>
      </w:pPr>
    </w:p>
    <w:p w14:paraId="71993C14" w14:textId="77777777" w:rsidR="00F47928" w:rsidRDefault="00F47928">
      <w:pPr>
        <w:spacing w:line="360" w:lineRule="auto"/>
        <w:rPr>
          <w:rFonts w:ascii="Times New Roman" w:hAnsi="Times New Roman"/>
        </w:rPr>
      </w:pPr>
    </w:p>
    <w:p w14:paraId="1EA2BB10" w14:textId="77777777" w:rsidR="00F47928" w:rsidRDefault="00F47928">
      <w:pPr>
        <w:spacing w:line="360" w:lineRule="auto"/>
        <w:rPr>
          <w:rFonts w:ascii="Times New Roman" w:hAnsi="Times New Roman"/>
        </w:rPr>
      </w:pPr>
    </w:p>
    <w:p w14:paraId="63EF0896" w14:textId="77777777" w:rsidR="00F47928" w:rsidRDefault="00F47928">
      <w:pPr>
        <w:spacing w:line="360" w:lineRule="auto"/>
        <w:rPr>
          <w:rFonts w:ascii="Times New Roman" w:hAnsi="Times New Roman"/>
        </w:rPr>
      </w:pPr>
    </w:p>
    <w:p w14:paraId="64295009" w14:textId="77777777" w:rsidR="00F47928" w:rsidRDefault="00F47928">
      <w:pPr>
        <w:spacing w:line="360" w:lineRule="auto"/>
        <w:rPr>
          <w:rFonts w:ascii="Times New Roman" w:hAnsi="Times New Roman"/>
        </w:rPr>
      </w:pPr>
    </w:p>
    <w:p w14:paraId="1FF0588A" w14:textId="77777777" w:rsidR="00F47928" w:rsidRDefault="00F47928">
      <w:pPr>
        <w:spacing w:line="360" w:lineRule="auto"/>
        <w:rPr>
          <w:rFonts w:ascii="Times New Roman" w:hAnsi="Times New Roman"/>
        </w:rPr>
      </w:pPr>
    </w:p>
    <w:p w14:paraId="628175DB" w14:textId="77777777" w:rsidR="00F47928" w:rsidRDefault="009E04FE">
      <w:pPr>
        <w:rPr>
          <w:rFonts w:ascii="Times New Roman" w:hAnsi="Times New Roman"/>
          <w:b/>
          <w:bCs/>
        </w:rPr>
      </w:pPr>
      <w:r>
        <w:rPr>
          <w:rFonts w:ascii="Times New Roman" w:hAnsi="Times New Roman"/>
          <w:b/>
          <w:bCs/>
        </w:rPr>
        <w:t>References</w:t>
      </w:r>
    </w:p>
    <w:p w14:paraId="1B933697"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Bee Informed Partnership. 2014. "Bee Informed Partnership Annual Meeting." San Antonio, January. </w:t>
      </w:r>
    </w:p>
    <w:p w14:paraId="79A20523" w14:textId="77777777" w:rsidR="00F47928" w:rsidRDefault="009E04FE">
      <w:pPr>
        <w:rPr>
          <w:rFonts w:ascii="Times New Roman" w:eastAsia="Calibri" w:hAnsi="Times New Roman"/>
          <w:color w:val="000000"/>
          <w:sz w:val="21"/>
          <w:szCs w:val="21"/>
        </w:rPr>
      </w:pPr>
      <w:proofErr w:type="spellStart"/>
      <w:r>
        <w:rPr>
          <w:rFonts w:ascii="Times New Roman" w:eastAsia="Calibri" w:hAnsi="Times New Roman"/>
          <w:color w:val="000000"/>
          <w:sz w:val="21"/>
          <w:szCs w:val="21"/>
        </w:rPr>
        <w:t>Biesmeijer</w:t>
      </w:r>
      <w:proofErr w:type="spellEnd"/>
      <w:r>
        <w:rPr>
          <w:rFonts w:ascii="Times New Roman" w:eastAsia="Calibri" w:hAnsi="Times New Roman"/>
          <w:color w:val="000000"/>
          <w:sz w:val="21"/>
          <w:szCs w:val="21"/>
        </w:rPr>
        <w:t xml:space="preserve">, J. C., P. M. Roberts, M. </w:t>
      </w:r>
      <w:proofErr w:type="spellStart"/>
      <w:r>
        <w:rPr>
          <w:rFonts w:ascii="Times New Roman" w:eastAsia="Calibri" w:hAnsi="Times New Roman"/>
          <w:color w:val="000000"/>
          <w:sz w:val="21"/>
          <w:szCs w:val="21"/>
        </w:rPr>
        <w:t>Reemer</w:t>
      </w:r>
      <w:proofErr w:type="spellEnd"/>
      <w:r>
        <w:rPr>
          <w:rFonts w:ascii="Times New Roman" w:eastAsia="Calibri" w:hAnsi="Times New Roman"/>
          <w:color w:val="000000"/>
          <w:sz w:val="21"/>
          <w:szCs w:val="21"/>
        </w:rPr>
        <w:t xml:space="preserve">, R. </w:t>
      </w:r>
      <w:proofErr w:type="spellStart"/>
      <w:r>
        <w:rPr>
          <w:rFonts w:ascii="Times New Roman" w:eastAsia="Calibri" w:hAnsi="Times New Roman"/>
          <w:color w:val="000000"/>
          <w:sz w:val="21"/>
          <w:szCs w:val="21"/>
        </w:rPr>
        <w:t>Ohlemuller</w:t>
      </w:r>
      <w:proofErr w:type="spellEnd"/>
      <w:r>
        <w:rPr>
          <w:rFonts w:ascii="Times New Roman" w:eastAsia="Calibri" w:hAnsi="Times New Roman"/>
          <w:color w:val="000000"/>
          <w:sz w:val="21"/>
          <w:szCs w:val="21"/>
        </w:rPr>
        <w:t xml:space="preserve">, M. Edwards, T. </w:t>
      </w:r>
      <w:proofErr w:type="spellStart"/>
      <w:r>
        <w:rPr>
          <w:rFonts w:ascii="Times New Roman" w:eastAsia="Calibri" w:hAnsi="Times New Roman"/>
          <w:color w:val="000000"/>
          <w:sz w:val="21"/>
          <w:szCs w:val="21"/>
        </w:rPr>
        <w:t>Peeters</w:t>
      </w:r>
      <w:proofErr w:type="spellEnd"/>
      <w:r>
        <w:rPr>
          <w:rFonts w:ascii="Times New Roman" w:eastAsia="Calibri" w:hAnsi="Times New Roman"/>
          <w:color w:val="000000"/>
          <w:sz w:val="21"/>
          <w:szCs w:val="21"/>
        </w:rPr>
        <w:t xml:space="preserve">, A. P. </w:t>
      </w:r>
      <w:proofErr w:type="spellStart"/>
      <w:r>
        <w:rPr>
          <w:rFonts w:ascii="Times New Roman" w:eastAsia="Calibri" w:hAnsi="Times New Roman"/>
          <w:color w:val="000000"/>
          <w:sz w:val="21"/>
          <w:szCs w:val="21"/>
        </w:rPr>
        <w:t>Schaffers</w:t>
      </w:r>
      <w:proofErr w:type="spellEnd"/>
      <w:r>
        <w:rPr>
          <w:rFonts w:ascii="Times New Roman" w:eastAsia="Calibri" w:hAnsi="Times New Roman"/>
          <w:color w:val="000000"/>
          <w:sz w:val="21"/>
          <w:szCs w:val="21"/>
        </w:rPr>
        <w:t xml:space="preserve">, et al. </w:t>
      </w:r>
      <w:r>
        <w:rPr>
          <w:rFonts w:ascii="Times New Roman" w:eastAsia="Calibri" w:hAnsi="Times New Roman"/>
          <w:color w:val="000000"/>
          <w:sz w:val="21"/>
          <w:szCs w:val="21"/>
        </w:rPr>
        <w:tab/>
        <w:t xml:space="preserve">2006. "Parallel Declines in Pollinators and Insect-Pollinated Plants in Britain and the Netherlands." </w:t>
      </w:r>
      <w:r>
        <w:rPr>
          <w:rFonts w:ascii="Times New Roman" w:eastAsia="Calibri" w:hAnsi="Times New Roman"/>
          <w:color w:val="000000"/>
          <w:sz w:val="21"/>
          <w:szCs w:val="21"/>
        </w:rPr>
        <w:tab/>
      </w:r>
      <w:r>
        <w:rPr>
          <w:rFonts w:ascii="Times New Roman" w:eastAsia="Calibri" w:hAnsi="Times New Roman"/>
          <w:i/>
          <w:color w:val="000000"/>
          <w:sz w:val="21"/>
          <w:szCs w:val="21"/>
        </w:rPr>
        <w:t xml:space="preserve">Science </w:t>
      </w:r>
      <w:r>
        <w:rPr>
          <w:rFonts w:ascii="Times New Roman" w:eastAsia="Calibri" w:hAnsi="Times New Roman"/>
          <w:color w:val="000000"/>
          <w:sz w:val="21"/>
          <w:szCs w:val="21"/>
        </w:rPr>
        <w:t>351-</w:t>
      </w:r>
      <w:proofErr w:type="gramStart"/>
      <w:r>
        <w:rPr>
          <w:rFonts w:ascii="Times New Roman" w:eastAsia="Calibri" w:hAnsi="Times New Roman"/>
          <w:color w:val="000000"/>
          <w:sz w:val="21"/>
          <w:szCs w:val="21"/>
        </w:rPr>
        <w:t>354 .</w:t>
      </w:r>
      <w:proofErr w:type="gramEnd"/>
      <w:r>
        <w:rPr>
          <w:rFonts w:ascii="Times New Roman" w:eastAsia="Calibri" w:hAnsi="Times New Roman"/>
          <w:color w:val="000000"/>
          <w:sz w:val="21"/>
          <w:szCs w:val="21"/>
        </w:rPr>
        <w:t xml:space="preserve"> </w:t>
      </w:r>
    </w:p>
    <w:p w14:paraId="4FB6BBAE" w14:textId="0A68D8FF" w:rsidR="001F2D87" w:rsidRDefault="001F2D87">
      <w:pPr>
        <w:rPr>
          <w:rFonts w:ascii="Times New Roman" w:eastAsia="Calibri" w:hAnsi="Times New Roman"/>
          <w:color w:val="000000"/>
          <w:sz w:val="21"/>
          <w:szCs w:val="21"/>
        </w:rPr>
      </w:pPr>
      <w:r>
        <w:rPr>
          <w:rFonts w:ascii="Times New Roman" w:eastAsia="Calibri" w:hAnsi="Times New Roman"/>
          <w:color w:val="000000"/>
          <w:sz w:val="21"/>
          <w:szCs w:val="21"/>
        </w:rPr>
        <w:t xml:space="preserve">British Columbia Ministry of Agriculture. 2012. “Bee </w:t>
      </w:r>
      <w:proofErr w:type="spellStart"/>
      <w:r>
        <w:rPr>
          <w:rFonts w:ascii="Times New Roman" w:eastAsia="Calibri" w:hAnsi="Times New Roman"/>
          <w:color w:val="000000"/>
          <w:sz w:val="21"/>
          <w:szCs w:val="21"/>
        </w:rPr>
        <w:t>Behaviour</w:t>
      </w:r>
      <w:proofErr w:type="spellEnd"/>
      <w:r>
        <w:rPr>
          <w:rFonts w:ascii="Times New Roman" w:eastAsia="Calibri" w:hAnsi="Times New Roman"/>
          <w:color w:val="000000"/>
          <w:sz w:val="21"/>
          <w:szCs w:val="21"/>
        </w:rPr>
        <w:t xml:space="preserve"> </w:t>
      </w:r>
      <w:proofErr w:type="gramStart"/>
      <w:r>
        <w:rPr>
          <w:rFonts w:ascii="Times New Roman" w:eastAsia="Calibri" w:hAnsi="Times New Roman"/>
          <w:color w:val="000000"/>
          <w:sz w:val="21"/>
          <w:szCs w:val="21"/>
        </w:rPr>
        <w:t>During</w:t>
      </w:r>
      <w:proofErr w:type="gramEnd"/>
      <w:r>
        <w:rPr>
          <w:rFonts w:ascii="Times New Roman" w:eastAsia="Calibri" w:hAnsi="Times New Roman"/>
          <w:color w:val="000000"/>
          <w:sz w:val="21"/>
          <w:szCs w:val="21"/>
        </w:rPr>
        <w:t xml:space="preserve"> Foraging.” </w:t>
      </w:r>
      <w:r w:rsidRPr="001F2D87">
        <w:rPr>
          <w:rFonts w:ascii="Times New Roman" w:eastAsia="Calibri" w:hAnsi="Times New Roman"/>
          <w:i/>
          <w:color w:val="000000"/>
          <w:sz w:val="21"/>
          <w:szCs w:val="21"/>
        </w:rPr>
        <w:t>Apiculture Factsheet.</w:t>
      </w:r>
      <w:r>
        <w:rPr>
          <w:rFonts w:ascii="Times New Roman" w:eastAsia="Calibri" w:hAnsi="Times New Roman"/>
          <w:color w:val="000000"/>
          <w:sz w:val="21"/>
          <w:szCs w:val="21"/>
        </w:rPr>
        <w:t xml:space="preserve">  </w:t>
      </w:r>
      <w:r>
        <w:rPr>
          <w:rFonts w:ascii="Times New Roman" w:eastAsia="Calibri" w:hAnsi="Times New Roman"/>
          <w:color w:val="000000"/>
          <w:sz w:val="21"/>
          <w:szCs w:val="21"/>
        </w:rPr>
        <w:tab/>
        <w:t xml:space="preserve">Accessed May 23, 2015. </w:t>
      </w:r>
      <w:r w:rsidRPr="001F2D87">
        <w:rPr>
          <w:rFonts w:ascii="Times New Roman" w:eastAsia="Calibri" w:hAnsi="Times New Roman"/>
          <w:color w:val="000000"/>
          <w:sz w:val="21"/>
          <w:szCs w:val="21"/>
        </w:rPr>
        <w:t>http://www.agf.gov.bc.ca/apiculture/factsheets/111_foraging.htm</w:t>
      </w:r>
    </w:p>
    <w:p w14:paraId="57ABF817" w14:textId="77777777" w:rsidR="00F47928" w:rsidRDefault="009E04FE">
      <w:pPr>
        <w:rPr>
          <w:rFonts w:ascii="Times New Roman" w:eastAsia="Calibri" w:hAnsi="Times New Roman"/>
          <w:color w:val="000000"/>
          <w:sz w:val="21"/>
          <w:szCs w:val="21"/>
        </w:rPr>
      </w:pPr>
      <w:proofErr w:type="spellStart"/>
      <w:r>
        <w:rPr>
          <w:rFonts w:ascii="Times New Roman" w:eastAsia="Calibri" w:hAnsi="Times New Roman"/>
          <w:color w:val="000000"/>
          <w:sz w:val="21"/>
          <w:szCs w:val="21"/>
        </w:rPr>
        <w:t>Burlew</w:t>
      </w:r>
      <w:proofErr w:type="spellEnd"/>
      <w:r>
        <w:rPr>
          <w:rFonts w:ascii="Times New Roman" w:eastAsia="Calibri" w:hAnsi="Times New Roman"/>
          <w:color w:val="000000"/>
          <w:sz w:val="21"/>
          <w:szCs w:val="21"/>
        </w:rPr>
        <w:t xml:space="preserve">, Rusty. 2013. "Honey Bee Suite: A Better Way to Bee." </w:t>
      </w:r>
      <w:r>
        <w:rPr>
          <w:rFonts w:ascii="Times New Roman" w:eastAsia="Calibri" w:hAnsi="Times New Roman"/>
          <w:i/>
          <w:color w:val="000000"/>
          <w:sz w:val="21"/>
          <w:szCs w:val="21"/>
        </w:rPr>
        <w:t xml:space="preserve">Do honey bees pollinate wheat? </w:t>
      </w:r>
      <w:r>
        <w:rPr>
          <w:rFonts w:ascii="Times New Roman" w:eastAsia="Calibri" w:hAnsi="Times New Roman"/>
          <w:color w:val="000000"/>
          <w:sz w:val="21"/>
          <w:szCs w:val="21"/>
        </w:rPr>
        <w:t xml:space="preserve">March 24. </w:t>
      </w:r>
      <w:r>
        <w:rPr>
          <w:rFonts w:ascii="Times New Roman" w:eastAsia="Calibri" w:hAnsi="Times New Roman"/>
          <w:color w:val="000000"/>
          <w:sz w:val="21"/>
          <w:szCs w:val="21"/>
        </w:rPr>
        <w:tab/>
        <w:t xml:space="preserve">Accessed December 17, 2014. http://www.honeybeesuite.com/do-honey-bees-pollinate-wheat/. </w:t>
      </w:r>
    </w:p>
    <w:p w14:paraId="7B59653D" w14:textId="47A89B85"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Canola Council of Canada. 2013. "Canola Encyclopedia." </w:t>
      </w:r>
      <w:r>
        <w:rPr>
          <w:rFonts w:ascii="Times New Roman" w:eastAsia="Calibri" w:hAnsi="Times New Roman"/>
          <w:i/>
          <w:color w:val="000000"/>
          <w:sz w:val="21"/>
          <w:szCs w:val="21"/>
        </w:rPr>
        <w:t>T</w:t>
      </w:r>
      <w:r w:rsidR="001F2D87">
        <w:rPr>
          <w:rFonts w:ascii="Times New Roman" w:eastAsia="Calibri" w:hAnsi="Times New Roman"/>
          <w:i/>
          <w:color w:val="000000"/>
          <w:sz w:val="21"/>
          <w:szCs w:val="21"/>
        </w:rPr>
        <w:t>i</w:t>
      </w:r>
      <w:r>
        <w:rPr>
          <w:rFonts w:ascii="Times New Roman" w:eastAsia="Calibri" w:hAnsi="Times New Roman"/>
          <w:i/>
          <w:color w:val="000000"/>
          <w:sz w:val="21"/>
          <w:szCs w:val="21"/>
        </w:rPr>
        <w:t xml:space="preserve">me of Seeding. </w:t>
      </w:r>
      <w:r>
        <w:rPr>
          <w:rFonts w:ascii="Times New Roman" w:eastAsia="Calibri" w:hAnsi="Times New Roman"/>
          <w:color w:val="000000"/>
          <w:sz w:val="21"/>
          <w:szCs w:val="21"/>
        </w:rPr>
        <w:t xml:space="preserve">September 25. Accessed March 17, </w:t>
      </w:r>
      <w:r>
        <w:rPr>
          <w:rFonts w:ascii="Times New Roman" w:eastAsia="Calibri" w:hAnsi="Times New Roman"/>
          <w:color w:val="000000"/>
          <w:sz w:val="21"/>
          <w:szCs w:val="21"/>
        </w:rPr>
        <w:tab/>
        <w:t xml:space="preserve">2014. http://www.canolacouncil.org/canola-encyclopedia/crop-establishment/time-of-seeding/. </w:t>
      </w:r>
    </w:p>
    <w:p w14:paraId="2F8DE207" w14:textId="0B3B21F3" w:rsidR="00F47928" w:rsidRDefault="009E04FE">
      <w:pPr>
        <w:rPr>
          <w:rFonts w:ascii="Times New Roman" w:hAnsi="Times New Roman"/>
          <w:color w:val="000000"/>
          <w:sz w:val="21"/>
          <w:szCs w:val="21"/>
        </w:rPr>
      </w:pPr>
      <w:r>
        <w:rPr>
          <w:rFonts w:ascii="Times New Roman" w:hAnsi="Times New Roman"/>
          <w:color w:val="000000"/>
          <w:sz w:val="21"/>
          <w:szCs w:val="21"/>
        </w:rPr>
        <w:t xml:space="preserve">Charles, Dan. 2013. “Are Agriculture’s Most Popular Insecticides Killing Our Bees?” </w:t>
      </w:r>
      <w:r>
        <w:rPr>
          <w:rFonts w:ascii="Times New Roman" w:hAnsi="Times New Roman"/>
          <w:i/>
          <w:iCs/>
          <w:color w:val="000000"/>
          <w:sz w:val="21"/>
          <w:szCs w:val="21"/>
        </w:rPr>
        <w:t>NPR</w:t>
      </w:r>
      <w:r>
        <w:rPr>
          <w:rFonts w:ascii="Times New Roman" w:hAnsi="Times New Roman"/>
          <w:color w:val="000000"/>
          <w:sz w:val="21"/>
          <w:szCs w:val="21"/>
        </w:rPr>
        <w:t xml:space="preserve">. March 25. </w:t>
      </w:r>
      <w:r>
        <w:rPr>
          <w:rFonts w:ascii="Times New Roman" w:hAnsi="Times New Roman"/>
          <w:color w:val="000000"/>
          <w:sz w:val="21"/>
          <w:szCs w:val="21"/>
        </w:rPr>
        <w:tab/>
      </w:r>
      <w:r w:rsidRPr="007C7644">
        <w:rPr>
          <w:rFonts w:ascii="Times New Roman" w:hAnsi="Times New Roman"/>
          <w:sz w:val="21"/>
          <w:szCs w:val="21"/>
        </w:rPr>
        <w:t>http://www.npr.org/blogs/thesalt/2013/03/27/175278607/are-agricultures-most-popular-insecticides-</w:t>
      </w:r>
      <w:r>
        <w:rPr>
          <w:rFonts w:ascii="Times New Roman" w:hAnsi="Times New Roman"/>
          <w:color w:val="000000"/>
          <w:sz w:val="21"/>
          <w:szCs w:val="21"/>
        </w:rPr>
        <w:tab/>
        <w:t>killing-our-bees.</w:t>
      </w:r>
    </w:p>
    <w:p w14:paraId="7124EC99" w14:textId="77777777" w:rsidR="00F47928" w:rsidRDefault="009E04FE">
      <w:pPr>
        <w:rPr>
          <w:rFonts w:ascii="Times New Roman" w:hAnsi="Times New Roman"/>
          <w:color w:val="000000"/>
          <w:sz w:val="21"/>
          <w:szCs w:val="21"/>
        </w:rPr>
      </w:pPr>
      <w:r>
        <w:rPr>
          <w:rFonts w:ascii="Times New Roman" w:eastAsia="Calibri" w:hAnsi="Times New Roman"/>
          <w:color w:val="000000"/>
          <w:sz w:val="21"/>
          <w:szCs w:val="21"/>
        </w:rPr>
        <w:t xml:space="preserve">Eckert, J. E. 1933. "The flight range of the honeybee." </w:t>
      </w:r>
      <w:r>
        <w:rPr>
          <w:rFonts w:ascii="Times New Roman" w:eastAsia="Calibri" w:hAnsi="Times New Roman"/>
          <w:i/>
          <w:color w:val="000000"/>
          <w:sz w:val="21"/>
          <w:szCs w:val="21"/>
        </w:rPr>
        <w:t xml:space="preserve">Journal of Agricultural Research </w:t>
      </w:r>
      <w:r>
        <w:rPr>
          <w:rFonts w:ascii="Times New Roman" w:eastAsia="Calibri" w:hAnsi="Times New Roman"/>
          <w:color w:val="000000"/>
          <w:sz w:val="21"/>
          <w:szCs w:val="21"/>
        </w:rPr>
        <w:t xml:space="preserve">257-285 </w:t>
      </w:r>
    </w:p>
    <w:p w14:paraId="3095A36B" w14:textId="4075C2AE" w:rsidR="00F47928" w:rsidRDefault="009E04FE">
      <w:pPr>
        <w:rPr>
          <w:rFonts w:ascii="Times New Roman" w:eastAsia="Calibri" w:hAnsi="Times New Roman"/>
          <w:color w:val="000000"/>
          <w:sz w:val="21"/>
          <w:szCs w:val="21"/>
        </w:rPr>
      </w:pPr>
      <w:proofErr w:type="spellStart"/>
      <w:r>
        <w:rPr>
          <w:rFonts w:ascii="Times New Roman" w:eastAsia="Calibri" w:hAnsi="Times New Roman"/>
          <w:color w:val="000000"/>
          <w:sz w:val="21"/>
          <w:szCs w:val="21"/>
        </w:rPr>
        <w:t>Entine</w:t>
      </w:r>
      <w:proofErr w:type="spellEnd"/>
      <w:r>
        <w:rPr>
          <w:rFonts w:ascii="Times New Roman" w:eastAsia="Calibri" w:hAnsi="Times New Roman"/>
          <w:color w:val="000000"/>
          <w:sz w:val="21"/>
          <w:szCs w:val="21"/>
        </w:rPr>
        <w:t>, Jon. 2013. "Science Collapse D</w:t>
      </w:r>
      <w:r>
        <w:rPr>
          <w:rFonts w:ascii="Times New Roman" w:hAnsi="Times New Roman"/>
          <w:color w:val="000000"/>
          <w:sz w:val="21"/>
          <w:szCs w:val="21"/>
        </w:rPr>
        <w:t>i</w:t>
      </w:r>
      <w:r>
        <w:rPr>
          <w:rFonts w:ascii="Times New Roman" w:eastAsia="Calibri" w:hAnsi="Times New Roman"/>
          <w:color w:val="000000"/>
          <w:sz w:val="21"/>
          <w:szCs w:val="21"/>
        </w:rPr>
        <w:t xml:space="preserve">sorder- The Real Story </w:t>
      </w:r>
      <w:proofErr w:type="gramStart"/>
      <w:r>
        <w:rPr>
          <w:rFonts w:ascii="Times New Roman" w:eastAsia="Calibri" w:hAnsi="Times New Roman"/>
          <w:color w:val="000000"/>
          <w:sz w:val="21"/>
          <w:szCs w:val="21"/>
        </w:rPr>
        <w:t>Behind</w:t>
      </w:r>
      <w:proofErr w:type="gram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Neonics</w:t>
      </w:r>
      <w:proofErr w:type="spellEnd"/>
      <w:r>
        <w:rPr>
          <w:rFonts w:ascii="Times New Roman" w:eastAsia="Calibri" w:hAnsi="Times New Roman"/>
          <w:color w:val="000000"/>
          <w:sz w:val="21"/>
          <w:szCs w:val="21"/>
        </w:rPr>
        <w:t xml:space="preserve"> And Mass Bee Deaths." </w:t>
      </w:r>
      <w:r>
        <w:rPr>
          <w:rFonts w:ascii="Times New Roman" w:eastAsia="Calibri" w:hAnsi="Times New Roman"/>
          <w:color w:val="000000"/>
          <w:sz w:val="21"/>
          <w:szCs w:val="21"/>
        </w:rPr>
        <w:tab/>
      </w:r>
      <w:r>
        <w:rPr>
          <w:rFonts w:ascii="Times New Roman" w:eastAsia="Calibri" w:hAnsi="Times New Roman"/>
          <w:i/>
          <w:color w:val="000000"/>
          <w:sz w:val="21"/>
          <w:szCs w:val="21"/>
        </w:rPr>
        <w:t xml:space="preserve">Forbes. </w:t>
      </w:r>
      <w:r>
        <w:rPr>
          <w:rFonts w:ascii="Times New Roman" w:eastAsia="Calibri" w:hAnsi="Times New Roman"/>
          <w:color w:val="000000"/>
          <w:sz w:val="21"/>
          <w:szCs w:val="21"/>
        </w:rPr>
        <w:t xml:space="preserve">April 11. </w:t>
      </w:r>
      <w:r w:rsidRPr="007C7644">
        <w:rPr>
          <w:rFonts w:ascii="Times New Roman" w:eastAsia="Calibri" w:hAnsi="Times New Roman"/>
          <w:sz w:val="21"/>
          <w:szCs w:val="21"/>
        </w:rPr>
        <w:t>http://www.forbes.com/sites/jonentine/2013/04/11/science-collapse-disorder-the-</w:t>
      </w:r>
      <w:r>
        <w:rPr>
          <w:rFonts w:ascii="Times New Roman" w:eastAsia="Calibri" w:hAnsi="Times New Roman"/>
          <w:color w:val="000000"/>
          <w:sz w:val="21"/>
          <w:szCs w:val="21"/>
        </w:rPr>
        <w:tab/>
        <w:t>real-story-behind-</w:t>
      </w:r>
      <w:proofErr w:type="spellStart"/>
      <w:r>
        <w:rPr>
          <w:rFonts w:ascii="Times New Roman" w:eastAsia="Calibri" w:hAnsi="Times New Roman"/>
          <w:color w:val="000000"/>
          <w:sz w:val="21"/>
          <w:szCs w:val="21"/>
        </w:rPr>
        <w:t>neonic</w:t>
      </w:r>
      <w:proofErr w:type="spellEnd"/>
      <w:r>
        <w:rPr>
          <w:rFonts w:ascii="Times New Roman" w:eastAsia="Calibri" w:hAnsi="Times New Roman"/>
          <w:color w:val="000000"/>
          <w:sz w:val="21"/>
          <w:szCs w:val="21"/>
        </w:rPr>
        <w:tab/>
        <w:t xml:space="preserve">s-and-mass-bee-deaths/. </w:t>
      </w:r>
    </w:p>
    <w:p w14:paraId="77AB00D5" w14:textId="497074FD" w:rsidR="00F47928" w:rsidRDefault="009E04FE">
      <w:pPr>
        <w:rPr>
          <w:rFonts w:ascii="Times New Roman" w:hAnsi="Times New Roman"/>
          <w:color w:val="000000"/>
          <w:sz w:val="21"/>
          <w:szCs w:val="21"/>
        </w:rPr>
      </w:pPr>
      <w:proofErr w:type="spellStart"/>
      <w:r>
        <w:rPr>
          <w:rFonts w:ascii="Times New Roman" w:hAnsi="Times New Roman"/>
          <w:color w:val="000000"/>
          <w:sz w:val="21"/>
          <w:szCs w:val="21"/>
        </w:rPr>
        <w:t>Entine</w:t>
      </w:r>
      <w:proofErr w:type="spellEnd"/>
      <w:r>
        <w:rPr>
          <w:rFonts w:ascii="Times New Roman" w:hAnsi="Times New Roman"/>
          <w:color w:val="000000"/>
          <w:sz w:val="21"/>
          <w:szCs w:val="21"/>
        </w:rPr>
        <w:t xml:space="preserve">, Jon 2014. “Part II: Bee Death </w:t>
      </w:r>
      <w:proofErr w:type="gramStart"/>
      <w:r>
        <w:rPr>
          <w:rFonts w:ascii="Times New Roman" w:hAnsi="Times New Roman"/>
          <w:color w:val="000000"/>
          <w:sz w:val="21"/>
          <w:szCs w:val="21"/>
        </w:rPr>
        <w:t>And</w:t>
      </w:r>
      <w:proofErr w:type="gramEnd"/>
      <w:r>
        <w:rPr>
          <w:rFonts w:ascii="Times New Roman" w:hAnsi="Times New Roman"/>
          <w:color w:val="000000"/>
          <w:sz w:val="21"/>
          <w:szCs w:val="21"/>
        </w:rPr>
        <w:t xml:space="preserve"> CCD - Flawed </w:t>
      </w:r>
      <w:proofErr w:type="spellStart"/>
      <w:r>
        <w:rPr>
          <w:rFonts w:ascii="Times New Roman" w:hAnsi="Times New Roman"/>
          <w:color w:val="000000"/>
          <w:sz w:val="21"/>
          <w:szCs w:val="21"/>
        </w:rPr>
        <w:t>Chensheng</w:t>
      </w:r>
      <w:proofErr w:type="spellEnd"/>
      <w:r>
        <w:rPr>
          <w:rFonts w:ascii="Times New Roman" w:hAnsi="Times New Roman"/>
          <w:color w:val="000000"/>
          <w:sz w:val="21"/>
          <w:szCs w:val="21"/>
        </w:rPr>
        <w:t xml:space="preserve"> Lu Harvard Studies Endanger Bees.” </w:t>
      </w:r>
      <w:r>
        <w:rPr>
          <w:rFonts w:ascii="Times New Roman" w:hAnsi="Times New Roman"/>
          <w:color w:val="000000"/>
          <w:sz w:val="21"/>
          <w:szCs w:val="21"/>
        </w:rPr>
        <w:tab/>
      </w:r>
      <w:r>
        <w:rPr>
          <w:rFonts w:ascii="Times New Roman" w:hAnsi="Times New Roman"/>
          <w:i/>
          <w:iCs/>
          <w:color w:val="000000"/>
          <w:sz w:val="21"/>
          <w:szCs w:val="21"/>
        </w:rPr>
        <w:t>Science 2.0.</w:t>
      </w:r>
      <w:r>
        <w:rPr>
          <w:rFonts w:ascii="Times New Roman" w:hAnsi="Times New Roman"/>
          <w:color w:val="000000"/>
          <w:sz w:val="21"/>
          <w:szCs w:val="21"/>
        </w:rPr>
        <w:t xml:space="preserve"> November 24. </w:t>
      </w:r>
      <w:r>
        <w:rPr>
          <w:rFonts w:ascii="Times New Roman" w:hAnsi="Times New Roman"/>
          <w:color w:val="000000"/>
          <w:sz w:val="21"/>
          <w:szCs w:val="21"/>
        </w:rPr>
        <w:tab/>
      </w:r>
      <w:r>
        <w:rPr>
          <w:rFonts w:ascii="Times New Roman" w:hAnsi="Times New Roman"/>
          <w:color w:val="000000"/>
          <w:sz w:val="21"/>
          <w:szCs w:val="21"/>
        </w:rPr>
        <w:tab/>
      </w:r>
      <w:r w:rsidRPr="007C7644">
        <w:rPr>
          <w:rFonts w:ascii="Times New Roman" w:hAnsi="Times New Roman"/>
          <w:sz w:val="21"/>
          <w:szCs w:val="21"/>
        </w:rPr>
        <w:t>http://www.science20.com/jon_entine/part_ii_bee_deaths_and_ccd_flawed_chensheng_lu_harvard_st</w:t>
      </w:r>
      <w:r>
        <w:rPr>
          <w:rFonts w:ascii="Times New Roman" w:hAnsi="Times New Roman"/>
          <w:color w:val="000000"/>
          <w:sz w:val="21"/>
          <w:szCs w:val="21"/>
        </w:rPr>
        <w:tab/>
        <w:t>udies_endanger_bees-149799.</w:t>
      </w:r>
    </w:p>
    <w:p w14:paraId="764BD7B9" w14:textId="101CFD60" w:rsidR="00F47928" w:rsidRDefault="009E04FE">
      <w:pPr>
        <w:rPr>
          <w:rFonts w:ascii="Times" w:hAnsi="Times" w:cs="Times"/>
          <w:color w:val="000000"/>
          <w:sz w:val="21"/>
          <w:szCs w:val="21"/>
        </w:rPr>
      </w:pPr>
      <w:r>
        <w:rPr>
          <w:rFonts w:ascii="Times" w:eastAsia="Calibri" w:hAnsi="Times" w:cs="Times"/>
          <w:color w:val="000000"/>
          <w:sz w:val="21"/>
          <w:szCs w:val="21"/>
        </w:rPr>
        <w:t xml:space="preserve">European Commission. 2013. "Bee Health: EU-wide restrictions on Pesticide use to enter into force on 1 </w:t>
      </w:r>
      <w:r>
        <w:rPr>
          <w:rFonts w:ascii="Times" w:eastAsia="Calibri" w:hAnsi="Times" w:cs="Times"/>
          <w:color w:val="000000"/>
          <w:sz w:val="21"/>
          <w:szCs w:val="21"/>
        </w:rPr>
        <w:tab/>
        <w:t xml:space="preserve">December." </w:t>
      </w:r>
      <w:r>
        <w:rPr>
          <w:rFonts w:ascii="Times" w:eastAsia="Calibri" w:hAnsi="Times" w:cs="Times"/>
          <w:i/>
          <w:color w:val="000000"/>
          <w:sz w:val="21"/>
          <w:szCs w:val="21"/>
        </w:rPr>
        <w:t xml:space="preserve">Europa Press Release. </w:t>
      </w:r>
      <w:r>
        <w:rPr>
          <w:rFonts w:ascii="Times" w:eastAsia="Calibri" w:hAnsi="Times" w:cs="Times"/>
          <w:color w:val="000000"/>
          <w:sz w:val="21"/>
          <w:szCs w:val="21"/>
        </w:rPr>
        <w:t xml:space="preserve">May 24. </w:t>
      </w:r>
      <w:r w:rsidRPr="007C7644">
        <w:rPr>
          <w:rFonts w:ascii="Times" w:eastAsia="Calibri" w:hAnsi="Times" w:cs="Times"/>
          <w:sz w:val="21"/>
          <w:szCs w:val="21"/>
        </w:rPr>
        <w:t>http://europa.eu/rapid/press-release_IP-13-</w:t>
      </w:r>
      <w:r>
        <w:rPr>
          <w:rFonts w:ascii="Times" w:eastAsia="Calibri" w:hAnsi="Times" w:cs="Times"/>
          <w:color w:val="000000"/>
          <w:sz w:val="21"/>
          <w:szCs w:val="21"/>
        </w:rPr>
        <w:tab/>
        <w:t>457_en.htm</w:t>
      </w:r>
      <w:proofErr w:type="gramStart"/>
      <w:r>
        <w:rPr>
          <w:rFonts w:ascii="Times" w:eastAsia="Calibri" w:hAnsi="Times" w:cs="Times"/>
          <w:color w:val="000000"/>
          <w:sz w:val="21"/>
          <w:szCs w:val="21"/>
        </w:rPr>
        <w:t>?locale</w:t>
      </w:r>
      <w:proofErr w:type="gramEnd"/>
      <w:r>
        <w:rPr>
          <w:rFonts w:ascii="Times" w:eastAsia="Calibri" w:hAnsi="Times" w:cs="Times"/>
          <w:color w:val="000000"/>
          <w:sz w:val="21"/>
          <w:szCs w:val="21"/>
        </w:rPr>
        <w:t>=</w:t>
      </w:r>
      <w:proofErr w:type="spellStart"/>
      <w:r>
        <w:rPr>
          <w:rFonts w:ascii="Times" w:eastAsia="Calibri" w:hAnsi="Times" w:cs="Times"/>
          <w:color w:val="000000"/>
          <w:sz w:val="21"/>
          <w:szCs w:val="21"/>
        </w:rPr>
        <w:t>en</w:t>
      </w:r>
      <w:proofErr w:type="spellEnd"/>
      <w:r>
        <w:rPr>
          <w:rFonts w:ascii="Times" w:eastAsia="Calibri" w:hAnsi="Times" w:cs="Times"/>
          <w:color w:val="000000"/>
          <w:sz w:val="21"/>
          <w:szCs w:val="21"/>
        </w:rPr>
        <w:t xml:space="preserve">. </w:t>
      </w:r>
    </w:p>
    <w:p w14:paraId="569FC739"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Grossman, Elizabeth. 2013. “Declining Bee Populations Pose A Threat to Global Agriculture.” </w:t>
      </w:r>
      <w:r>
        <w:rPr>
          <w:rFonts w:ascii="Times New Roman" w:hAnsi="Times New Roman"/>
          <w:i/>
          <w:iCs/>
          <w:color w:val="000000"/>
          <w:sz w:val="21"/>
          <w:szCs w:val="21"/>
        </w:rPr>
        <w:t xml:space="preserve">Yale </w:t>
      </w:r>
      <w:r>
        <w:rPr>
          <w:rFonts w:ascii="Times New Roman" w:hAnsi="Times New Roman"/>
          <w:i/>
          <w:iCs/>
          <w:color w:val="000000"/>
          <w:sz w:val="21"/>
          <w:szCs w:val="21"/>
        </w:rPr>
        <w:tab/>
        <w:t xml:space="preserve">Environment360. </w:t>
      </w:r>
      <w:r>
        <w:rPr>
          <w:rFonts w:ascii="Times New Roman" w:hAnsi="Times New Roman"/>
          <w:color w:val="000000"/>
          <w:sz w:val="21"/>
          <w:szCs w:val="21"/>
        </w:rPr>
        <w:t xml:space="preserve">April 13. </w:t>
      </w:r>
    </w:p>
    <w:p w14:paraId="4AAAA8A7" w14:textId="77777777" w:rsidR="00F47928" w:rsidRDefault="009E04FE">
      <w:pPr>
        <w:rPr>
          <w:rFonts w:ascii="Times New Roman" w:hAnsi="Times New Roman"/>
          <w:color w:val="000000"/>
          <w:sz w:val="21"/>
          <w:szCs w:val="21"/>
        </w:rPr>
      </w:pPr>
      <w:r>
        <w:rPr>
          <w:rFonts w:ascii="Times New Roman" w:eastAsia="Calibri" w:hAnsi="Times New Roman"/>
          <w:color w:val="000000"/>
          <w:sz w:val="21"/>
          <w:szCs w:val="21"/>
        </w:rPr>
        <w:t>Guzman´ -</w:t>
      </w:r>
      <w:proofErr w:type="spellStart"/>
      <w:r>
        <w:rPr>
          <w:rFonts w:ascii="Times New Roman" w:eastAsia="Calibri" w:hAnsi="Times New Roman"/>
          <w:color w:val="000000"/>
          <w:sz w:val="21"/>
          <w:szCs w:val="21"/>
        </w:rPr>
        <w:t>Novoa</w:t>
      </w:r>
      <w:proofErr w:type="spellEnd"/>
      <w:r>
        <w:rPr>
          <w:rFonts w:ascii="Times New Roman" w:eastAsia="Calibri" w:hAnsi="Times New Roman"/>
          <w:color w:val="000000"/>
          <w:sz w:val="21"/>
          <w:szCs w:val="21"/>
        </w:rPr>
        <w:t xml:space="preserve">, Ernesto, Leslie Eccles, </w:t>
      </w:r>
      <w:proofErr w:type="spellStart"/>
      <w:r>
        <w:rPr>
          <w:rFonts w:ascii="Times New Roman" w:eastAsia="Calibri" w:hAnsi="Times New Roman"/>
          <w:color w:val="000000"/>
          <w:sz w:val="21"/>
          <w:szCs w:val="21"/>
        </w:rPr>
        <w:t>Yireli</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Calvete</w:t>
      </w:r>
      <w:proofErr w:type="spellEnd"/>
      <w:r>
        <w:rPr>
          <w:rFonts w:ascii="Times New Roman" w:eastAsia="Calibri" w:hAnsi="Times New Roman"/>
          <w:color w:val="000000"/>
          <w:sz w:val="21"/>
          <w:szCs w:val="21"/>
        </w:rPr>
        <w:t xml:space="preserve">, Janine </w:t>
      </w:r>
      <w:proofErr w:type="spellStart"/>
      <w:r>
        <w:rPr>
          <w:rFonts w:ascii="Times New Roman" w:eastAsia="Calibri" w:hAnsi="Times New Roman"/>
          <w:color w:val="000000"/>
          <w:sz w:val="21"/>
          <w:szCs w:val="21"/>
        </w:rPr>
        <w:t>Mcgowan</w:t>
      </w:r>
      <w:proofErr w:type="spellEnd"/>
      <w:r>
        <w:rPr>
          <w:rFonts w:ascii="Times New Roman" w:eastAsia="Calibri" w:hAnsi="Times New Roman"/>
          <w:color w:val="000000"/>
          <w:sz w:val="21"/>
          <w:szCs w:val="21"/>
        </w:rPr>
        <w:t xml:space="preserve">, Paul G. Kelly, and Adriana </w:t>
      </w:r>
      <w:r>
        <w:rPr>
          <w:rFonts w:ascii="Times New Roman" w:eastAsia="Calibri" w:hAnsi="Times New Roman"/>
          <w:color w:val="000000"/>
          <w:sz w:val="21"/>
          <w:szCs w:val="21"/>
        </w:rPr>
        <w:tab/>
        <w:t>Correa-</w:t>
      </w:r>
      <w:proofErr w:type="spellStart"/>
      <w:r>
        <w:rPr>
          <w:rFonts w:ascii="Times New Roman" w:eastAsia="Calibri" w:hAnsi="Times New Roman"/>
          <w:color w:val="000000"/>
          <w:sz w:val="21"/>
          <w:szCs w:val="21"/>
        </w:rPr>
        <w:t>Ben´itez</w:t>
      </w:r>
      <w:proofErr w:type="spellEnd"/>
      <w:r>
        <w:rPr>
          <w:rFonts w:ascii="Times New Roman" w:eastAsia="Calibri" w:hAnsi="Times New Roman"/>
          <w:color w:val="000000"/>
          <w:sz w:val="21"/>
          <w:szCs w:val="21"/>
        </w:rPr>
        <w:t>. 2010. "</w:t>
      </w:r>
      <w:proofErr w:type="spellStart"/>
      <w:r>
        <w:rPr>
          <w:rFonts w:ascii="Times New Roman" w:eastAsia="Calibri" w:hAnsi="Times New Roman"/>
          <w:color w:val="000000"/>
          <w:sz w:val="21"/>
          <w:szCs w:val="21"/>
        </w:rPr>
        <w:t>Varroa</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destructoris</w:t>
      </w:r>
      <w:proofErr w:type="spellEnd"/>
      <w:r>
        <w:rPr>
          <w:rFonts w:ascii="Times New Roman" w:eastAsia="Calibri" w:hAnsi="Times New Roman"/>
          <w:color w:val="000000"/>
          <w:sz w:val="21"/>
          <w:szCs w:val="21"/>
        </w:rPr>
        <w:t xml:space="preserve"> the main culprit for the death." </w:t>
      </w:r>
      <w:proofErr w:type="spellStart"/>
      <w:r>
        <w:rPr>
          <w:rFonts w:ascii="Times New Roman" w:eastAsia="Calibri" w:hAnsi="Times New Roman"/>
          <w:i/>
          <w:color w:val="000000"/>
          <w:sz w:val="21"/>
          <w:szCs w:val="21"/>
        </w:rPr>
        <w:t>Apidologie</w:t>
      </w:r>
      <w:proofErr w:type="spellEnd"/>
      <w:r>
        <w:rPr>
          <w:rFonts w:ascii="Times New Roman" w:eastAsia="Calibri" w:hAnsi="Times New Roman"/>
          <w:i/>
          <w:color w:val="000000"/>
          <w:sz w:val="21"/>
          <w:szCs w:val="21"/>
        </w:rPr>
        <w:t xml:space="preserve"> </w:t>
      </w:r>
      <w:r>
        <w:rPr>
          <w:rFonts w:ascii="Times New Roman" w:eastAsia="Calibri" w:hAnsi="Times New Roman"/>
          <w:color w:val="000000"/>
          <w:sz w:val="21"/>
          <w:szCs w:val="21"/>
        </w:rPr>
        <w:t xml:space="preserve">443–450. </w:t>
      </w:r>
      <w:r>
        <w:rPr>
          <w:rFonts w:ascii="Times New Roman" w:eastAsia="Calibri" w:hAnsi="Times New Roman"/>
          <w:color w:val="000000"/>
          <w:sz w:val="21"/>
          <w:szCs w:val="21"/>
        </w:rPr>
        <w:tab/>
      </w:r>
      <w:r>
        <w:rPr>
          <w:rFonts w:ascii="Times New Roman" w:hAnsi="Times New Roman"/>
          <w:color w:val="000000"/>
          <w:sz w:val="21"/>
          <w:szCs w:val="21"/>
        </w:rPr>
        <w:t>http://e360.yale.edu/feature/declining_bee_populations_pose_a_threat_to_global_agriculture/2645/</w:t>
      </w:r>
    </w:p>
    <w:p w14:paraId="1014EB6F" w14:textId="77777777" w:rsidR="00F47928" w:rsidRDefault="009E04FE">
      <w:pPr>
        <w:rPr>
          <w:rFonts w:ascii="Times New Roman" w:hAnsi="Times New Roman"/>
          <w:sz w:val="21"/>
          <w:szCs w:val="21"/>
        </w:rPr>
      </w:pPr>
      <w:proofErr w:type="spellStart"/>
      <w:r>
        <w:rPr>
          <w:rFonts w:ascii="Times New Roman" w:hAnsi="Times New Roman"/>
          <w:sz w:val="21"/>
          <w:szCs w:val="21"/>
        </w:rPr>
        <w:t>Faucon</w:t>
      </w:r>
      <w:proofErr w:type="spellEnd"/>
      <w:r>
        <w:rPr>
          <w:rFonts w:ascii="Times New Roman" w:hAnsi="Times New Roman"/>
          <w:sz w:val="21"/>
          <w:szCs w:val="21"/>
        </w:rPr>
        <w:t xml:space="preserve"> J-P, </w:t>
      </w:r>
      <w:proofErr w:type="spellStart"/>
      <w:r>
        <w:rPr>
          <w:rFonts w:ascii="Times New Roman" w:hAnsi="Times New Roman"/>
          <w:sz w:val="21"/>
          <w:szCs w:val="21"/>
        </w:rPr>
        <w:t>Aurières</w:t>
      </w:r>
      <w:proofErr w:type="spellEnd"/>
      <w:r>
        <w:rPr>
          <w:rFonts w:ascii="Times New Roman" w:hAnsi="Times New Roman"/>
          <w:sz w:val="21"/>
          <w:szCs w:val="21"/>
        </w:rPr>
        <w:t xml:space="preserve"> C, </w:t>
      </w:r>
      <w:proofErr w:type="spellStart"/>
      <w:r>
        <w:rPr>
          <w:rFonts w:ascii="Times New Roman" w:hAnsi="Times New Roman"/>
          <w:sz w:val="21"/>
          <w:szCs w:val="21"/>
        </w:rPr>
        <w:t>Drajnidel</w:t>
      </w:r>
      <w:proofErr w:type="spellEnd"/>
      <w:r>
        <w:rPr>
          <w:rFonts w:ascii="Times New Roman" w:hAnsi="Times New Roman"/>
          <w:sz w:val="21"/>
          <w:szCs w:val="21"/>
        </w:rPr>
        <w:t xml:space="preserve"> P, Mathieu L, </w:t>
      </w:r>
      <w:proofErr w:type="spellStart"/>
      <w:r>
        <w:rPr>
          <w:rFonts w:ascii="Times New Roman" w:hAnsi="Times New Roman"/>
          <w:sz w:val="21"/>
          <w:szCs w:val="21"/>
        </w:rPr>
        <w:t>Ribière</w:t>
      </w:r>
      <w:proofErr w:type="spellEnd"/>
      <w:r>
        <w:rPr>
          <w:rFonts w:ascii="Times New Roman" w:hAnsi="Times New Roman"/>
          <w:sz w:val="21"/>
          <w:szCs w:val="21"/>
        </w:rPr>
        <w:t xml:space="preserve"> M, Martel A-C, </w:t>
      </w:r>
      <w:proofErr w:type="spellStart"/>
      <w:r>
        <w:rPr>
          <w:rFonts w:ascii="Times New Roman" w:hAnsi="Times New Roman"/>
          <w:sz w:val="21"/>
          <w:szCs w:val="21"/>
        </w:rPr>
        <w:t>Zeggane</w:t>
      </w:r>
      <w:proofErr w:type="spellEnd"/>
      <w:r>
        <w:rPr>
          <w:rFonts w:ascii="Times New Roman" w:hAnsi="Times New Roman"/>
          <w:sz w:val="21"/>
          <w:szCs w:val="21"/>
        </w:rPr>
        <w:t xml:space="preserve"> S, </w:t>
      </w:r>
      <w:proofErr w:type="spellStart"/>
      <w:r>
        <w:rPr>
          <w:rFonts w:ascii="Times New Roman" w:hAnsi="Times New Roman"/>
          <w:sz w:val="21"/>
          <w:szCs w:val="21"/>
        </w:rPr>
        <w:t>Chauzat</w:t>
      </w:r>
      <w:proofErr w:type="spellEnd"/>
      <w:r>
        <w:rPr>
          <w:rFonts w:ascii="Times New Roman" w:hAnsi="Times New Roman"/>
          <w:sz w:val="21"/>
          <w:szCs w:val="21"/>
        </w:rPr>
        <w:t xml:space="preserve"> M-P, Aubert </w:t>
      </w:r>
      <w:r>
        <w:rPr>
          <w:rFonts w:ascii="Times New Roman" w:hAnsi="Times New Roman"/>
          <w:sz w:val="21"/>
          <w:szCs w:val="21"/>
        </w:rPr>
        <w:tab/>
        <w:t xml:space="preserve">MFA (2005) Experimental study on the toxicity of </w:t>
      </w:r>
      <w:proofErr w:type="spellStart"/>
      <w:r>
        <w:rPr>
          <w:rFonts w:ascii="Times New Roman" w:hAnsi="Times New Roman"/>
          <w:sz w:val="21"/>
          <w:szCs w:val="21"/>
        </w:rPr>
        <w:t>imidacloprid</w:t>
      </w:r>
      <w:proofErr w:type="spellEnd"/>
      <w:r>
        <w:rPr>
          <w:rFonts w:ascii="Times New Roman" w:hAnsi="Times New Roman"/>
          <w:sz w:val="21"/>
          <w:szCs w:val="21"/>
        </w:rPr>
        <w:t xml:space="preserve"> given in syrup to honey bee (</w:t>
      </w:r>
      <w:proofErr w:type="spellStart"/>
      <w:r>
        <w:rPr>
          <w:rFonts w:ascii="Times New Roman" w:hAnsi="Times New Roman"/>
          <w:sz w:val="21"/>
          <w:szCs w:val="21"/>
        </w:rPr>
        <w:t>Apis</w:t>
      </w:r>
      <w:proofErr w:type="spellEnd"/>
      <w:r>
        <w:rPr>
          <w:rFonts w:ascii="Times New Roman" w:hAnsi="Times New Roman"/>
          <w:sz w:val="21"/>
          <w:szCs w:val="21"/>
        </w:rPr>
        <w:t xml:space="preserve"> </w:t>
      </w:r>
      <w:r>
        <w:rPr>
          <w:rFonts w:ascii="Times New Roman" w:hAnsi="Times New Roman"/>
          <w:sz w:val="21"/>
          <w:szCs w:val="21"/>
        </w:rPr>
        <w:tab/>
      </w:r>
      <w:proofErr w:type="spellStart"/>
      <w:r>
        <w:rPr>
          <w:rFonts w:ascii="Times New Roman" w:hAnsi="Times New Roman"/>
          <w:sz w:val="21"/>
          <w:szCs w:val="21"/>
        </w:rPr>
        <w:t>mellifera</w:t>
      </w:r>
      <w:proofErr w:type="spellEnd"/>
      <w:r>
        <w:rPr>
          <w:rFonts w:ascii="Times New Roman" w:hAnsi="Times New Roman"/>
          <w:sz w:val="21"/>
          <w:szCs w:val="21"/>
        </w:rPr>
        <w:t xml:space="preserve">) colonies. </w:t>
      </w:r>
      <w:r>
        <w:rPr>
          <w:rFonts w:ascii="Times New Roman" w:hAnsi="Times New Roman"/>
          <w:i/>
          <w:iCs/>
          <w:sz w:val="21"/>
          <w:szCs w:val="21"/>
        </w:rPr>
        <w:t xml:space="preserve">Pest </w:t>
      </w:r>
      <w:proofErr w:type="spellStart"/>
      <w:r>
        <w:rPr>
          <w:rFonts w:ascii="Times New Roman" w:hAnsi="Times New Roman"/>
          <w:i/>
          <w:iCs/>
          <w:sz w:val="21"/>
          <w:szCs w:val="21"/>
        </w:rPr>
        <w:t>Manag</w:t>
      </w:r>
      <w:proofErr w:type="spellEnd"/>
      <w:r>
        <w:rPr>
          <w:rFonts w:ascii="Times New Roman" w:hAnsi="Times New Roman"/>
          <w:i/>
          <w:iCs/>
          <w:sz w:val="21"/>
          <w:szCs w:val="21"/>
        </w:rPr>
        <w:t xml:space="preserve"> </w:t>
      </w:r>
      <w:proofErr w:type="spellStart"/>
      <w:r>
        <w:rPr>
          <w:rFonts w:ascii="Times New Roman" w:hAnsi="Times New Roman"/>
          <w:i/>
          <w:iCs/>
          <w:sz w:val="21"/>
          <w:szCs w:val="21"/>
        </w:rPr>
        <w:t>Sci</w:t>
      </w:r>
      <w:proofErr w:type="spellEnd"/>
      <w:r>
        <w:rPr>
          <w:rFonts w:ascii="Times New Roman" w:hAnsi="Times New Roman"/>
          <w:sz w:val="21"/>
          <w:szCs w:val="21"/>
        </w:rPr>
        <w:t xml:space="preserve"> </w:t>
      </w:r>
      <w:r>
        <w:rPr>
          <w:rFonts w:ascii="Times New Roman" w:hAnsi="Times New Roman"/>
          <w:i/>
          <w:iCs/>
          <w:sz w:val="21"/>
          <w:szCs w:val="21"/>
        </w:rPr>
        <w:t>61</w:t>
      </w:r>
      <w:r>
        <w:rPr>
          <w:rFonts w:ascii="Times New Roman" w:hAnsi="Times New Roman"/>
          <w:sz w:val="21"/>
          <w:szCs w:val="21"/>
        </w:rPr>
        <w:t>:111-125</w:t>
      </w:r>
    </w:p>
    <w:p w14:paraId="0D98AFDC" w14:textId="77777777" w:rsidR="00F47928" w:rsidRDefault="009E04FE">
      <w:pPr>
        <w:rPr>
          <w:rFonts w:ascii="Times New Roman" w:hAnsi="Times New Roman"/>
          <w:sz w:val="21"/>
          <w:szCs w:val="21"/>
        </w:rPr>
      </w:pPr>
      <w:proofErr w:type="spellStart"/>
      <w:r>
        <w:rPr>
          <w:rFonts w:ascii="Times New Roman" w:hAnsi="Times New Roman"/>
          <w:sz w:val="21"/>
          <w:szCs w:val="21"/>
        </w:rPr>
        <w:t>Culter</w:t>
      </w:r>
      <w:proofErr w:type="spellEnd"/>
      <w:r>
        <w:rPr>
          <w:rFonts w:ascii="Times New Roman" w:hAnsi="Times New Roman"/>
          <w:sz w:val="21"/>
          <w:szCs w:val="21"/>
        </w:rPr>
        <w:t xml:space="preserve"> GC, Scott-Dupree CD (2007) Exposure to </w:t>
      </w:r>
      <w:proofErr w:type="spellStart"/>
      <w:r>
        <w:rPr>
          <w:rFonts w:ascii="Times New Roman" w:hAnsi="Times New Roman"/>
          <w:sz w:val="21"/>
          <w:szCs w:val="21"/>
        </w:rPr>
        <w:t>clothianidin</w:t>
      </w:r>
      <w:proofErr w:type="spellEnd"/>
      <w:r>
        <w:rPr>
          <w:rFonts w:ascii="Times New Roman" w:hAnsi="Times New Roman"/>
          <w:sz w:val="21"/>
          <w:szCs w:val="21"/>
        </w:rPr>
        <w:t xml:space="preserve"> seed-treated canola has no long-term impact </w:t>
      </w:r>
      <w:r>
        <w:rPr>
          <w:rFonts w:ascii="Times New Roman" w:hAnsi="Times New Roman"/>
          <w:sz w:val="21"/>
          <w:szCs w:val="21"/>
        </w:rPr>
        <w:tab/>
        <w:t xml:space="preserve">on honey bees. J </w:t>
      </w:r>
      <w:r>
        <w:rPr>
          <w:rFonts w:ascii="Times New Roman" w:hAnsi="Times New Roman"/>
          <w:i/>
          <w:iCs/>
          <w:sz w:val="21"/>
          <w:szCs w:val="21"/>
        </w:rPr>
        <w:t xml:space="preserve">Econ </w:t>
      </w:r>
      <w:proofErr w:type="spellStart"/>
      <w:r>
        <w:rPr>
          <w:rFonts w:ascii="Times New Roman" w:hAnsi="Times New Roman"/>
          <w:i/>
          <w:iCs/>
          <w:sz w:val="21"/>
          <w:szCs w:val="21"/>
        </w:rPr>
        <w:t>Entomol</w:t>
      </w:r>
      <w:proofErr w:type="spellEnd"/>
      <w:r>
        <w:rPr>
          <w:rFonts w:ascii="Times New Roman" w:hAnsi="Times New Roman"/>
          <w:i/>
          <w:iCs/>
          <w:sz w:val="21"/>
          <w:szCs w:val="21"/>
        </w:rPr>
        <w:t xml:space="preserve"> 100</w:t>
      </w:r>
      <w:r>
        <w:rPr>
          <w:rFonts w:ascii="Times New Roman" w:hAnsi="Times New Roman"/>
          <w:sz w:val="21"/>
          <w:szCs w:val="21"/>
        </w:rPr>
        <w:t>: 765-772</w:t>
      </w:r>
    </w:p>
    <w:p w14:paraId="359F36AE" w14:textId="77777777" w:rsidR="00F47928" w:rsidRDefault="009E04FE">
      <w:pPr>
        <w:rPr>
          <w:rFonts w:ascii="Times New Roman" w:hAnsi="Times New Roman"/>
          <w:sz w:val="21"/>
          <w:szCs w:val="21"/>
        </w:rPr>
      </w:pPr>
      <w:r>
        <w:rPr>
          <w:rFonts w:ascii="Times New Roman" w:eastAsia="Calibri" w:hAnsi="Times New Roman"/>
          <w:color w:val="000000"/>
          <w:sz w:val="21"/>
          <w:szCs w:val="21"/>
        </w:rPr>
        <w:t xml:space="preserve">Eckert, J. E. 1933. "The flight range of the honeybee." </w:t>
      </w:r>
      <w:r>
        <w:rPr>
          <w:rFonts w:ascii="Times New Roman" w:eastAsia="Calibri" w:hAnsi="Times New Roman"/>
          <w:i/>
          <w:color w:val="000000"/>
          <w:sz w:val="21"/>
          <w:szCs w:val="21"/>
        </w:rPr>
        <w:t xml:space="preserve">Journal of Agricultural Research </w:t>
      </w:r>
      <w:r>
        <w:rPr>
          <w:rFonts w:ascii="Times New Roman" w:eastAsia="Calibri" w:hAnsi="Times New Roman"/>
          <w:color w:val="000000"/>
          <w:sz w:val="21"/>
          <w:szCs w:val="21"/>
        </w:rPr>
        <w:t xml:space="preserve">257-285. </w:t>
      </w:r>
    </w:p>
    <w:p w14:paraId="38018E0C"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lastRenderedPageBreak/>
        <w:t xml:space="preserve">Hackett, Kevin J. 2004. "Bee Benefits to Agriculture." </w:t>
      </w:r>
      <w:r>
        <w:rPr>
          <w:rFonts w:ascii="Times New Roman" w:eastAsia="Calibri" w:hAnsi="Times New Roman"/>
          <w:i/>
          <w:color w:val="000000"/>
          <w:sz w:val="21"/>
          <w:szCs w:val="21"/>
        </w:rPr>
        <w:t xml:space="preserve">USDA ARS. </w:t>
      </w:r>
      <w:r>
        <w:rPr>
          <w:rFonts w:ascii="Times New Roman" w:eastAsia="Calibri" w:hAnsi="Times New Roman"/>
          <w:color w:val="000000"/>
          <w:sz w:val="21"/>
          <w:szCs w:val="21"/>
        </w:rPr>
        <w:t>M</w:t>
      </w:r>
      <w:r>
        <w:rPr>
          <w:rFonts w:ascii="Times New Roman" w:hAnsi="Times New Roman"/>
          <w:color w:val="000000"/>
          <w:sz w:val="21"/>
          <w:szCs w:val="21"/>
        </w:rPr>
        <w:t>a</w:t>
      </w:r>
      <w:r>
        <w:rPr>
          <w:rFonts w:ascii="Times New Roman" w:eastAsia="Calibri" w:hAnsi="Times New Roman"/>
          <w:color w:val="000000"/>
          <w:sz w:val="21"/>
          <w:szCs w:val="21"/>
        </w:rPr>
        <w:t xml:space="preserve">rch. Accessed May 2011. </w:t>
      </w:r>
      <w:r>
        <w:rPr>
          <w:rFonts w:ascii="Times New Roman" w:eastAsia="Calibri" w:hAnsi="Times New Roman"/>
          <w:color w:val="000000"/>
          <w:sz w:val="21"/>
          <w:szCs w:val="21"/>
        </w:rPr>
        <w:tab/>
      </w:r>
      <w:r>
        <w:rPr>
          <w:rFonts w:ascii="Times New Roman" w:hAnsi="Times New Roman"/>
          <w:color w:val="000000"/>
          <w:sz w:val="21"/>
          <w:szCs w:val="21"/>
        </w:rPr>
        <w:tab/>
      </w:r>
      <w:r>
        <w:rPr>
          <w:rFonts w:ascii="Times New Roman" w:hAnsi="Times New Roman"/>
          <w:color w:val="000000"/>
          <w:sz w:val="21"/>
          <w:szCs w:val="21"/>
        </w:rPr>
        <w:tab/>
      </w:r>
      <w:r>
        <w:rPr>
          <w:rFonts w:ascii="Times New Roman" w:eastAsia="Calibri" w:hAnsi="Times New Roman"/>
          <w:color w:val="000000"/>
          <w:sz w:val="21"/>
          <w:szCs w:val="21"/>
        </w:rPr>
        <w:t xml:space="preserve">http://www.ars.usda.gov/is/ar/archive/mar04/form0304.pdf. </w:t>
      </w:r>
    </w:p>
    <w:p w14:paraId="2EB33E39" w14:textId="133B6DB0" w:rsidR="00F47928" w:rsidRDefault="009E04FE">
      <w:pPr>
        <w:rPr>
          <w:rFonts w:ascii="Times New Roman" w:hAnsi="Times New Roman"/>
          <w:color w:val="000000"/>
          <w:sz w:val="21"/>
          <w:szCs w:val="21"/>
        </w:rPr>
      </w:pPr>
      <w:proofErr w:type="spellStart"/>
      <w:r>
        <w:rPr>
          <w:rFonts w:ascii="Times New Roman" w:hAnsi="Times New Roman"/>
          <w:color w:val="000000"/>
          <w:sz w:val="21"/>
          <w:szCs w:val="21"/>
        </w:rPr>
        <w:t>Havard</w:t>
      </w:r>
      <w:proofErr w:type="spellEnd"/>
      <w:r>
        <w:rPr>
          <w:rFonts w:ascii="Times New Roman" w:hAnsi="Times New Roman"/>
          <w:color w:val="000000"/>
          <w:sz w:val="21"/>
          <w:szCs w:val="21"/>
        </w:rPr>
        <w:t xml:space="preserve"> School of Public Health.2014. “Study Strengthens Link Between Neonicotinoids And Collapse of </w:t>
      </w:r>
      <w:r>
        <w:rPr>
          <w:rFonts w:ascii="Times New Roman" w:hAnsi="Times New Roman"/>
          <w:color w:val="000000"/>
          <w:sz w:val="21"/>
          <w:szCs w:val="21"/>
        </w:rPr>
        <w:tab/>
        <w:t xml:space="preserve">Honey Bee Colonies.” </w:t>
      </w:r>
      <w:r>
        <w:rPr>
          <w:rFonts w:ascii="Times New Roman" w:hAnsi="Times New Roman"/>
          <w:i/>
          <w:iCs/>
          <w:color w:val="000000"/>
          <w:sz w:val="21"/>
          <w:szCs w:val="21"/>
        </w:rPr>
        <w:t xml:space="preserve">Harvard School of Public Health. </w:t>
      </w:r>
      <w:r>
        <w:rPr>
          <w:rFonts w:ascii="Times New Roman" w:hAnsi="Times New Roman"/>
          <w:color w:val="000000"/>
          <w:sz w:val="21"/>
          <w:szCs w:val="21"/>
        </w:rPr>
        <w:t xml:space="preserve">May 14. </w:t>
      </w:r>
      <w:r>
        <w:rPr>
          <w:rFonts w:ascii="Times New Roman" w:hAnsi="Times New Roman"/>
          <w:color w:val="000000"/>
          <w:sz w:val="21"/>
          <w:szCs w:val="21"/>
        </w:rPr>
        <w:tab/>
      </w:r>
      <w:r w:rsidRPr="007C7644">
        <w:rPr>
          <w:rFonts w:ascii="Times New Roman" w:hAnsi="Times New Roman"/>
          <w:sz w:val="21"/>
          <w:szCs w:val="21"/>
        </w:rPr>
        <w:t>http://www.hsph.harvard.edu/news/press-releases/study-strengthens-link-between-neonicotinoids-and-</w:t>
      </w:r>
      <w:r>
        <w:rPr>
          <w:rFonts w:ascii="Times New Roman" w:hAnsi="Times New Roman"/>
          <w:color w:val="000000"/>
          <w:sz w:val="21"/>
          <w:szCs w:val="21"/>
        </w:rPr>
        <w:tab/>
        <w:t>collapse-of-honey-bee-colonies/</w:t>
      </w:r>
    </w:p>
    <w:p w14:paraId="2D66DEB5" w14:textId="27815F52" w:rsidR="00F47928" w:rsidRDefault="009E04FE">
      <w:pPr>
        <w:rPr>
          <w:rFonts w:ascii="Times New Roman" w:hAnsi="Times New Roman"/>
          <w:color w:val="000000"/>
          <w:sz w:val="21"/>
          <w:szCs w:val="21"/>
        </w:rPr>
      </w:pPr>
      <w:proofErr w:type="spellStart"/>
      <w:r>
        <w:rPr>
          <w:rFonts w:ascii="Times New Roman" w:hAnsi="Times New Roman"/>
          <w:color w:val="000000"/>
          <w:sz w:val="21"/>
          <w:szCs w:val="21"/>
        </w:rPr>
        <w:t>Helman</w:t>
      </w:r>
      <w:proofErr w:type="spellEnd"/>
      <w:r>
        <w:rPr>
          <w:rFonts w:ascii="Times New Roman" w:hAnsi="Times New Roman"/>
          <w:color w:val="000000"/>
          <w:sz w:val="21"/>
          <w:szCs w:val="21"/>
        </w:rPr>
        <w:t xml:space="preserve">, Scott. 2013. “How a </w:t>
      </w:r>
      <w:proofErr w:type="spellStart"/>
      <w:r>
        <w:rPr>
          <w:rFonts w:ascii="Times New Roman" w:hAnsi="Times New Roman"/>
          <w:color w:val="000000"/>
          <w:sz w:val="21"/>
          <w:szCs w:val="21"/>
        </w:rPr>
        <w:t>Havard</w:t>
      </w:r>
      <w:proofErr w:type="spellEnd"/>
      <w:r>
        <w:rPr>
          <w:rFonts w:ascii="Times New Roman" w:hAnsi="Times New Roman"/>
          <w:color w:val="000000"/>
          <w:sz w:val="21"/>
          <w:szCs w:val="21"/>
        </w:rPr>
        <w:t xml:space="preserve"> Scientist, a Sixth-Generation Bee Whisperer, and a Retired Entrepreneur </w:t>
      </w:r>
      <w:r>
        <w:rPr>
          <w:rFonts w:ascii="Times New Roman" w:hAnsi="Times New Roman"/>
          <w:color w:val="000000"/>
          <w:sz w:val="21"/>
          <w:szCs w:val="21"/>
        </w:rPr>
        <w:tab/>
        <w:t>Joined Forces to Rescue an Embattled Insect and Save the American Food Supply.”</w:t>
      </w:r>
      <w:r>
        <w:rPr>
          <w:rFonts w:ascii="Times New Roman" w:hAnsi="Times New Roman"/>
          <w:i/>
          <w:iCs/>
          <w:color w:val="000000"/>
          <w:sz w:val="21"/>
          <w:szCs w:val="21"/>
        </w:rPr>
        <w:t xml:space="preserve"> The Boston Globe.</w:t>
      </w:r>
      <w:r>
        <w:rPr>
          <w:rFonts w:ascii="Times New Roman" w:hAnsi="Times New Roman"/>
          <w:color w:val="000000"/>
          <w:sz w:val="21"/>
          <w:szCs w:val="21"/>
        </w:rPr>
        <w:t xml:space="preserve"> </w:t>
      </w:r>
      <w:r>
        <w:rPr>
          <w:rFonts w:ascii="Times New Roman" w:hAnsi="Times New Roman"/>
          <w:color w:val="000000"/>
          <w:sz w:val="21"/>
          <w:szCs w:val="21"/>
        </w:rPr>
        <w:tab/>
        <w:t xml:space="preserve">June 23. </w:t>
      </w:r>
      <w:r w:rsidRPr="007C7644">
        <w:rPr>
          <w:rFonts w:ascii="Times New Roman" w:hAnsi="Times New Roman"/>
          <w:sz w:val="21"/>
          <w:szCs w:val="21"/>
        </w:rPr>
        <w:t>http://www.bostonglobe.com/magazine/2013/06/22/the-harvard-scientist-linking-pesticides-</w:t>
      </w:r>
      <w:r>
        <w:rPr>
          <w:rFonts w:ascii="Times New Roman" w:hAnsi="Times New Roman"/>
          <w:color w:val="000000"/>
          <w:sz w:val="21"/>
          <w:szCs w:val="21"/>
        </w:rPr>
        <w:tab/>
        <w:t>honeybee-colony-collapse-disorder/nXvIA5I6IcxFRxEOc8tpFI/story.html.</w:t>
      </w:r>
    </w:p>
    <w:p w14:paraId="5E7AA2F7" w14:textId="77777777" w:rsidR="00F47928" w:rsidRDefault="009E04FE">
      <w:pPr>
        <w:rPr>
          <w:rFonts w:ascii="Times New Roman" w:hAnsi="Times New Roman"/>
          <w:color w:val="000000"/>
          <w:sz w:val="21"/>
          <w:szCs w:val="21"/>
        </w:rPr>
      </w:pPr>
      <w:proofErr w:type="spellStart"/>
      <w:r>
        <w:rPr>
          <w:rFonts w:ascii="Times New Roman" w:eastAsia="Calibri" w:hAnsi="Times New Roman"/>
          <w:color w:val="000000"/>
          <w:sz w:val="21"/>
          <w:szCs w:val="21"/>
        </w:rPr>
        <w:t>Higes</w:t>
      </w:r>
      <w:proofErr w:type="spellEnd"/>
      <w:r>
        <w:rPr>
          <w:rFonts w:ascii="Times New Roman" w:eastAsia="Calibri" w:hAnsi="Times New Roman"/>
          <w:color w:val="000000"/>
          <w:sz w:val="21"/>
          <w:szCs w:val="21"/>
        </w:rPr>
        <w:t xml:space="preserve">, Mariano, Raquel Martín-Hernández, Cristina </w:t>
      </w:r>
      <w:proofErr w:type="spellStart"/>
      <w:r>
        <w:rPr>
          <w:rFonts w:ascii="Times New Roman" w:eastAsia="Calibri" w:hAnsi="Times New Roman"/>
          <w:color w:val="000000"/>
          <w:sz w:val="21"/>
          <w:szCs w:val="21"/>
        </w:rPr>
        <w:t>Botías</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Encarna</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Garrido</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Bailón</w:t>
      </w:r>
      <w:proofErr w:type="spellEnd"/>
      <w:r>
        <w:rPr>
          <w:rFonts w:ascii="Times New Roman" w:eastAsia="Calibri" w:hAnsi="Times New Roman"/>
          <w:color w:val="000000"/>
          <w:sz w:val="21"/>
          <w:szCs w:val="21"/>
        </w:rPr>
        <w:t>, Amelia V. González-</w:t>
      </w:r>
      <w:r>
        <w:rPr>
          <w:rFonts w:ascii="Times New Roman" w:eastAsia="Calibri" w:hAnsi="Times New Roman"/>
          <w:color w:val="000000"/>
          <w:sz w:val="21"/>
          <w:szCs w:val="21"/>
        </w:rPr>
        <w:tab/>
        <w:t xml:space="preserve">Porto, Laura Barrios, M. </w:t>
      </w:r>
      <w:proofErr w:type="spellStart"/>
      <w:r>
        <w:rPr>
          <w:rFonts w:ascii="Times New Roman" w:eastAsia="Calibri" w:hAnsi="Times New Roman"/>
          <w:color w:val="000000"/>
          <w:sz w:val="21"/>
          <w:szCs w:val="21"/>
        </w:rPr>
        <w:t>Jesús</w:t>
      </w:r>
      <w:proofErr w:type="spellEnd"/>
      <w:r>
        <w:rPr>
          <w:rFonts w:ascii="Times New Roman" w:eastAsia="Calibri" w:hAnsi="Times New Roman"/>
          <w:color w:val="000000"/>
          <w:sz w:val="21"/>
          <w:szCs w:val="21"/>
        </w:rPr>
        <w:t xml:space="preserve"> del </w:t>
      </w:r>
      <w:proofErr w:type="spellStart"/>
      <w:r>
        <w:rPr>
          <w:rFonts w:ascii="Times New Roman" w:eastAsia="Calibri" w:hAnsi="Times New Roman"/>
          <w:color w:val="000000"/>
          <w:sz w:val="21"/>
          <w:szCs w:val="21"/>
        </w:rPr>
        <w:t>Nozal</w:t>
      </w:r>
      <w:proofErr w:type="spellEnd"/>
      <w:r>
        <w:rPr>
          <w:rFonts w:ascii="Times New Roman" w:eastAsia="Calibri" w:hAnsi="Times New Roman"/>
          <w:color w:val="000000"/>
          <w:sz w:val="21"/>
          <w:szCs w:val="21"/>
        </w:rPr>
        <w:t xml:space="preserve">, et al. 2008. "How natural infection by </w:t>
      </w:r>
      <w:proofErr w:type="spellStart"/>
      <w:r>
        <w:rPr>
          <w:rFonts w:ascii="Times New Roman" w:eastAsia="Calibri" w:hAnsi="Times New Roman"/>
          <w:color w:val="000000"/>
          <w:sz w:val="21"/>
          <w:szCs w:val="21"/>
        </w:rPr>
        <w:t>Nosema</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color w:val="000000"/>
          <w:sz w:val="21"/>
          <w:szCs w:val="21"/>
        </w:rPr>
        <w:t>ceranae</w:t>
      </w:r>
      <w:proofErr w:type="spellEnd"/>
      <w:r>
        <w:rPr>
          <w:rFonts w:ascii="Times New Roman" w:eastAsia="Calibri" w:hAnsi="Times New Roman"/>
          <w:color w:val="000000"/>
          <w:sz w:val="21"/>
          <w:szCs w:val="21"/>
        </w:rPr>
        <w:t xml:space="preserve"> </w:t>
      </w:r>
      <w:r>
        <w:rPr>
          <w:rFonts w:ascii="Times New Roman" w:eastAsia="Calibri" w:hAnsi="Times New Roman"/>
          <w:color w:val="000000"/>
          <w:sz w:val="21"/>
          <w:szCs w:val="21"/>
        </w:rPr>
        <w:tab/>
        <w:t xml:space="preserve">causes honeybee colony collapse." </w:t>
      </w:r>
      <w:r>
        <w:rPr>
          <w:rFonts w:ascii="Times New Roman" w:eastAsia="Calibri" w:hAnsi="Times New Roman"/>
          <w:i/>
          <w:color w:val="000000"/>
          <w:sz w:val="21"/>
          <w:szCs w:val="21"/>
        </w:rPr>
        <w:t xml:space="preserve">Environmental Microbiology </w:t>
      </w:r>
      <w:r>
        <w:rPr>
          <w:rFonts w:ascii="Times New Roman" w:eastAsia="Calibri" w:hAnsi="Times New Roman"/>
          <w:color w:val="000000"/>
          <w:sz w:val="21"/>
          <w:szCs w:val="21"/>
        </w:rPr>
        <w:t xml:space="preserve">2659–2669. </w:t>
      </w:r>
    </w:p>
    <w:p w14:paraId="21CAB613" w14:textId="77777777" w:rsidR="00F47928" w:rsidRDefault="009E04FE">
      <w:pPr>
        <w:rPr>
          <w:rFonts w:ascii="Times New Roman" w:eastAsia="Calibri" w:hAnsi="Times New Roman"/>
          <w:color w:val="000000"/>
          <w:sz w:val="21"/>
          <w:szCs w:val="21"/>
        </w:rPr>
      </w:pPr>
      <w:r>
        <w:rPr>
          <w:rFonts w:ascii="Times New Roman" w:hAnsi="Times New Roman"/>
          <w:color w:val="000000"/>
          <w:sz w:val="21"/>
          <w:szCs w:val="21"/>
        </w:rPr>
        <w:t>Holt, Jai</w:t>
      </w:r>
      <w:r>
        <w:rPr>
          <w:rFonts w:ascii="Times New Roman" w:eastAsia="Calibri" w:hAnsi="Times New Roman"/>
          <w:color w:val="000000"/>
          <w:sz w:val="21"/>
          <w:szCs w:val="21"/>
        </w:rPr>
        <w:t>. 201</w:t>
      </w:r>
      <w:r>
        <w:rPr>
          <w:rFonts w:ascii="Times New Roman" w:hAnsi="Times New Roman"/>
          <w:color w:val="000000"/>
          <w:sz w:val="21"/>
          <w:szCs w:val="21"/>
        </w:rPr>
        <w:t>4</w:t>
      </w:r>
      <w:r>
        <w:rPr>
          <w:rFonts w:ascii="Times New Roman" w:eastAsia="Calibri" w:hAnsi="Times New Roman"/>
          <w:color w:val="000000"/>
          <w:sz w:val="21"/>
          <w:szCs w:val="21"/>
        </w:rPr>
        <w:t xml:space="preserve">. </w:t>
      </w:r>
      <w:r>
        <w:rPr>
          <w:rFonts w:ascii="Times New Roman" w:hAnsi="Times New Roman"/>
          <w:color w:val="000000"/>
          <w:sz w:val="21"/>
          <w:szCs w:val="21"/>
        </w:rPr>
        <w:t>“</w:t>
      </w:r>
      <w:r>
        <w:rPr>
          <w:rFonts w:ascii="Times New Roman" w:hAnsi="Times New Roman"/>
          <w:iCs/>
          <w:color w:val="000000"/>
          <w:sz w:val="21"/>
          <w:szCs w:val="21"/>
        </w:rPr>
        <w:t xml:space="preserve">The Effects of Environmental Factors </w:t>
      </w:r>
      <w:proofErr w:type="gramStart"/>
      <w:r>
        <w:rPr>
          <w:rFonts w:ascii="Times New Roman" w:hAnsi="Times New Roman"/>
          <w:iCs/>
          <w:color w:val="000000"/>
          <w:sz w:val="21"/>
          <w:szCs w:val="21"/>
        </w:rPr>
        <w:t>On</w:t>
      </w:r>
      <w:proofErr w:type="gramEnd"/>
      <w:r>
        <w:rPr>
          <w:rFonts w:ascii="Times New Roman" w:hAnsi="Times New Roman"/>
          <w:iCs/>
          <w:color w:val="000000"/>
          <w:sz w:val="21"/>
          <w:szCs w:val="21"/>
        </w:rPr>
        <w:t xml:space="preserve"> Honey Bee Morbidity</w:t>
      </w:r>
      <w:r>
        <w:rPr>
          <w:rFonts w:ascii="Times New Roman" w:eastAsia="Calibri" w:hAnsi="Times New Roman"/>
          <w:iCs/>
          <w:color w:val="000000"/>
          <w:sz w:val="21"/>
          <w:szCs w:val="21"/>
        </w:rPr>
        <w:t>.</w:t>
      </w:r>
      <w:r>
        <w:rPr>
          <w:rFonts w:ascii="Times New Roman" w:hAnsi="Times New Roman"/>
          <w:iCs/>
          <w:color w:val="000000"/>
          <w:sz w:val="21"/>
          <w:szCs w:val="21"/>
        </w:rPr>
        <w:t>”</w:t>
      </w:r>
      <w:r>
        <w:rPr>
          <w:rFonts w:ascii="Times New Roman" w:eastAsia="Calibri" w:hAnsi="Times New Roman"/>
          <w:i/>
          <w:color w:val="000000"/>
          <w:sz w:val="21"/>
          <w:szCs w:val="21"/>
        </w:rPr>
        <w:t xml:space="preserve"> </w:t>
      </w:r>
      <w:r>
        <w:rPr>
          <w:rFonts w:ascii="Times New Roman" w:eastAsia="Calibri" w:hAnsi="Times New Roman"/>
          <w:i/>
          <w:iCs/>
          <w:color w:val="000000"/>
          <w:sz w:val="21"/>
          <w:szCs w:val="21"/>
        </w:rPr>
        <w:t>MS Thesis</w:t>
      </w:r>
      <w:r>
        <w:rPr>
          <w:rFonts w:ascii="Times New Roman" w:eastAsia="Calibri" w:hAnsi="Times New Roman"/>
          <w:color w:val="000000"/>
          <w:sz w:val="21"/>
          <w:szCs w:val="21"/>
        </w:rPr>
        <w:t xml:space="preserve">, Urbana: </w:t>
      </w:r>
      <w:r>
        <w:rPr>
          <w:rFonts w:ascii="Times New Roman" w:eastAsia="Calibri" w:hAnsi="Times New Roman"/>
          <w:color w:val="000000"/>
          <w:sz w:val="21"/>
          <w:szCs w:val="21"/>
        </w:rPr>
        <w:tab/>
        <w:t xml:space="preserve">University of Illinois at Urbana-Champaign. </w:t>
      </w:r>
    </w:p>
    <w:p w14:paraId="78B7B04B" w14:textId="77777777" w:rsidR="00F47928" w:rsidRDefault="009E04FE">
      <w:pPr>
        <w:rPr>
          <w:rFonts w:ascii="Times" w:eastAsia="Calibri" w:hAnsi="Times" w:cs="Times"/>
          <w:color w:val="000000"/>
          <w:sz w:val="21"/>
          <w:szCs w:val="21"/>
        </w:rPr>
      </w:pPr>
      <w:proofErr w:type="spellStart"/>
      <w:r>
        <w:rPr>
          <w:rFonts w:ascii="Times" w:eastAsia="Calibri" w:hAnsi="Times" w:cs="Times"/>
          <w:color w:val="000000"/>
          <w:sz w:val="21"/>
          <w:szCs w:val="21"/>
        </w:rPr>
        <w:t>Kremen</w:t>
      </w:r>
      <w:proofErr w:type="spellEnd"/>
      <w:r>
        <w:rPr>
          <w:rFonts w:ascii="Times" w:eastAsia="Calibri" w:hAnsi="Times" w:cs="Times"/>
          <w:color w:val="000000"/>
          <w:sz w:val="21"/>
          <w:szCs w:val="21"/>
        </w:rPr>
        <w:t xml:space="preserve">, Claire, Neal M. Williams, and Robbin W. Thorp. 2002. "Crop pollination from native bees at risk </w:t>
      </w:r>
      <w:r>
        <w:rPr>
          <w:rFonts w:ascii="Times" w:eastAsia="Calibri" w:hAnsi="Times" w:cs="Times"/>
          <w:color w:val="000000"/>
          <w:sz w:val="21"/>
          <w:szCs w:val="21"/>
        </w:rPr>
        <w:tab/>
        <w:t xml:space="preserve">from agricultural intensification." </w:t>
      </w:r>
      <w:r>
        <w:rPr>
          <w:rFonts w:ascii="Times" w:eastAsia="Calibri" w:hAnsi="Times" w:cs="Times"/>
          <w:i/>
          <w:color w:val="000000"/>
          <w:sz w:val="21"/>
          <w:szCs w:val="21"/>
        </w:rPr>
        <w:t xml:space="preserve">Proceedings of the National Academy of Science of the United </w:t>
      </w:r>
      <w:r>
        <w:rPr>
          <w:rFonts w:ascii="Times" w:eastAsia="Calibri" w:hAnsi="Times" w:cs="Times"/>
          <w:i/>
          <w:color w:val="000000"/>
          <w:sz w:val="21"/>
          <w:szCs w:val="21"/>
        </w:rPr>
        <w:tab/>
        <w:t xml:space="preserve">States of America </w:t>
      </w:r>
      <w:r>
        <w:rPr>
          <w:rFonts w:ascii="Times" w:eastAsia="Calibri" w:hAnsi="Times" w:cs="Times"/>
          <w:color w:val="000000"/>
          <w:sz w:val="21"/>
          <w:szCs w:val="21"/>
        </w:rPr>
        <w:t xml:space="preserve">16812–16816. </w:t>
      </w:r>
    </w:p>
    <w:p w14:paraId="39F332B2" w14:textId="77777777" w:rsidR="00F47928" w:rsidRDefault="009E04FE">
      <w:pPr>
        <w:widowControl w:val="0"/>
        <w:autoSpaceDE w:val="0"/>
        <w:autoSpaceDN w:val="0"/>
        <w:rPr>
          <w:rFonts w:ascii="Times New Roman" w:eastAsia="Calibri" w:hAnsi="Times New Roman"/>
          <w:color w:val="000000"/>
          <w:sz w:val="21"/>
          <w:szCs w:val="21"/>
        </w:rPr>
      </w:pPr>
      <w:proofErr w:type="spellStart"/>
      <w:r>
        <w:rPr>
          <w:rFonts w:ascii="Times New Roman" w:eastAsia="Calibri" w:hAnsi="Times New Roman"/>
          <w:color w:val="000000"/>
          <w:sz w:val="21"/>
          <w:szCs w:val="21"/>
        </w:rPr>
        <w:t>Krupke</w:t>
      </w:r>
      <w:proofErr w:type="spellEnd"/>
      <w:r>
        <w:rPr>
          <w:rFonts w:ascii="Times New Roman" w:eastAsia="Calibri" w:hAnsi="Times New Roman"/>
          <w:color w:val="000000"/>
          <w:sz w:val="21"/>
          <w:szCs w:val="21"/>
        </w:rPr>
        <w:t xml:space="preserve">, Christian H., Greg J. Hunt, Brian D. </w:t>
      </w:r>
      <w:proofErr w:type="spellStart"/>
      <w:r>
        <w:rPr>
          <w:rFonts w:ascii="Times New Roman" w:eastAsia="Calibri" w:hAnsi="Times New Roman"/>
          <w:color w:val="000000"/>
          <w:sz w:val="21"/>
          <w:szCs w:val="21"/>
        </w:rPr>
        <w:t>Eitzer</w:t>
      </w:r>
      <w:proofErr w:type="spellEnd"/>
      <w:r>
        <w:rPr>
          <w:rFonts w:ascii="Times New Roman" w:eastAsia="Calibri" w:hAnsi="Times New Roman"/>
          <w:color w:val="000000"/>
          <w:sz w:val="21"/>
          <w:szCs w:val="21"/>
        </w:rPr>
        <w:t xml:space="preserve">, Gladys </w:t>
      </w:r>
      <w:proofErr w:type="spellStart"/>
      <w:r>
        <w:rPr>
          <w:rFonts w:ascii="Times New Roman" w:eastAsia="Calibri" w:hAnsi="Times New Roman"/>
          <w:color w:val="000000"/>
          <w:sz w:val="21"/>
          <w:szCs w:val="21"/>
        </w:rPr>
        <w:t>Andino</w:t>
      </w:r>
      <w:proofErr w:type="spellEnd"/>
      <w:r>
        <w:rPr>
          <w:rFonts w:ascii="Times New Roman" w:eastAsia="Calibri" w:hAnsi="Times New Roman"/>
          <w:color w:val="000000"/>
          <w:sz w:val="21"/>
          <w:szCs w:val="21"/>
        </w:rPr>
        <w:t xml:space="preserve">, and </w:t>
      </w:r>
      <w:proofErr w:type="spellStart"/>
      <w:r>
        <w:rPr>
          <w:rFonts w:ascii="Times New Roman" w:eastAsia="Calibri" w:hAnsi="Times New Roman"/>
          <w:color w:val="000000"/>
          <w:sz w:val="21"/>
          <w:szCs w:val="21"/>
        </w:rPr>
        <w:t>Krispn</w:t>
      </w:r>
      <w:proofErr w:type="spellEnd"/>
      <w:r>
        <w:rPr>
          <w:rFonts w:ascii="Times New Roman" w:eastAsia="Calibri" w:hAnsi="Times New Roman"/>
          <w:color w:val="000000"/>
          <w:sz w:val="21"/>
          <w:szCs w:val="21"/>
        </w:rPr>
        <w:t xml:space="preserve"> Given. 2012. "Multiple </w:t>
      </w:r>
      <w:r>
        <w:rPr>
          <w:rFonts w:ascii="Times New Roman" w:eastAsia="Calibri" w:hAnsi="Times New Roman"/>
          <w:color w:val="000000"/>
          <w:sz w:val="21"/>
          <w:szCs w:val="21"/>
        </w:rPr>
        <w:tab/>
        <w:t xml:space="preserve">Routes of Pesticide Exposure for Honey Bees Living Near Agricultural Fields." </w:t>
      </w:r>
      <w:proofErr w:type="spellStart"/>
      <w:r>
        <w:rPr>
          <w:rFonts w:ascii="Times New Roman" w:eastAsia="Calibri" w:hAnsi="Times New Roman"/>
          <w:i/>
          <w:color w:val="000000"/>
          <w:sz w:val="21"/>
          <w:szCs w:val="21"/>
        </w:rPr>
        <w:t>PLoS</w:t>
      </w:r>
      <w:proofErr w:type="spellEnd"/>
      <w:r>
        <w:rPr>
          <w:rFonts w:ascii="Times New Roman" w:eastAsia="Calibri" w:hAnsi="Times New Roman"/>
          <w:i/>
          <w:color w:val="000000"/>
          <w:sz w:val="21"/>
          <w:szCs w:val="21"/>
        </w:rPr>
        <w:t xml:space="preserve"> One </w:t>
      </w:r>
      <w:r>
        <w:rPr>
          <w:rFonts w:ascii="Times New Roman" w:eastAsia="Calibri" w:hAnsi="Times New Roman"/>
          <w:color w:val="000000"/>
          <w:sz w:val="21"/>
          <w:szCs w:val="21"/>
        </w:rPr>
        <w:t xml:space="preserve">7 (1). </w:t>
      </w:r>
    </w:p>
    <w:p w14:paraId="41EC9D79" w14:textId="77777777" w:rsidR="00F47928" w:rsidRDefault="009E04FE">
      <w:pPr>
        <w:rPr>
          <w:rFonts w:ascii="Times New Roman" w:hAnsi="Times New Roman"/>
          <w:sz w:val="21"/>
          <w:szCs w:val="21"/>
        </w:rPr>
      </w:pPr>
      <w:r>
        <w:rPr>
          <w:rFonts w:ascii="Times New Roman" w:hAnsi="Times New Roman"/>
          <w:sz w:val="21"/>
          <w:szCs w:val="21"/>
        </w:rPr>
        <w:t xml:space="preserve">Lee, K.V., N. </w:t>
      </w:r>
      <w:proofErr w:type="spellStart"/>
      <w:r>
        <w:rPr>
          <w:rFonts w:ascii="Times New Roman" w:hAnsi="Times New Roman"/>
          <w:sz w:val="21"/>
          <w:szCs w:val="21"/>
        </w:rPr>
        <w:t>Steinhauer</w:t>
      </w:r>
      <w:proofErr w:type="spellEnd"/>
      <w:r>
        <w:rPr>
          <w:rFonts w:ascii="Times New Roman" w:hAnsi="Times New Roman"/>
          <w:sz w:val="21"/>
          <w:szCs w:val="21"/>
        </w:rPr>
        <w:t xml:space="preserve">, K. </w:t>
      </w:r>
      <w:proofErr w:type="spellStart"/>
      <w:r>
        <w:rPr>
          <w:rFonts w:ascii="Times New Roman" w:hAnsi="Times New Roman"/>
          <w:sz w:val="21"/>
          <w:szCs w:val="21"/>
        </w:rPr>
        <w:t>Rennich</w:t>
      </w:r>
      <w:proofErr w:type="spellEnd"/>
      <w:r>
        <w:rPr>
          <w:rFonts w:ascii="Times New Roman" w:hAnsi="Times New Roman"/>
          <w:sz w:val="21"/>
          <w:szCs w:val="21"/>
        </w:rPr>
        <w:t xml:space="preserve">, M.E. Wilson, D.R. </w:t>
      </w:r>
      <w:proofErr w:type="spellStart"/>
      <w:r>
        <w:rPr>
          <w:rFonts w:ascii="Times New Roman" w:hAnsi="Times New Roman"/>
          <w:sz w:val="21"/>
          <w:szCs w:val="21"/>
        </w:rPr>
        <w:t>Tarpy</w:t>
      </w:r>
      <w:proofErr w:type="spellEnd"/>
      <w:r>
        <w:rPr>
          <w:rFonts w:ascii="Times New Roman" w:hAnsi="Times New Roman"/>
          <w:sz w:val="21"/>
          <w:szCs w:val="21"/>
        </w:rPr>
        <w:t xml:space="preserve">, D.M. Caron, R. Rose, K.S. </w:t>
      </w:r>
      <w:proofErr w:type="spellStart"/>
      <w:r>
        <w:rPr>
          <w:rFonts w:ascii="Times New Roman" w:hAnsi="Times New Roman"/>
          <w:sz w:val="21"/>
          <w:szCs w:val="21"/>
        </w:rPr>
        <w:t>Delaplane</w:t>
      </w:r>
      <w:proofErr w:type="spellEnd"/>
      <w:r>
        <w:rPr>
          <w:rFonts w:ascii="Times New Roman" w:hAnsi="Times New Roman"/>
          <w:sz w:val="21"/>
          <w:szCs w:val="21"/>
        </w:rPr>
        <w:t xml:space="preserve">, K. </w:t>
      </w:r>
      <w:r>
        <w:rPr>
          <w:rFonts w:ascii="Times New Roman" w:hAnsi="Times New Roman"/>
          <w:sz w:val="21"/>
          <w:szCs w:val="21"/>
        </w:rPr>
        <w:tab/>
        <w:t xml:space="preserve">Baylis, E.J. </w:t>
      </w:r>
      <w:proofErr w:type="spellStart"/>
      <w:r>
        <w:rPr>
          <w:rFonts w:ascii="Times New Roman" w:hAnsi="Times New Roman"/>
          <w:sz w:val="21"/>
          <w:szCs w:val="21"/>
        </w:rPr>
        <w:t>Lengerich</w:t>
      </w:r>
      <w:proofErr w:type="spellEnd"/>
      <w:r>
        <w:rPr>
          <w:rFonts w:ascii="Times New Roman" w:hAnsi="Times New Roman"/>
          <w:sz w:val="21"/>
          <w:szCs w:val="21"/>
        </w:rPr>
        <w:t xml:space="preserve">, J. Pettis, J.A. Skinner, J.T. Wilkes, D. </w:t>
      </w:r>
      <w:proofErr w:type="spellStart"/>
      <w:r>
        <w:rPr>
          <w:rFonts w:ascii="Times New Roman" w:hAnsi="Times New Roman"/>
          <w:sz w:val="21"/>
          <w:szCs w:val="21"/>
        </w:rPr>
        <w:t>vanEngelsdorp</w:t>
      </w:r>
      <w:proofErr w:type="spellEnd"/>
      <w:r>
        <w:rPr>
          <w:rFonts w:ascii="Times New Roman" w:hAnsi="Times New Roman"/>
          <w:sz w:val="21"/>
          <w:szCs w:val="21"/>
        </w:rPr>
        <w:t xml:space="preserve">. 2014. “A national </w:t>
      </w:r>
      <w:r>
        <w:rPr>
          <w:rFonts w:ascii="Times New Roman" w:hAnsi="Times New Roman"/>
          <w:sz w:val="21"/>
          <w:szCs w:val="21"/>
        </w:rPr>
        <w:tab/>
        <w:t xml:space="preserve">survey of managed honey bee 2013-2014 annual colony losses in the USA: results from the Bee </w:t>
      </w:r>
      <w:r>
        <w:rPr>
          <w:rFonts w:ascii="Times New Roman" w:hAnsi="Times New Roman"/>
          <w:sz w:val="21"/>
          <w:szCs w:val="21"/>
        </w:rPr>
        <w:tab/>
        <w:t xml:space="preserve">Informed Partnership” </w:t>
      </w:r>
      <w:proofErr w:type="spellStart"/>
      <w:r>
        <w:rPr>
          <w:rFonts w:ascii="Times New Roman" w:hAnsi="Times New Roman"/>
          <w:i/>
          <w:iCs/>
          <w:sz w:val="21"/>
          <w:szCs w:val="21"/>
        </w:rPr>
        <w:t>Apidologie</w:t>
      </w:r>
      <w:proofErr w:type="spellEnd"/>
      <w:r>
        <w:rPr>
          <w:rFonts w:ascii="Times New Roman" w:hAnsi="Times New Roman"/>
          <w:sz w:val="21"/>
          <w:szCs w:val="21"/>
        </w:rPr>
        <w:t xml:space="preserve"> (forthcoming).</w:t>
      </w:r>
    </w:p>
    <w:p w14:paraId="2D61F763"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Lorenzo, Gus. 2014. "Impact of Neonicotinoid Insecticide Seed Treatments on Honeybees in the Mid-South." </w:t>
      </w:r>
      <w:r>
        <w:rPr>
          <w:rFonts w:ascii="Times New Roman" w:eastAsia="Calibri" w:hAnsi="Times New Roman"/>
          <w:color w:val="000000"/>
          <w:sz w:val="21"/>
          <w:szCs w:val="21"/>
        </w:rPr>
        <w:tab/>
      </w:r>
      <w:proofErr w:type="spellStart"/>
      <w:r>
        <w:rPr>
          <w:rFonts w:ascii="Times New Roman" w:eastAsia="Calibri" w:hAnsi="Times New Roman"/>
          <w:i/>
          <w:color w:val="000000"/>
          <w:sz w:val="21"/>
          <w:szCs w:val="21"/>
        </w:rPr>
        <w:t>Beltwide</w:t>
      </w:r>
      <w:proofErr w:type="spellEnd"/>
      <w:r>
        <w:rPr>
          <w:rFonts w:ascii="Times New Roman" w:eastAsia="Calibri" w:hAnsi="Times New Roman"/>
          <w:i/>
          <w:color w:val="000000"/>
          <w:sz w:val="21"/>
          <w:szCs w:val="21"/>
        </w:rPr>
        <w:t xml:space="preserve"> Cotton Conference. </w:t>
      </w:r>
      <w:r>
        <w:rPr>
          <w:rFonts w:ascii="Times New Roman" w:eastAsia="Calibri" w:hAnsi="Times New Roman"/>
          <w:color w:val="000000"/>
          <w:sz w:val="21"/>
          <w:szCs w:val="21"/>
        </w:rPr>
        <w:t xml:space="preserve">New Orleans. </w:t>
      </w:r>
    </w:p>
    <w:p w14:paraId="225C4EEF"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Lu, </w:t>
      </w:r>
      <w:proofErr w:type="spellStart"/>
      <w:r>
        <w:rPr>
          <w:rFonts w:ascii="Times New Roman" w:eastAsia="Calibri" w:hAnsi="Times New Roman"/>
          <w:color w:val="000000"/>
          <w:sz w:val="21"/>
          <w:szCs w:val="21"/>
        </w:rPr>
        <w:t>Chensheng</w:t>
      </w:r>
      <w:proofErr w:type="spellEnd"/>
      <w:r>
        <w:rPr>
          <w:rFonts w:ascii="Times New Roman" w:eastAsia="Calibri" w:hAnsi="Times New Roman"/>
          <w:color w:val="000000"/>
          <w:sz w:val="21"/>
          <w:szCs w:val="21"/>
        </w:rPr>
        <w:t xml:space="preserve">, Kenneth M. </w:t>
      </w:r>
      <w:proofErr w:type="spellStart"/>
      <w:r>
        <w:rPr>
          <w:rFonts w:ascii="Times New Roman" w:eastAsia="Calibri" w:hAnsi="Times New Roman"/>
          <w:color w:val="000000"/>
          <w:sz w:val="21"/>
          <w:szCs w:val="21"/>
        </w:rPr>
        <w:t>Warchol</w:t>
      </w:r>
      <w:proofErr w:type="spellEnd"/>
      <w:r>
        <w:rPr>
          <w:rFonts w:ascii="Times New Roman" w:eastAsia="Calibri" w:hAnsi="Times New Roman"/>
          <w:color w:val="000000"/>
          <w:sz w:val="21"/>
          <w:szCs w:val="21"/>
        </w:rPr>
        <w:t xml:space="preserve">, Richard A. Callahan. 2014. “Sub-lethal Exposure to Neonicotinoids </w:t>
      </w:r>
      <w:r>
        <w:rPr>
          <w:rFonts w:ascii="Times New Roman" w:eastAsia="Calibri" w:hAnsi="Times New Roman"/>
          <w:color w:val="000000"/>
          <w:sz w:val="21"/>
          <w:szCs w:val="21"/>
        </w:rPr>
        <w:tab/>
        <w:t xml:space="preserve">Impaired Honey Bee Winterization </w:t>
      </w:r>
      <w:proofErr w:type="gramStart"/>
      <w:r>
        <w:rPr>
          <w:rFonts w:ascii="Times New Roman" w:eastAsia="Calibri" w:hAnsi="Times New Roman"/>
          <w:color w:val="000000"/>
          <w:sz w:val="21"/>
          <w:szCs w:val="21"/>
        </w:rPr>
        <w:t>Before</w:t>
      </w:r>
      <w:proofErr w:type="gramEnd"/>
      <w:r>
        <w:rPr>
          <w:rFonts w:ascii="Times New Roman" w:eastAsia="Calibri" w:hAnsi="Times New Roman"/>
          <w:color w:val="000000"/>
          <w:sz w:val="21"/>
          <w:szCs w:val="21"/>
        </w:rPr>
        <w:t xml:space="preserve"> Proceeding to Colony Collapse Disorder.” </w:t>
      </w:r>
      <w:r>
        <w:rPr>
          <w:rFonts w:ascii="Times New Roman" w:eastAsia="Calibri" w:hAnsi="Times New Roman"/>
          <w:i/>
          <w:iCs/>
          <w:color w:val="000000"/>
          <w:sz w:val="21"/>
          <w:szCs w:val="21"/>
        </w:rPr>
        <w:t xml:space="preserve">Bulletin of </w:t>
      </w:r>
      <w:r>
        <w:rPr>
          <w:rFonts w:ascii="Times New Roman" w:hAnsi="Times New Roman"/>
          <w:i/>
          <w:iCs/>
          <w:color w:val="000000"/>
          <w:sz w:val="21"/>
          <w:szCs w:val="21"/>
        </w:rPr>
        <w:tab/>
      </w:r>
      <w:proofErr w:type="spellStart"/>
      <w:r>
        <w:rPr>
          <w:rFonts w:ascii="Times New Roman" w:eastAsia="Calibri" w:hAnsi="Times New Roman"/>
          <w:i/>
          <w:iCs/>
          <w:color w:val="000000"/>
          <w:sz w:val="21"/>
          <w:szCs w:val="21"/>
        </w:rPr>
        <w:t>Insectology</w:t>
      </w:r>
      <w:proofErr w:type="spellEnd"/>
      <w:r>
        <w:rPr>
          <w:rFonts w:ascii="Times New Roman" w:eastAsia="Calibri" w:hAnsi="Times New Roman"/>
          <w:i/>
          <w:iCs/>
          <w:color w:val="000000"/>
          <w:sz w:val="21"/>
          <w:szCs w:val="21"/>
        </w:rPr>
        <w:t>.</w:t>
      </w:r>
      <w:r>
        <w:rPr>
          <w:rFonts w:ascii="Times New Roman" w:eastAsia="Calibri" w:hAnsi="Times New Roman"/>
          <w:color w:val="000000"/>
          <w:sz w:val="21"/>
          <w:szCs w:val="21"/>
        </w:rPr>
        <w:t xml:space="preserve"> 125-130.</w:t>
      </w:r>
    </w:p>
    <w:p w14:paraId="4A4CE29E" w14:textId="25A8B3E6" w:rsidR="00F47928" w:rsidRDefault="009E04FE">
      <w:pPr>
        <w:rPr>
          <w:rFonts w:ascii="Times New Roman" w:hAnsi="Times New Roman"/>
          <w:color w:val="000000"/>
          <w:sz w:val="21"/>
          <w:szCs w:val="21"/>
        </w:rPr>
      </w:pPr>
      <w:r>
        <w:rPr>
          <w:rFonts w:ascii="Times New Roman" w:hAnsi="Times New Roman"/>
          <w:color w:val="000000"/>
          <w:sz w:val="21"/>
          <w:szCs w:val="21"/>
        </w:rPr>
        <w:t xml:space="preserve">Miller, Henry. 2014. “We Need the Scientific Juice to Save the Nation’s Citrus Industry”. </w:t>
      </w:r>
      <w:r>
        <w:rPr>
          <w:rFonts w:ascii="Times New Roman" w:hAnsi="Times New Roman"/>
          <w:i/>
          <w:iCs/>
          <w:color w:val="000000"/>
          <w:sz w:val="21"/>
          <w:szCs w:val="21"/>
        </w:rPr>
        <w:t xml:space="preserve">Forbes. </w:t>
      </w:r>
      <w:r>
        <w:rPr>
          <w:rFonts w:ascii="Times New Roman" w:hAnsi="Times New Roman"/>
          <w:color w:val="000000"/>
          <w:sz w:val="21"/>
          <w:szCs w:val="21"/>
        </w:rPr>
        <w:t xml:space="preserve">January 22. </w:t>
      </w:r>
      <w:r>
        <w:rPr>
          <w:rFonts w:ascii="Times New Roman" w:hAnsi="Times New Roman"/>
          <w:color w:val="000000"/>
          <w:sz w:val="21"/>
          <w:szCs w:val="21"/>
        </w:rPr>
        <w:tab/>
      </w:r>
      <w:r w:rsidRPr="007C7644">
        <w:rPr>
          <w:rFonts w:ascii="Times New Roman" w:hAnsi="Times New Roman"/>
          <w:sz w:val="21"/>
          <w:szCs w:val="21"/>
        </w:rPr>
        <w:t>http://www.forbes.com/sites/henrymiller/2014/01/22/we-need-the-scientific-juice-to-save-the-nations-</w:t>
      </w:r>
      <w:r>
        <w:rPr>
          <w:rFonts w:ascii="Times New Roman" w:hAnsi="Times New Roman"/>
          <w:color w:val="000000"/>
          <w:sz w:val="21"/>
          <w:szCs w:val="21"/>
        </w:rPr>
        <w:tab/>
        <w:t>citrus-industry/.</w:t>
      </w:r>
    </w:p>
    <w:p w14:paraId="029E9F4B"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Mueller, Rick, and Alex </w:t>
      </w:r>
      <w:proofErr w:type="spellStart"/>
      <w:r>
        <w:rPr>
          <w:rFonts w:ascii="Times New Roman" w:eastAsia="Calibri" w:hAnsi="Times New Roman"/>
          <w:color w:val="000000"/>
          <w:sz w:val="21"/>
          <w:szCs w:val="21"/>
        </w:rPr>
        <w:t>Minchenkov</w:t>
      </w:r>
      <w:proofErr w:type="spellEnd"/>
      <w:r>
        <w:rPr>
          <w:rFonts w:ascii="Times New Roman" w:eastAsia="Calibri" w:hAnsi="Times New Roman"/>
          <w:color w:val="000000"/>
          <w:sz w:val="21"/>
          <w:szCs w:val="21"/>
        </w:rPr>
        <w:t xml:space="preserve">. 2013. </w:t>
      </w:r>
      <w:r>
        <w:rPr>
          <w:rFonts w:ascii="Times New Roman" w:eastAsia="Calibri" w:hAnsi="Times New Roman"/>
          <w:i/>
          <w:color w:val="000000"/>
          <w:sz w:val="21"/>
          <w:szCs w:val="21"/>
        </w:rPr>
        <w:t xml:space="preserve">USDA NASS Newsroom: USDA Delivers Satellite-based </w:t>
      </w:r>
      <w:r>
        <w:rPr>
          <w:rFonts w:ascii="Times New Roman" w:eastAsia="Calibri" w:hAnsi="Times New Roman"/>
          <w:i/>
          <w:color w:val="000000"/>
          <w:sz w:val="21"/>
          <w:szCs w:val="21"/>
        </w:rPr>
        <w:tab/>
        <w:t xml:space="preserve">Vegetative Crop Condition Information Service. </w:t>
      </w:r>
      <w:r>
        <w:rPr>
          <w:rFonts w:ascii="Times New Roman" w:eastAsia="Calibri" w:hAnsi="Times New Roman"/>
          <w:color w:val="000000"/>
          <w:sz w:val="21"/>
          <w:szCs w:val="21"/>
        </w:rPr>
        <w:t xml:space="preserve">March 3. Accessed February 7, 2014. </w:t>
      </w:r>
      <w:r>
        <w:rPr>
          <w:rFonts w:ascii="Times New Roman" w:eastAsia="Calibri" w:hAnsi="Times New Roman"/>
          <w:color w:val="000000"/>
          <w:sz w:val="21"/>
          <w:szCs w:val="21"/>
        </w:rPr>
        <w:tab/>
        <w:t xml:space="preserve">http://www.nass.usda.gov/Newsroom/2013/03_06_2013.asp. </w:t>
      </w:r>
    </w:p>
    <w:p w14:paraId="1A51B632"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National Honey Bee Health Stakeholder Conference Steering Committee. 2012. "Report on the National </w:t>
      </w:r>
      <w:r>
        <w:rPr>
          <w:rFonts w:ascii="Times New Roman" w:eastAsia="Calibri" w:hAnsi="Times New Roman"/>
          <w:color w:val="000000"/>
          <w:sz w:val="21"/>
          <w:szCs w:val="21"/>
        </w:rPr>
        <w:tab/>
        <w:t xml:space="preserve">Stakeholders Conference on Honey Bee Health." </w:t>
      </w:r>
      <w:r>
        <w:rPr>
          <w:rFonts w:ascii="Times New Roman" w:eastAsia="Calibri" w:hAnsi="Times New Roman"/>
          <w:i/>
          <w:color w:val="000000"/>
          <w:sz w:val="21"/>
          <w:szCs w:val="21"/>
        </w:rPr>
        <w:t xml:space="preserve">USDA. </w:t>
      </w:r>
      <w:r>
        <w:rPr>
          <w:rFonts w:ascii="Times New Roman" w:eastAsia="Calibri" w:hAnsi="Times New Roman"/>
          <w:color w:val="000000"/>
          <w:sz w:val="21"/>
          <w:szCs w:val="21"/>
        </w:rPr>
        <w:t xml:space="preserve">October 17. Accessed August 12, 2013. </w:t>
      </w:r>
      <w:r>
        <w:rPr>
          <w:rFonts w:ascii="Times New Roman" w:eastAsia="Calibri" w:hAnsi="Times New Roman"/>
          <w:color w:val="000000"/>
          <w:sz w:val="21"/>
          <w:szCs w:val="21"/>
        </w:rPr>
        <w:tab/>
        <w:t xml:space="preserve">http://www.usda.gov/documents/ReportHoneyBeeHealth.pdf. </w:t>
      </w:r>
    </w:p>
    <w:p w14:paraId="4BC76D9D"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National Honey Bee Health Stakeholder Conference Steering Committee. 2013. </w:t>
      </w:r>
      <w:r>
        <w:rPr>
          <w:rFonts w:ascii="Times New Roman" w:eastAsia="Calibri" w:hAnsi="Times New Roman"/>
          <w:i/>
          <w:color w:val="000000"/>
          <w:sz w:val="21"/>
          <w:szCs w:val="21"/>
        </w:rPr>
        <w:t xml:space="preserve">Report on the National </w:t>
      </w:r>
      <w:r>
        <w:rPr>
          <w:rFonts w:ascii="Times New Roman" w:eastAsia="Calibri" w:hAnsi="Times New Roman"/>
          <w:i/>
          <w:color w:val="000000"/>
          <w:sz w:val="21"/>
          <w:szCs w:val="21"/>
        </w:rPr>
        <w:tab/>
        <w:t xml:space="preserve">Stakeholders Conference on Honey Bee Health. </w:t>
      </w:r>
      <w:r>
        <w:rPr>
          <w:rFonts w:ascii="Times New Roman" w:eastAsia="Calibri" w:hAnsi="Times New Roman"/>
          <w:color w:val="000000"/>
          <w:sz w:val="21"/>
          <w:szCs w:val="21"/>
        </w:rPr>
        <w:t xml:space="preserve">Washington, D.C.: USDA. </w:t>
      </w:r>
    </w:p>
    <w:p w14:paraId="3CC4FB86" w14:textId="77777777" w:rsidR="00F47928" w:rsidRDefault="009E04FE">
      <w:pPr>
        <w:rPr>
          <w:rFonts w:ascii="Times" w:eastAsia="Calibri" w:hAnsi="Times" w:cs="Times"/>
          <w:color w:val="000000"/>
          <w:sz w:val="21"/>
          <w:szCs w:val="21"/>
        </w:rPr>
      </w:pPr>
      <w:proofErr w:type="spellStart"/>
      <w:r>
        <w:rPr>
          <w:rFonts w:ascii="Times" w:eastAsia="Calibri" w:hAnsi="Times" w:cs="Times"/>
          <w:color w:val="000000"/>
          <w:sz w:val="21"/>
          <w:szCs w:val="21"/>
        </w:rPr>
        <w:lastRenderedPageBreak/>
        <w:t>Naug</w:t>
      </w:r>
      <w:proofErr w:type="spellEnd"/>
      <w:r>
        <w:rPr>
          <w:rFonts w:ascii="Times" w:eastAsia="Calibri" w:hAnsi="Times" w:cs="Times"/>
          <w:color w:val="000000"/>
          <w:sz w:val="21"/>
          <w:szCs w:val="21"/>
        </w:rPr>
        <w:t xml:space="preserve">, and </w:t>
      </w:r>
      <w:proofErr w:type="spellStart"/>
      <w:r>
        <w:rPr>
          <w:rFonts w:ascii="Times" w:eastAsia="Calibri" w:hAnsi="Times" w:cs="Times"/>
          <w:color w:val="000000"/>
          <w:sz w:val="21"/>
          <w:szCs w:val="21"/>
        </w:rPr>
        <w:t>Dhruba</w:t>
      </w:r>
      <w:proofErr w:type="spellEnd"/>
      <w:r>
        <w:rPr>
          <w:rFonts w:ascii="Times" w:eastAsia="Calibri" w:hAnsi="Times" w:cs="Times"/>
          <w:color w:val="000000"/>
          <w:sz w:val="21"/>
          <w:szCs w:val="21"/>
        </w:rPr>
        <w:t xml:space="preserve">. 2009. “Nutritional stress due to habitat loss may explain recent honeybee colony </w:t>
      </w:r>
      <w:r>
        <w:rPr>
          <w:rFonts w:ascii="Times" w:eastAsia="Calibri" w:hAnsi="Times" w:cs="Times"/>
          <w:color w:val="000000"/>
          <w:sz w:val="21"/>
          <w:szCs w:val="21"/>
        </w:rPr>
        <w:tab/>
        <w:t xml:space="preserve">collapses." </w:t>
      </w:r>
      <w:r>
        <w:rPr>
          <w:rFonts w:ascii="Times" w:eastAsia="Calibri" w:hAnsi="Times" w:cs="Times"/>
          <w:i/>
          <w:color w:val="000000"/>
          <w:sz w:val="21"/>
          <w:szCs w:val="21"/>
        </w:rPr>
        <w:t xml:space="preserve">Biological Conservation </w:t>
      </w:r>
      <w:r>
        <w:rPr>
          <w:rFonts w:ascii="Times" w:eastAsia="Calibri" w:hAnsi="Times" w:cs="Times"/>
          <w:color w:val="000000"/>
          <w:sz w:val="21"/>
          <w:szCs w:val="21"/>
        </w:rPr>
        <w:t xml:space="preserve">2369–2372. </w:t>
      </w:r>
    </w:p>
    <w:p w14:paraId="6BF21533" w14:textId="2AEAE874" w:rsidR="00F47928" w:rsidRDefault="009E04FE">
      <w:pPr>
        <w:rPr>
          <w:rStyle w:val="Emphasis"/>
          <w:rFonts w:ascii="Times" w:hAnsi="Times" w:cs="Times"/>
          <w:i w:val="0"/>
          <w:color w:val="333333"/>
          <w:sz w:val="21"/>
          <w:szCs w:val="21"/>
          <w:shd w:val="clear" w:color="auto" w:fill="FFFFFF"/>
        </w:rPr>
      </w:pPr>
      <w:r>
        <w:rPr>
          <w:rStyle w:val="Emphasis"/>
          <w:rFonts w:ascii="Times" w:hAnsi="Times" w:cs="Times"/>
          <w:i w:val="0"/>
          <w:color w:val="333333"/>
          <w:sz w:val="21"/>
          <w:szCs w:val="21"/>
          <w:shd w:val="clear" w:color="auto" w:fill="FFFFFF"/>
        </w:rPr>
        <w:t xml:space="preserve">Naylor, Brian. 2015. “Plan Bee: White House </w:t>
      </w:r>
      <w:proofErr w:type="spellStart"/>
      <w:r>
        <w:rPr>
          <w:rStyle w:val="Emphasis"/>
          <w:rFonts w:ascii="Times" w:hAnsi="Times" w:cs="Times"/>
          <w:i w:val="0"/>
          <w:color w:val="333333"/>
          <w:sz w:val="21"/>
          <w:szCs w:val="21"/>
          <w:shd w:val="clear" w:color="auto" w:fill="FFFFFF"/>
        </w:rPr>
        <w:t>Uneils</w:t>
      </w:r>
      <w:proofErr w:type="spellEnd"/>
      <w:r>
        <w:rPr>
          <w:rStyle w:val="Emphasis"/>
          <w:rFonts w:ascii="Times" w:hAnsi="Times" w:cs="Times"/>
          <w:i w:val="0"/>
          <w:color w:val="333333"/>
          <w:sz w:val="21"/>
          <w:szCs w:val="21"/>
          <w:shd w:val="clear" w:color="auto" w:fill="FFFFFF"/>
        </w:rPr>
        <w:t xml:space="preserve"> Strategy to Protect Pollinators.” </w:t>
      </w:r>
      <w:r>
        <w:rPr>
          <w:rStyle w:val="Emphasis"/>
          <w:rFonts w:ascii="Times" w:hAnsi="Times" w:cs="Times"/>
          <w:iCs/>
          <w:color w:val="333333"/>
          <w:sz w:val="21"/>
          <w:szCs w:val="21"/>
          <w:shd w:val="clear" w:color="auto" w:fill="FFFFFF"/>
        </w:rPr>
        <w:t>NPR.</w:t>
      </w:r>
      <w:r>
        <w:rPr>
          <w:rStyle w:val="Emphasis"/>
          <w:rFonts w:ascii="Times" w:hAnsi="Times" w:cs="Times"/>
          <w:i w:val="0"/>
          <w:color w:val="333333"/>
          <w:sz w:val="21"/>
          <w:szCs w:val="21"/>
          <w:shd w:val="clear" w:color="auto" w:fill="FFFFFF"/>
        </w:rPr>
        <w:t xml:space="preserve"> May 19. </w:t>
      </w:r>
      <w:r>
        <w:rPr>
          <w:rStyle w:val="Emphasis"/>
          <w:rFonts w:ascii="Times" w:hAnsi="Times" w:cs="Times"/>
          <w:i w:val="0"/>
          <w:color w:val="333333"/>
          <w:sz w:val="21"/>
          <w:szCs w:val="21"/>
          <w:shd w:val="clear" w:color="auto" w:fill="FFFFFF"/>
        </w:rPr>
        <w:tab/>
      </w:r>
      <w:r w:rsidRPr="007C7644">
        <w:rPr>
          <w:rFonts w:ascii="Times" w:hAnsi="Times" w:cs="Times"/>
          <w:sz w:val="21"/>
          <w:szCs w:val="21"/>
          <w:shd w:val="clear" w:color="auto" w:fill="FFFFFF"/>
        </w:rPr>
        <w:t>http://www.npr.org/sections/thetwo-way/2015/05/19/407955318/plan-bee-white-house-unveils-</w:t>
      </w:r>
      <w:r w:rsidRPr="007C7644">
        <w:rPr>
          <w:rFonts w:ascii="Times" w:hAnsi="Times" w:cs="Times"/>
          <w:sz w:val="21"/>
          <w:szCs w:val="21"/>
          <w:shd w:val="clear" w:color="auto" w:fill="FFFFFF"/>
        </w:rPr>
        <w:tab/>
        <w:t>strategy-to-protect-pollinators</w:t>
      </w:r>
      <w:r>
        <w:rPr>
          <w:rStyle w:val="Emphasis"/>
          <w:rFonts w:ascii="Times" w:hAnsi="Times" w:cs="Times"/>
          <w:i w:val="0"/>
          <w:color w:val="333333"/>
          <w:sz w:val="21"/>
          <w:szCs w:val="21"/>
          <w:shd w:val="clear" w:color="auto" w:fill="FFFFFF"/>
        </w:rPr>
        <w:t xml:space="preserve">. </w:t>
      </w:r>
    </w:p>
    <w:p w14:paraId="41243758" w14:textId="77777777" w:rsidR="00F47928" w:rsidRDefault="009E04FE">
      <w:pPr>
        <w:rPr>
          <w:rStyle w:val="Emphasis"/>
          <w:rFonts w:hAnsi="Times New Roman"/>
          <w:i w:val="0"/>
          <w:color w:val="333333"/>
          <w:sz w:val="21"/>
          <w:szCs w:val="21"/>
          <w:shd w:val="clear" w:color="auto" w:fill="FFFFFF"/>
        </w:rPr>
      </w:pPr>
      <w:proofErr w:type="spellStart"/>
      <w:r>
        <w:rPr>
          <w:rFonts w:ascii="Times New Roman" w:eastAsia="Calibri" w:hAnsi="Times New Roman"/>
          <w:color w:val="000000"/>
          <w:sz w:val="21"/>
          <w:szCs w:val="21"/>
        </w:rPr>
        <w:t>Nickeson</w:t>
      </w:r>
      <w:proofErr w:type="spellEnd"/>
      <w:r>
        <w:rPr>
          <w:rFonts w:ascii="Times New Roman" w:eastAsia="Calibri" w:hAnsi="Times New Roman"/>
          <w:color w:val="000000"/>
          <w:sz w:val="21"/>
          <w:szCs w:val="21"/>
        </w:rPr>
        <w:t xml:space="preserve">, James. 2010. </w:t>
      </w:r>
      <w:proofErr w:type="spellStart"/>
      <w:r>
        <w:rPr>
          <w:rFonts w:ascii="Times New Roman" w:eastAsia="Calibri" w:hAnsi="Times New Roman"/>
          <w:i/>
          <w:color w:val="000000"/>
          <w:sz w:val="21"/>
          <w:szCs w:val="21"/>
        </w:rPr>
        <w:t>HoneyBeeNet</w:t>
      </w:r>
      <w:proofErr w:type="spellEnd"/>
      <w:r>
        <w:rPr>
          <w:rFonts w:ascii="Times New Roman" w:eastAsia="Calibri" w:hAnsi="Times New Roman"/>
          <w:i/>
          <w:color w:val="000000"/>
          <w:sz w:val="21"/>
          <w:szCs w:val="21"/>
        </w:rPr>
        <w:t xml:space="preserve">. </w:t>
      </w:r>
      <w:r>
        <w:rPr>
          <w:rFonts w:ascii="Times New Roman" w:eastAsia="Calibri" w:hAnsi="Times New Roman"/>
          <w:color w:val="000000"/>
          <w:sz w:val="21"/>
          <w:szCs w:val="21"/>
        </w:rPr>
        <w:t xml:space="preserve">April 8. Accessed February 7, 2014. http://honeybeenet.gsfc.nasa.gov/. </w:t>
      </w:r>
    </w:p>
    <w:p w14:paraId="256C0183"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Pettis, Jeff, Dennis </w:t>
      </w:r>
      <w:proofErr w:type="spellStart"/>
      <w:r>
        <w:rPr>
          <w:rFonts w:ascii="Times New Roman" w:eastAsia="Calibri" w:hAnsi="Times New Roman"/>
          <w:color w:val="000000"/>
          <w:sz w:val="21"/>
          <w:szCs w:val="21"/>
        </w:rPr>
        <w:t>vanEngelsdorp</w:t>
      </w:r>
      <w:proofErr w:type="spellEnd"/>
      <w:r>
        <w:rPr>
          <w:rFonts w:ascii="Times New Roman" w:eastAsia="Calibri" w:hAnsi="Times New Roman"/>
          <w:color w:val="000000"/>
          <w:sz w:val="21"/>
          <w:szCs w:val="21"/>
        </w:rPr>
        <w:t xml:space="preserve">, Josephine Johnson, and Galen </w:t>
      </w:r>
      <w:proofErr w:type="spellStart"/>
      <w:r>
        <w:rPr>
          <w:rFonts w:ascii="Times New Roman" w:eastAsia="Calibri" w:hAnsi="Times New Roman"/>
          <w:color w:val="000000"/>
          <w:sz w:val="21"/>
          <w:szCs w:val="21"/>
        </w:rPr>
        <w:t>Dively</w:t>
      </w:r>
      <w:proofErr w:type="spellEnd"/>
      <w:r>
        <w:rPr>
          <w:rFonts w:ascii="Times New Roman" w:eastAsia="Calibri" w:hAnsi="Times New Roman"/>
          <w:color w:val="000000"/>
          <w:sz w:val="21"/>
          <w:szCs w:val="21"/>
        </w:rPr>
        <w:t xml:space="preserve">. 2012. "Pesticide exposure in honey </w:t>
      </w:r>
      <w:r>
        <w:rPr>
          <w:rFonts w:ascii="Times New Roman" w:eastAsia="Calibri" w:hAnsi="Times New Roman"/>
          <w:color w:val="000000"/>
          <w:sz w:val="21"/>
          <w:szCs w:val="21"/>
        </w:rPr>
        <w:tab/>
        <w:t xml:space="preserve">bees results in increased levels of the gut pathogen </w:t>
      </w:r>
      <w:proofErr w:type="spellStart"/>
      <w:r>
        <w:rPr>
          <w:rFonts w:ascii="Times New Roman" w:eastAsia="Calibri" w:hAnsi="Times New Roman"/>
          <w:color w:val="000000"/>
          <w:sz w:val="21"/>
          <w:szCs w:val="21"/>
        </w:rPr>
        <w:t>Nosema</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i/>
          <w:color w:val="000000"/>
          <w:sz w:val="21"/>
          <w:szCs w:val="21"/>
        </w:rPr>
        <w:t>Naturwissenschaften</w:t>
      </w:r>
      <w:proofErr w:type="spellEnd"/>
      <w:r>
        <w:rPr>
          <w:rFonts w:ascii="Times New Roman" w:eastAsia="Calibri" w:hAnsi="Times New Roman"/>
          <w:i/>
          <w:color w:val="000000"/>
          <w:sz w:val="21"/>
          <w:szCs w:val="21"/>
        </w:rPr>
        <w:t xml:space="preserve"> </w:t>
      </w:r>
      <w:r>
        <w:rPr>
          <w:rFonts w:ascii="Times New Roman" w:eastAsia="Calibri" w:hAnsi="Times New Roman"/>
          <w:color w:val="000000"/>
          <w:sz w:val="21"/>
          <w:szCs w:val="21"/>
        </w:rPr>
        <w:t xml:space="preserve">153-158. </w:t>
      </w:r>
    </w:p>
    <w:p w14:paraId="3B82D090" w14:textId="77777777" w:rsidR="00F47928" w:rsidRDefault="009E04FE">
      <w:pPr>
        <w:rPr>
          <w:rFonts w:ascii="Times New Roman" w:eastAsia="Calibri" w:hAnsi="Times New Roman"/>
          <w:color w:val="000000"/>
          <w:sz w:val="21"/>
          <w:szCs w:val="21"/>
        </w:rPr>
      </w:pPr>
      <w:proofErr w:type="spellStart"/>
      <w:r>
        <w:rPr>
          <w:rFonts w:ascii="Times New Roman" w:eastAsia="Calibri" w:hAnsi="Times New Roman"/>
          <w:color w:val="000000"/>
          <w:sz w:val="21"/>
          <w:szCs w:val="21"/>
        </w:rPr>
        <w:t>Steinhauer</w:t>
      </w:r>
      <w:proofErr w:type="spellEnd"/>
      <w:r>
        <w:rPr>
          <w:rFonts w:ascii="Times New Roman" w:eastAsia="Calibri" w:hAnsi="Times New Roman"/>
          <w:color w:val="000000"/>
          <w:sz w:val="21"/>
          <w:szCs w:val="21"/>
        </w:rPr>
        <w:t xml:space="preserve">, Nathalie, Karen </w:t>
      </w:r>
      <w:proofErr w:type="spellStart"/>
      <w:r>
        <w:rPr>
          <w:rFonts w:ascii="Times New Roman" w:eastAsia="Calibri" w:hAnsi="Times New Roman"/>
          <w:color w:val="000000"/>
          <w:sz w:val="21"/>
          <w:szCs w:val="21"/>
        </w:rPr>
        <w:t>Rennich</w:t>
      </w:r>
      <w:proofErr w:type="spellEnd"/>
      <w:r>
        <w:rPr>
          <w:rFonts w:ascii="Times New Roman" w:eastAsia="Calibri" w:hAnsi="Times New Roman"/>
          <w:color w:val="000000"/>
          <w:sz w:val="21"/>
          <w:szCs w:val="21"/>
        </w:rPr>
        <w:t xml:space="preserve">, Kathleen Lee, Jeff Pettis, David </w:t>
      </w:r>
      <w:proofErr w:type="spellStart"/>
      <w:r>
        <w:rPr>
          <w:rFonts w:ascii="Times New Roman" w:eastAsia="Calibri" w:hAnsi="Times New Roman"/>
          <w:color w:val="000000"/>
          <w:sz w:val="21"/>
          <w:szCs w:val="21"/>
        </w:rPr>
        <w:t>Tarpy</w:t>
      </w:r>
      <w:proofErr w:type="spellEnd"/>
      <w:r>
        <w:rPr>
          <w:rFonts w:ascii="Times New Roman" w:eastAsia="Calibri" w:hAnsi="Times New Roman"/>
          <w:color w:val="000000"/>
          <w:sz w:val="21"/>
          <w:szCs w:val="21"/>
        </w:rPr>
        <w:t xml:space="preserve">, Juliana Rangel, Dewey Caron, </w:t>
      </w:r>
      <w:r>
        <w:rPr>
          <w:rFonts w:ascii="Times New Roman" w:eastAsia="Calibri" w:hAnsi="Times New Roman"/>
          <w:color w:val="000000"/>
          <w:sz w:val="21"/>
          <w:szCs w:val="21"/>
        </w:rPr>
        <w:tab/>
        <w:t xml:space="preserve">Ramesh </w:t>
      </w:r>
      <w:proofErr w:type="spellStart"/>
      <w:r>
        <w:rPr>
          <w:rFonts w:ascii="Times New Roman" w:eastAsia="Calibri" w:hAnsi="Times New Roman"/>
          <w:color w:val="000000"/>
          <w:sz w:val="21"/>
          <w:szCs w:val="21"/>
        </w:rPr>
        <w:t>Sagili</w:t>
      </w:r>
      <w:proofErr w:type="spellEnd"/>
      <w:r>
        <w:rPr>
          <w:rFonts w:ascii="Times New Roman" w:eastAsia="Calibri" w:hAnsi="Times New Roman"/>
          <w:color w:val="000000"/>
          <w:sz w:val="21"/>
          <w:szCs w:val="21"/>
        </w:rPr>
        <w:t xml:space="preserve">, John A. Skinner, Michael E. Wilson, James T. Wilkes, Keith S. </w:t>
      </w:r>
      <w:proofErr w:type="spellStart"/>
      <w:r>
        <w:rPr>
          <w:rFonts w:ascii="Times New Roman" w:eastAsia="Calibri" w:hAnsi="Times New Roman"/>
          <w:color w:val="000000"/>
          <w:sz w:val="21"/>
          <w:szCs w:val="21"/>
        </w:rPr>
        <w:t>Delaplane</w:t>
      </w:r>
      <w:proofErr w:type="spellEnd"/>
      <w:r>
        <w:rPr>
          <w:rFonts w:ascii="Times New Roman" w:eastAsia="Calibri" w:hAnsi="Times New Roman"/>
          <w:color w:val="000000"/>
          <w:sz w:val="21"/>
          <w:szCs w:val="21"/>
        </w:rPr>
        <w:t xml:space="preserve">, Robyn </w:t>
      </w:r>
      <w:r>
        <w:rPr>
          <w:rFonts w:ascii="Times New Roman" w:eastAsia="Calibri" w:hAnsi="Times New Roman"/>
          <w:color w:val="000000"/>
          <w:sz w:val="21"/>
          <w:szCs w:val="21"/>
        </w:rPr>
        <w:tab/>
        <w:t xml:space="preserve">Rose and Dennis </w:t>
      </w:r>
      <w:proofErr w:type="spellStart"/>
      <w:r>
        <w:rPr>
          <w:rFonts w:ascii="Times New Roman" w:eastAsia="Calibri" w:hAnsi="Times New Roman"/>
          <w:color w:val="000000"/>
          <w:sz w:val="21"/>
          <w:szCs w:val="21"/>
        </w:rPr>
        <w:t>vanEngelsdorp</w:t>
      </w:r>
      <w:proofErr w:type="spellEnd"/>
      <w:r>
        <w:rPr>
          <w:rFonts w:ascii="Times New Roman" w:eastAsia="Calibri" w:hAnsi="Times New Roman"/>
          <w:color w:val="000000"/>
          <w:sz w:val="21"/>
          <w:szCs w:val="21"/>
        </w:rPr>
        <w:t xml:space="preserve">. 2015. “Colony Loss 2014-2015: Preliminary Results” </w:t>
      </w:r>
      <w:r>
        <w:rPr>
          <w:rFonts w:ascii="Times New Roman" w:eastAsia="Calibri" w:hAnsi="Times New Roman"/>
          <w:i/>
          <w:iCs/>
          <w:color w:val="000000"/>
          <w:sz w:val="21"/>
          <w:szCs w:val="21"/>
        </w:rPr>
        <w:t xml:space="preserve">Bee Informed </w:t>
      </w:r>
      <w:r>
        <w:rPr>
          <w:rFonts w:ascii="Times New Roman" w:eastAsia="Calibri" w:hAnsi="Times New Roman"/>
          <w:i/>
          <w:iCs/>
          <w:color w:val="000000"/>
          <w:sz w:val="21"/>
          <w:szCs w:val="21"/>
        </w:rPr>
        <w:tab/>
        <w:t xml:space="preserve">Partnership. </w:t>
      </w:r>
      <w:r>
        <w:rPr>
          <w:rFonts w:ascii="Times New Roman" w:eastAsia="Calibri" w:hAnsi="Times New Roman"/>
          <w:color w:val="000000"/>
          <w:sz w:val="21"/>
          <w:szCs w:val="21"/>
        </w:rPr>
        <w:t>May 13. http://beeinformed.org/2015/05/colony-loss-2014-2015-preliminary-results</w:t>
      </w:r>
    </w:p>
    <w:p w14:paraId="2487F337"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Thomson, Janet. 2014. “Bee Researchers Raise More Warning Flags About Neonicotinoid Pesticides.” </w:t>
      </w:r>
      <w:r>
        <w:rPr>
          <w:rFonts w:ascii="Times New Roman" w:hAnsi="Times New Roman"/>
          <w:i/>
          <w:iCs/>
          <w:color w:val="000000"/>
          <w:sz w:val="21"/>
          <w:szCs w:val="21"/>
        </w:rPr>
        <w:t xml:space="preserve">CBC </w:t>
      </w:r>
      <w:r>
        <w:rPr>
          <w:rFonts w:ascii="Times New Roman" w:hAnsi="Times New Roman"/>
          <w:i/>
          <w:iCs/>
          <w:color w:val="000000"/>
          <w:sz w:val="21"/>
          <w:szCs w:val="21"/>
        </w:rPr>
        <w:tab/>
        <w:t>News</w:t>
      </w:r>
      <w:r>
        <w:rPr>
          <w:rFonts w:ascii="Times New Roman" w:hAnsi="Times New Roman"/>
          <w:color w:val="000000"/>
          <w:sz w:val="21"/>
          <w:szCs w:val="21"/>
        </w:rPr>
        <w:t xml:space="preserve">. May 20. </w:t>
      </w:r>
      <w:r>
        <w:rPr>
          <w:rFonts w:ascii="Times New Roman" w:hAnsi="Times New Roman"/>
          <w:color w:val="000000"/>
          <w:sz w:val="21"/>
          <w:szCs w:val="21"/>
        </w:rPr>
        <w:tab/>
      </w:r>
      <w:hyperlink r:id="rId12" w:history="1">
        <w:r>
          <w:rPr>
            <w:rStyle w:val="Hyperlink"/>
            <w:rFonts w:hAnsi="Times New Roman"/>
            <w:sz w:val="21"/>
            <w:szCs w:val="21"/>
          </w:rPr>
          <w:t>http://www.cbc.ca/news/technology/bee-researchers-raise-more-warning-flags-about-</w:t>
        </w:r>
      </w:hyperlink>
      <w:r>
        <w:rPr>
          <w:rFonts w:ascii="Times New Roman" w:hAnsi="Times New Roman"/>
          <w:color w:val="000000"/>
          <w:sz w:val="21"/>
          <w:szCs w:val="21"/>
        </w:rPr>
        <w:tab/>
        <w:t>neonicotinoid-pesticides-1.2644354</w:t>
      </w:r>
    </w:p>
    <w:p w14:paraId="0E8A42BA"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United Kingdom Department of Environment, Food and Rural </w:t>
      </w:r>
      <w:proofErr w:type="gramStart"/>
      <w:r>
        <w:rPr>
          <w:rFonts w:ascii="Times New Roman" w:eastAsia="Calibri" w:hAnsi="Times New Roman"/>
          <w:color w:val="000000"/>
          <w:sz w:val="21"/>
          <w:szCs w:val="21"/>
        </w:rPr>
        <w:t>Affairs .</w:t>
      </w:r>
      <w:proofErr w:type="gramEnd"/>
      <w:r>
        <w:rPr>
          <w:rFonts w:ascii="Times New Roman" w:eastAsia="Calibri" w:hAnsi="Times New Roman"/>
          <w:color w:val="000000"/>
          <w:sz w:val="21"/>
          <w:szCs w:val="21"/>
        </w:rPr>
        <w:t xml:space="preserve"> 2013. </w:t>
      </w:r>
      <w:r>
        <w:rPr>
          <w:rFonts w:ascii="Times New Roman" w:eastAsia="Calibri" w:hAnsi="Times New Roman"/>
          <w:i/>
          <w:color w:val="000000"/>
          <w:sz w:val="21"/>
          <w:szCs w:val="21"/>
        </w:rPr>
        <w:t xml:space="preserve">An assessment of key evidence </w:t>
      </w:r>
      <w:r>
        <w:rPr>
          <w:rFonts w:ascii="Times New Roman" w:eastAsia="Calibri" w:hAnsi="Times New Roman"/>
          <w:i/>
          <w:color w:val="000000"/>
          <w:sz w:val="21"/>
          <w:szCs w:val="21"/>
        </w:rPr>
        <w:tab/>
        <w:t xml:space="preserve">about Neonicotinoids and bees. </w:t>
      </w:r>
      <w:r>
        <w:rPr>
          <w:rFonts w:ascii="Times New Roman" w:eastAsia="Calibri" w:hAnsi="Times New Roman"/>
          <w:color w:val="000000"/>
          <w:sz w:val="21"/>
          <w:szCs w:val="21"/>
        </w:rPr>
        <w:t xml:space="preserve">March. </w:t>
      </w:r>
    </w:p>
    <w:p w14:paraId="692E8075"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Agricultural Research Service. 2010. </w:t>
      </w:r>
      <w:proofErr w:type="spellStart"/>
      <w:r>
        <w:rPr>
          <w:rFonts w:ascii="Times New Roman" w:eastAsia="Calibri" w:hAnsi="Times New Roman"/>
          <w:i/>
          <w:color w:val="000000"/>
          <w:sz w:val="21"/>
          <w:szCs w:val="21"/>
        </w:rPr>
        <w:t>Nosema</w:t>
      </w:r>
      <w:proofErr w:type="spellEnd"/>
      <w:r>
        <w:rPr>
          <w:rFonts w:ascii="Times New Roman" w:eastAsia="Calibri" w:hAnsi="Times New Roman"/>
          <w:i/>
          <w:color w:val="000000"/>
          <w:sz w:val="21"/>
          <w:szCs w:val="21"/>
        </w:rPr>
        <w:t xml:space="preserve"> Disease. </w:t>
      </w:r>
      <w:r>
        <w:rPr>
          <w:rFonts w:ascii="Times New Roman" w:eastAsia="Calibri" w:hAnsi="Times New Roman"/>
          <w:color w:val="000000"/>
          <w:sz w:val="21"/>
          <w:szCs w:val="21"/>
        </w:rPr>
        <w:t xml:space="preserve">January 15. Accessed August 13, 2013. </w:t>
      </w:r>
      <w:r>
        <w:rPr>
          <w:rFonts w:ascii="Times New Roman" w:eastAsia="Calibri" w:hAnsi="Times New Roman"/>
          <w:color w:val="000000"/>
          <w:sz w:val="21"/>
          <w:szCs w:val="21"/>
        </w:rPr>
        <w:tab/>
        <w:t xml:space="preserve">http://www.ars.usda.gov/Services/docs.htm?docid=7459. </w:t>
      </w:r>
    </w:p>
    <w:p w14:paraId="3802ECC2" w14:textId="6C9A47AF"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APHIS. 2012. "2011-2012 National Honey Bee Pests and Diseases Survey Report." </w:t>
      </w:r>
      <w:r>
        <w:rPr>
          <w:rFonts w:ascii="Times New Roman" w:eastAsia="Calibri" w:hAnsi="Times New Roman"/>
          <w:color w:val="000000"/>
          <w:sz w:val="21"/>
          <w:szCs w:val="21"/>
        </w:rPr>
        <w:tab/>
      </w:r>
      <w:r w:rsidRPr="007C7644">
        <w:rPr>
          <w:rFonts w:ascii="Times New Roman" w:eastAsia="Calibri" w:hAnsi="Times New Roman"/>
          <w:sz w:val="21"/>
          <w:szCs w:val="21"/>
        </w:rPr>
        <w:t>http://www.aphis.usda.gov/plant_health/plant_pest_info/honey_bees/downloads/2011_National_Surve</w:t>
      </w:r>
      <w:r>
        <w:rPr>
          <w:rFonts w:ascii="Times New Roman" w:eastAsia="Calibri" w:hAnsi="Times New Roman"/>
          <w:color w:val="000000"/>
          <w:sz w:val="21"/>
          <w:szCs w:val="21"/>
        </w:rPr>
        <w:tab/>
        <w:t xml:space="preserve">y_Report.pdf. </w:t>
      </w:r>
    </w:p>
    <w:p w14:paraId="6341A9AA" w14:textId="77777777"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APHIS. 2012. "2011-2012 National Honey Bee Pests and Diseases Survey Report." </w:t>
      </w:r>
    </w:p>
    <w:p w14:paraId="6916BAC4" w14:textId="77777777" w:rsidR="00F47928" w:rsidRDefault="009E04FE">
      <w:pPr>
        <w:widowControl w:val="0"/>
        <w:autoSpaceDE w:val="0"/>
        <w:autoSpaceDN w:val="0"/>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2013. "USDA APHIS." </w:t>
      </w:r>
      <w:r>
        <w:rPr>
          <w:rFonts w:ascii="Times New Roman" w:eastAsia="Calibri" w:hAnsi="Times New Roman"/>
          <w:i/>
          <w:color w:val="000000"/>
          <w:sz w:val="21"/>
          <w:szCs w:val="21"/>
        </w:rPr>
        <w:t xml:space="preserve">Survey of Honey Bee Pests and Diseases. </w:t>
      </w:r>
      <w:r>
        <w:rPr>
          <w:rFonts w:ascii="Times New Roman" w:eastAsia="Calibri" w:hAnsi="Times New Roman"/>
          <w:color w:val="000000"/>
          <w:sz w:val="21"/>
          <w:szCs w:val="21"/>
        </w:rPr>
        <w:t xml:space="preserve">May 23. Accessed December 12, </w:t>
      </w:r>
      <w:r>
        <w:rPr>
          <w:rFonts w:ascii="Times New Roman" w:eastAsia="Calibri" w:hAnsi="Times New Roman"/>
          <w:color w:val="000000"/>
          <w:sz w:val="21"/>
          <w:szCs w:val="21"/>
        </w:rPr>
        <w:tab/>
        <w:t xml:space="preserve">2013. http://www.aphis.usda.gov/plant_health/plant_pest_info/honey_bees/survey.shtml. </w:t>
      </w:r>
    </w:p>
    <w:p w14:paraId="2807F381"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 xml:space="preserve">USDA. 2013. "Honey Bees and Colony Collapse Disorder." </w:t>
      </w:r>
      <w:r>
        <w:rPr>
          <w:rFonts w:ascii="Times New Roman" w:eastAsia="Calibri" w:hAnsi="Times New Roman"/>
          <w:i/>
          <w:color w:val="000000"/>
          <w:sz w:val="21"/>
          <w:szCs w:val="21"/>
        </w:rPr>
        <w:t xml:space="preserve">USDA News &amp; Events. </w:t>
      </w:r>
      <w:r>
        <w:rPr>
          <w:rFonts w:ascii="Times New Roman" w:eastAsia="Calibri" w:hAnsi="Times New Roman"/>
          <w:color w:val="000000"/>
          <w:sz w:val="21"/>
          <w:szCs w:val="21"/>
        </w:rPr>
        <w:t xml:space="preserve">April 2. Accessed May 1, </w:t>
      </w:r>
      <w:r>
        <w:rPr>
          <w:rFonts w:ascii="Times New Roman" w:eastAsia="Calibri" w:hAnsi="Times New Roman"/>
          <w:color w:val="000000"/>
          <w:sz w:val="21"/>
          <w:szCs w:val="21"/>
        </w:rPr>
        <w:tab/>
        <w:t xml:space="preserve">2013. http://www.ars.usda.gov/News/docs.htm?docid=15572. </w:t>
      </w:r>
    </w:p>
    <w:p w14:paraId="541570D5" w14:textId="1B3F43F5" w:rsidR="00F47928" w:rsidRDefault="009E04FE">
      <w:pPr>
        <w:widowControl w:val="0"/>
        <w:autoSpaceDE w:val="0"/>
        <w:autoSpaceDN w:val="0"/>
        <w:rPr>
          <w:rFonts w:ascii="Times New Roman" w:eastAsia="Calibri" w:hAnsi="Times New Roman"/>
          <w:color w:val="000000"/>
          <w:sz w:val="21"/>
          <w:szCs w:val="21"/>
        </w:rPr>
      </w:pPr>
      <w:r>
        <w:rPr>
          <w:rFonts w:ascii="Times New Roman" w:eastAsia="Calibri" w:hAnsi="Times New Roman"/>
          <w:color w:val="000000"/>
          <w:sz w:val="21"/>
          <w:szCs w:val="21"/>
        </w:rPr>
        <w:t xml:space="preserve">USDA NASS. 2012. "2012 California Almond Forecast." </w:t>
      </w:r>
      <w:r>
        <w:rPr>
          <w:rFonts w:ascii="Times New Roman" w:eastAsia="Calibri" w:hAnsi="Times New Roman"/>
          <w:i/>
          <w:color w:val="000000"/>
          <w:sz w:val="21"/>
          <w:szCs w:val="21"/>
        </w:rPr>
        <w:t xml:space="preserve">nass.usda.gov. </w:t>
      </w:r>
      <w:r>
        <w:rPr>
          <w:rFonts w:ascii="Times New Roman" w:eastAsia="Calibri" w:hAnsi="Times New Roman"/>
          <w:color w:val="000000"/>
          <w:sz w:val="21"/>
          <w:szCs w:val="21"/>
        </w:rPr>
        <w:t xml:space="preserve">May 3. </w:t>
      </w:r>
      <w:r>
        <w:rPr>
          <w:rFonts w:ascii="Times New Roman" w:eastAsia="Calibri" w:hAnsi="Times New Roman"/>
          <w:color w:val="000000"/>
          <w:sz w:val="21"/>
          <w:szCs w:val="21"/>
        </w:rPr>
        <w:tab/>
      </w:r>
      <w:r w:rsidRPr="007C7644">
        <w:rPr>
          <w:rFonts w:ascii="Times New Roman" w:eastAsia="Calibri" w:hAnsi="Times New Roman"/>
          <w:sz w:val="21"/>
          <w:szCs w:val="21"/>
        </w:rPr>
        <w:t>http://www.nass.usda.gov/Statistics_by_State/California/Publications/Fruits_and_Nuts/201205almpd.</w:t>
      </w:r>
      <w:r>
        <w:rPr>
          <w:rFonts w:ascii="Times New Roman" w:eastAsia="Calibri" w:hAnsi="Times New Roman"/>
          <w:color w:val="000000"/>
          <w:sz w:val="21"/>
          <w:szCs w:val="21"/>
        </w:rPr>
        <w:tab/>
      </w:r>
      <w:proofErr w:type="gramStart"/>
      <w:r>
        <w:rPr>
          <w:rFonts w:ascii="Times New Roman" w:eastAsia="Calibri" w:hAnsi="Times New Roman"/>
          <w:color w:val="000000"/>
          <w:sz w:val="21"/>
          <w:szCs w:val="21"/>
        </w:rPr>
        <w:t>pdf</w:t>
      </w:r>
      <w:proofErr w:type="gramEnd"/>
      <w:r>
        <w:rPr>
          <w:rFonts w:ascii="Times New Roman" w:eastAsia="Calibri" w:hAnsi="Times New Roman"/>
          <w:color w:val="000000"/>
          <w:sz w:val="21"/>
          <w:szCs w:val="21"/>
        </w:rPr>
        <w:t xml:space="preserve">. </w:t>
      </w:r>
    </w:p>
    <w:p w14:paraId="55967478" w14:textId="77777777" w:rsidR="00F47928" w:rsidRDefault="009E04FE">
      <w:pPr>
        <w:widowControl w:val="0"/>
        <w:autoSpaceDE w:val="0"/>
        <w:autoSpaceDN w:val="0"/>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2013. </w:t>
      </w:r>
      <w:r>
        <w:rPr>
          <w:rFonts w:ascii="Times New Roman" w:eastAsia="Calibri" w:hAnsi="Times New Roman"/>
          <w:i/>
          <w:color w:val="000000"/>
          <w:sz w:val="21"/>
          <w:szCs w:val="21"/>
        </w:rPr>
        <w:t xml:space="preserve">Crop Progress and Condition Animated Maps. </w:t>
      </w:r>
      <w:r>
        <w:rPr>
          <w:rFonts w:ascii="Times New Roman" w:eastAsia="Calibri" w:hAnsi="Times New Roman"/>
          <w:color w:val="000000"/>
          <w:sz w:val="21"/>
          <w:szCs w:val="21"/>
        </w:rPr>
        <w:t xml:space="preserve">Accessed December 12, 2013. </w:t>
      </w:r>
      <w:r>
        <w:rPr>
          <w:rFonts w:ascii="Times New Roman" w:eastAsia="Calibri" w:hAnsi="Times New Roman"/>
          <w:color w:val="000000"/>
          <w:sz w:val="21"/>
          <w:szCs w:val="21"/>
        </w:rPr>
        <w:tab/>
        <w:t xml:space="preserve">http://www.nass.usda.gov/research/cpcs/index.htm. </w:t>
      </w:r>
    </w:p>
    <w:p w14:paraId="07FEF850" w14:textId="77777777" w:rsidR="00F47928" w:rsidRDefault="009E04FE">
      <w:pPr>
        <w:ind w:firstLine="420"/>
        <w:rPr>
          <w:rFonts w:ascii="Times New Roman" w:eastAsia="Calibri" w:hAnsi="Times New Roman"/>
          <w:color w:val="000000"/>
          <w:sz w:val="21"/>
          <w:szCs w:val="21"/>
        </w:rPr>
      </w:pPr>
      <w:r>
        <w:rPr>
          <w:rFonts w:ascii="Times New Roman" w:eastAsia="Calibri" w:hAnsi="Times New Roman"/>
          <w:color w:val="000000"/>
          <w:sz w:val="21"/>
          <w:szCs w:val="21"/>
        </w:rPr>
        <w:t xml:space="preserve">—. </w:t>
      </w:r>
      <w:proofErr w:type="spellStart"/>
      <w:proofErr w:type="gramStart"/>
      <w:r>
        <w:rPr>
          <w:rFonts w:ascii="Times New Roman" w:eastAsia="Calibri" w:hAnsi="Times New Roman"/>
          <w:color w:val="000000"/>
          <w:sz w:val="21"/>
          <w:szCs w:val="21"/>
        </w:rPr>
        <w:t>n.d</w:t>
      </w:r>
      <w:proofErr w:type="gramEnd"/>
      <w:r>
        <w:rPr>
          <w:rFonts w:ascii="Times New Roman" w:eastAsia="Calibri" w:hAnsi="Times New Roman"/>
          <w:color w:val="000000"/>
          <w:sz w:val="21"/>
          <w:szCs w:val="21"/>
        </w:rPr>
        <w:t>.</w:t>
      </w:r>
      <w:proofErr w:type="spellEnd"/>
      <w:r>
        <w:rPr>
          <w:rFonts w:ascii="Times New Roman" w:eastAsia="Calibri" w:hAnsi="Times New Roman"/>
          <w:color w:val="000000"/>
          <w:sz w:val="21"/>
          <w:szCs w:val="21"/>
        </w:rPr>
        <w:t xml:space="preserve"> </w:t>
      </w:r>
      <w:proofErr w:type="spellStart"/>
      <w:r>
        <w:rPr>
          <w:rFonts w:ascii="Times New Roman" w:eastAsia="Calibri" w:hAnsi="Times New Roman"/>
          <w:i/>
          <w:color w:val="000000"/>
          <w:sz w:val="21"/>
          <w:szCs w:val="21"/>
        </w:rPr>
        <w:t>CropScape</w:t>
      </w:r>
      <w:proofErr w:type="spellEnd"/>
      <w:r>
        <w:rPr>
          <w:rFonts w:ascii="Times New Roman" w:eastAsia="Calibri" w:hAnsi="Times New Roman"/>
          <w:i/>
          <w:color w:val="000000"/>
          <w:sz w:val="21"/>
          <w:szCs w:val="21"/>
        </w:rPr>
        <w:t xml:space="preserve"> - Cropland Data Layer. </w:t>
      </w:r>
      <w:r>
        <w:rPr>
          <w:rFonts w:ascii="Times New Roman" w:eastAsia="Calibri" w:hAnsi="Times New Roman"/>
          <w:color w:val="000000"/>
          <w:sz w:val="21"/>
          <w:szCs w:val="21"/>
        </w:rPr>
        <w:t xml:space="preserve">Accessed </w:t>
      </w:r>
      <w:r>
        <w:rPr>
          <w:rFonts w:ascii="Times New Roman" w:hAnsi="Times New Roman"/>
          <w:color w:val="000000"/>
          <w:sz w:val="21"/>
          <w:szCs w:val="21"/>
        </w:rPr>
        <w:t>October 10</w:t>
      </w:r>
      <w:proofErr w:type="gramStart"/>
      <w:r>
        <w:rPr>
          <w:rFonts w:ascii="Times New Roman" w:hAnsi="Times New Roman"/>
          <w:color w:val="000000"/>
          <w:sz w:val="21"/>
          <w:szCs w:val="21"/>
        </w:rPr>
        <w:t>,2014</w:t>
      </w:r>
      <w:proofErr w:type="gramEnd"/>
      <w:r>
        <w:rPr>
          <w:rFonts w:ascii="Times New Roman" w:eastAsia="Calibri" w:hAnsi="Times New Roman"/>
          <w:color w:val="000000"/>
          <w:sz w:val="21"/>
          <w:szCs w:val="21"/>
        </w:rPr>
        <w:t xml:space="preserve">. </w:t>
      </w:r>
    </w:p>
    <w:p w14:paraId="5B88CAEF" w14:textId="77777777" w:rsidR="00F47928" w:rsidRDefault="009E04FE">
      <w:pPr>
        <w:rPr>
          <w:rFonts w:ascii="Times New Roman" w:hAnsi="Times New Roman"/>
          <w:color w:val="000000"/>
          <w:sz w:val="21"/>
          <w:szCs w:val="21"/>
        </w:rPr>
      </w:pPr>
      <w:r>
        <w:rPr>
          <w:rFonts w:ascii="Times New Roman" w:hAnsi="Times New Roman"/>
          <w:color w:val="000000"/>
          <w:sz w:val="21"/>
          <w:szCs w:val="21"/>
        </w:rPr>
        <w:t xml:space="preserve">US EPA 2014. “Benefits of Neonicotinoid Seed Treatments to Soybean Production.” EPA Pollinator </w:t>
      </w:r>
      <w:r>
        <w:rPr>
          <w:rFonts w:ascii="Times New Roman" w:hAnsi="Times New Roman"/>
          <w:color w:val="000000"/>
          <w:sz w:val="21"/>
          <w:szCs w:val="21"/>
        </w:rPr>
        <w:tab/>
        <w:t xml:space="preserve">Protection. October 22. Accessed December 7, 2014. </w:t>
      </w:r>
      <w:r>
        <w:rPr>
          <w:rFonts w:ascii="Times New Roman" w:hAnsi="Times New Roman"/>
          <w:color w:val="000000"/>
          <w:sz w:val="21"/>
          <w:szCs w:val="21"/>
        </w:rPr>
        <w:tab/>
        <w:t>http://www2.epa.gov/pollinatorprotection/benefits-neonicotinoid-seed-treatments-soybean-production</w:t>
      </w:r>
    </w:p>
    <w:p w14:paraId="29DE23AB" w14:textId="77777777" w:rsidR="00F47928" w:rsidRDefault="009E04FE">
      <w:pPr>
        <w:rPr>
          <w:rFonts w:ascii="Times New Roman" w:eastAsia="Calibri" w:hAnsi="Times New Roman"/>
          <w:color w:val="000000"/>
          <w:sz w:val="21"/>
          <w:szCs w:val="21"/>
        </w:rPr>
      </w:pPr>
      <w:r>
        <w:rPr>
          <w:rFonts w:ascii="Times New Roman" w:eastAsia="Calibri" w:hAnsi="Times New Roman"/>
          <w:color w:val="000000"/>
          <w:sz w:val="21"/>
          <w:szCs w:val="21"/>
        </w:rPr>
        <w:t>USG</w:t>
      </w:r>
      <w:r>
        <w:rPr>
          <w:rFonts w:ascii="Times New Roman" w:hAnsi="Times New Roman"/>
          <w:color w:val="000000"/>
          <w:sz w:val="21"/>
          <w:szCs w:val="21"/>
        </w:rPr>
        <w:t>S</w:t>
      </w:r>
      <w:r>
        <w:rPr>
          <w:rFonts w:ascii="Times New Roman" w:eastAsia="Calibri" w:hAnsi="Times New Roman"/>
          <w:color w:val="000000"/>
          <w:sz w:val="21"/>
          <w:szCs w:val="21"/>
        </w:rPr>
        <w:t>. 2014. “</w:t>
      </w:r>
      <w:r>
        <w:rPr>
          <w:rFonts w:ascii="Times New Roman" w:hAnsi="Times New Roman"/>
          <w:sz w:val="21"/>
          <w:szCs w:val="21"/>
        </w:rPr>
        <w:t xml:space="preserve">Insecticides Similar to Nicotine Widespread in Midwest.” </w:t>
      </w:r>
      <w:r>
        <w:rPr>
          <w:rFonts w:ascii="Times New Roman" w:hAnsi="Times New Roman"/>
          <w:i/>
          <w:iCs/>
          <w:sz w:val="21"/>
          <w:szCs w:val="21"/>
        </w:rPr>
        <w:t xml:space="preserve">USGA </w:t>
      </w:r>
      <w:proofErr w:type="spellStart"/>
      <w:r>
        <w:rPr>
          <w:rFonts w:ascii="Times New Roman" w:hAnsi="Times New Roman"/>
          <w:i/>
          <w:iCs/>
          <w:sz w:val="21"/>
          <w:szCs w:val="21"/>
        </w:rPr>
        <w:t>Newsroon</w:t>
      </w:r>
      <w:proofErr w:type="spellEnd"/>
      <w:r>
        <w:rPr>
          <w:rFonts w:ascii="Times New Roman" w:hAnsi="Times New Roman"/>
          <w:i/>
          <w:iCs/>
          <w:sz w:val="21"/>
          <w:szCs w:val="21"/>
        </w:rPr>
        <w:t xml:space="preserve">. </w:t>
      </w:r>
      <w:r>
        <w:rPr>
          <w:rFonts w:ascii="Times New Roman" w:hAnsi="Times New Roman"/>
          <w:sz w:val="21"/>
          <w:szCs w:val="21"/>
        </w:rPr>
        <w:t xml:space="preserve">July 24.  </w:t>
      </w:r>
      <w:r>
        <w:rPr>
          <w:rFonts w:ascii="Times New Roman" w:hAnsi="Times New Roman"/>
          <w:sz w:val="21"/>
          <w:szCs w:val="21"/>
        </w:rPr>
        <w:tab/>
        <w:t>http://www.usgs.gov/newsroom/article.asp?ID=3941#.VGZXKvnF-Sp</w:t>
      </w:r>
    </w:p>
    <w:p w14:paraId="4A0B1FBA" w14:textId="77777777" w:rsidR="00F47928" w:rsidRDefault="009E04FE">
      <w:pPr>
        <w:rPr>
          <w:rFonts w:ascii="Times New Roman" w:eastAsia="Calibri" w:hAnsi="Times New Roman"/>
          <w:color w:val="000000"/>
          <w:sz w:val="21"/>
          <w:szCs w:val="21"/>
        </w:rPr>
      </w:pPr>
      <w:proofErr w:type="spellStart"/>
      <w:proofErr w:type="gramStart"/>
      <w:r>
        <w:rPr>
          <w:rFonts w:ascii="Times New Roman" w:eastAsia="Calibri" w:hAnsi="Times New Roman"/>
          <w:color w:val="000000"/>
          <w:sz w:val="21"/>
          <w:szCs w:val="21"/>
        </w:rPr>
        <w:lastRenderedPageBreak/>
        <w:t>vanEngelsdorp</w:t>
      </w:r>
      <w:proofErr w:type="spellEnd"/>
      <w:proofErr w:type="gramEnd"/>
      <w:r>
        <w:rPr>
          <w:rFonts w:ascii="Times New Roman" w:eastAsia="Calibri" w:hAnsi="Times New Roman"/>
          <w:color w:val="000000"/>
          <w:sz w:val="21"/>
          <w:szCs w:val="21"/>
        </w:rPr>
        <w:t xml:space="preserve">, Dennis, David R. </w:t>
      </w:r>
      <w:proofErr w:type="spellStart"/>
      <w:r>
        <w:rPr>
          <w:rFonts w:ascii="Times New Roman" w:eastAsia="Calibri" w:hAnsi="Times New Roman"/>
          <w:color w:val="000000"/>
          <w:sz w:val="21"/>
          <w:szCs w:val="21"/>
        </w:rPr>
        <w:t>Tarpy</w:t>
      </w:r>
      <w:proofErr w:type="spellEnd"/>
      <w:r>
        <w:rPr>
          <w:rFonts w:ascii="Times New Roman" w:eastAsia="Calibri" w:hAnsi="Times New Roman"/>
          <w:color w:val="000000"/>
          <w:sz w:val="21"/>
          <w:szCs w:val="21"/>
        </w:rPr>
        <w:t xml:space="preserve">, Eugene J. </w:t>
      </w:r>
      <w:proofErr w:type="spellStart"/>
      <w:r>
        <w:rPr>
          <w:rFonts w:ascii="Times New Roman" w:eastAsia="Calibri" w:hAnsi="Times New Roman"/>
          <w:color w:val="000000"/>
          <w:sz w:val="21"/>
          <w:szCs w:val="21"/>
        </w:rPr>
        <w:t>Legerich</w:t>
      </w:r>
      <w:proofErr w:type="spellEnd"/>
      <w:r>
        <w:rPr>
          <w:rFonts w:ascii="Times New Roman" w:eastAsia="Calibri" w:hAnsi="Times New Roman"/>
          <w:color w:val="000000"/>
          <w:sz w:val="21"/>
          <w:szCs w:val="21"/>
        </w:rPr>
        <w:t xml:space="preserve">, and Jeffery S. Pettis. 2013. "Idiopathic brood </w:t>
      </w:r>
      <w:r>
        <w:rPr>
          <w:rFonts w:ascii="Times New Roman" w:eastAsia="Calibri" w:hAnsi="Times New Roman"/>
          <w:color w:val="000000"/>
          <w:sz w:val="21"/>
          <w:szCs w:val="21"/>
        </w:rPr>
        <w:tab/>
        <w:t xml:space="preserve">disease syndrome and queen events as precursors of colony mortality in migratory beekeeping </w:t>
      </w:r>
      <w:r>
        <w:rPr>
          <w:rFonts w:ascii="Times New Roman" w:eastAsia="Calibri" w:hAnsi="Times New Roman"/>
          <w:color w:val="000000"/>
          <w:sz w:val="21"/>
          <w:szCs w:val="21"/>
        </w:rPr>
        <w:tab/>
        <w:t xml:space="preserve">operations in the eastern United States." </w:t>
      </w:r>
      <w:r>
        <w:rPr>
          <w:rFonts w:ascii="Times New Roman" w:eastAsia="Calibri" w:hAnsi="Times New Roman"/>
          <w:i/>
          <w:color w:val="000000"/>
          <w:sz w:val="21"/>
          <w:szCs w:val="21"/>
        </w:rPr>
        <w:t xml:space="preserve">Preventive Veterinary Medicine </w:t>
      </w:r>
      <w:r>
        <w:rPr>
          <w:rFonts w:ascii="Times New Roman" w:eastAsia="Calibri" w:hAnsi="Times New Roman"/>
          <w:color w:val="000000"/>
          <w:sz w:val="21"/>
          <w:szCs w:val="21"/>
        </w:rPr>
        <w:t xml:space="preserve">225–233. </w:t>
      </w:r>
    </w:p>
    <w:p w14:paraId="27CCFCC9" w14:textId="3136E5D6" w:rsidR="00F47928" w:rsidRPr="008252B8" w:rsidRDefault="00D932CA" w:rsidP="008252B8">
      <w:pPr>
        <w:rPr>
          <w:rFonts w:ascii="Times New Roman" w:eastAsia="Calibri" w:hAnsi="Times New Roman"/>
          <w:color w:val="000000"/>
          <w:sz w:val="21"/>
          <w:szCs w:val="21"/>
        </w:rPr>
      </w:pPr>
      <w:proofErr w:type="gramStart"/>
      <w:r w:rsidRPr="008252B8">
        <w:rPr>
          <w:rFonts w:ascii="Times New Roman" w:eastAsia="Calibri" w:hAnsi="Times New Roman"/>
          <w:color w:val="000000"/>
          <w:sz w:val="21"/>
          <w:szCs w:val="21"/>
        </w:rPr>
        <w:t>van</w:t>
      </w:r>
      <w:proofErr w:type="gramEnd"/>
      <w:r w:rsidRPr="008252B8">
        <w:rPr>
          <w:rFonts w:ascii="Times New Roman" w:eastAsia="Calibri" w:hAnsi="Times New Roman"/>
          <w:color w:val="000000"/>
          <w:sz w:val="21"/>
          <w:szCs w:val="21"/>
        </w:rPr>
        <w:t xml:space="preserve"> </w:t>
      </w:r>
      <w:proofErr w:type="spellStart"/>
      <w:r w:rsidRPr="008252B8">
        <w:rPr>
          <w:rFonts w:ascii="Times New Roman" w:eastAsia="Calibri" w:hAnsi="Times New Roman"/>
          <w:color w:val="000000"/>
          <w:sz w:val="21"/>
          <w:szCs w:val="21"/>
        </w:rPr>
        <w:t>Lexmond</w:t>
      </w:r>
      <w:proofErr w:type="spellEnd"/>
      <w:r w:rsidRPr="008252B8">
        <w:rPr>
          <w:rFonts w:ascii="Times New Roman" w:eastAsia="Calibri" w:hAnsi="Times New Roman"/>
          <w:color w:val="000000"/>
          <w:sz w:val="21"/>
          <w:szCs w:val="21"/>
        </w:rPr>
        <w:t xml:space="preserve">, Maarten </w:t>
      </w:r>
      <w:proofErr w:type="spellStart"/>
      <w:r w:rsidRPr="008252B8">
        <w:rPr>
          <w:rFonts w:ascii="Times New Roman" w:eastAsia="Calibri" w:hAnsi="Times New Roman"/>
          <w:color w:val="000000"/>
          <w:sz w:val="21"/>
          <w:szCs w:val="21"/>
        </w:rPr>
        <w:t>Bijleveld</w:t>
      </w:r>
      <w:proofErr w:type="spellEnd"/>
      <w:r w:rsidRPr="008252B8">
        <w:rPr>
          <w:rFonts w:ascii="Times New Roman" w:eastAsia="Calibri" w:hAnsi="Times New Roman"/>
          <w:color w:val="000000"/>
          <w:sz w:val="21"/>
          <w:szCs w:val="21"/>
        </w:rPr>
        <w:t xml:space="preserve">, Jean-Marc </w:t>
      </w:r>
      <w:proofErr w:type="spellStart"/>
      <w:r w:rsidRPr="008252B8">
        <w:rPr>
          <w:rFonts w:ascii="Times New Roman" w:eastAsia="Calibri" w:hAnsi="Times New Roman"/>
          <w:color w:val="000000"/>
          <w:sz w:val="21"/>
          <w:szCs w:val="21"/>
        </w:rPr>
        <w:t>Bonmatin</w:t>
      </w:r>
      <w:proofErr w:type="spellEnd"/>
      <w:r w:rsidRPr="008252B8">
        <w:rPr>
          <w:rFonts w:ascii="Times New Roman" w:eastAsia="Calibri" w:hAnsi="Times New Roman"/>
          <w:color w:val="000000"/>
          <w:sz w:val="21"/>
          <w:szCs w:val="21"/>
        </w:rPr>
        <w:t xml:space="preserve">, Dave </w:t>
      </w:r>
      <w:proofErr w:type="spellStart"/>
      <w:r w:rsidRPr="008252B8">
        <w:rPr>
          <w:rFonts w:ascii="Times New Roman" w:eastAsia="Calibri" w:hAnsi="Times New Roman"/>
          <w:color w:val="000000"/>
          <w:sz w:val="21"/>
          <w:szCs w:val="21"/>
        </w:rPr>
        <w:t>Goulson</w:t>
      </w:r>
      <w:proofErr w:type="spellEnd"/>
      <w:r w:rsidRPr="008252B8">
        <w:rPr>
          <w:rFonts w:ascii="Times New Roman" w:eastAsia="Calibri" w:hAnsi="Times New Roman"/>
          <w:color w:val="000000"/>
          <w:sz w:val="21"/>
          <w:szCs w:val="21"/>
        </w:rPr>
        <w:t xml:space="preserve"> and Dominique A. </w:t>
      </w:r>
      <w:proofErr w:type="spellStart"/>
      <w:r w:rsidRPr="008252B8">
        <w:rPr>
          <w:rFonts w:ascii="Times New Roman" w:eastAsia="Calibri" w:hAnsi="Times New Roman"/>
          <w:color w:val="000000"/>
          <w:sz w:val="21"/>
          <w:szCs w:val="21"/>
        </w:rPr>
        <w:t>Noome</w:t>
      </w:r>
      <w:proofErr w:type="spellEnd"/>
      <w:r w:rsidRPr="008252B8">
        <w:rPr>
          <w:rFonts w:ascii="Times New Roman" w:eastAsia="Calibri" w:hAnsi="Times New Roman"/>
          <w:color w:val="000000"/>
          <w:sz w:val="21"/>
          <w:szCs w:val="21"/>
        </w:rPr>
        <w:t>. 2014.</w:t>
      </w:r>
      <w:r w:rsidR="008252B8">
        <w:rPr>
          <w:rFonts w:ascii="Times New Roman" w:eastAsia="Calibri" w:hAnsi="Times New Roman"/>
          <w:color w:val="000000"/>
          <w:sz w:val="21"/>
          <w:szCs w:val="21"/>
        </w:rPr>
        <w:t xml:space="preserve"> </w:t>
      </w:r>
      <w:r w:rsidR="008252B8">
        <w:rPr>
          <w:rFonts w:ascii="Times New Roman" w:eastAsia="Calibri" w:hAnsi="Times New Roman"/>
          <w:color w:val="000000"/>
          <w:sz w:val="21"/>
          <w:szCs w:val="21"/>
        </w:rPr>
        <w:tab/>
      </w:r>
      <w:r w:rsidR="008252B8">
        <w:rPr>
          <w:rFonts w:ascii="Times New Roman" w:eastAsia="Calibri" w:hAnsi="Times New Roman"/>
          <w:color w:val="000000"/>
          <w:sz w:val="21"/>
          <w:szCs w:val="21"/>
        </w:rPr>
        <w:tab/>
        <w:t xml:space="preserve"> </w:t>
      </w:r>
      <w:r w:rsidRPr="008252B8">
        <w:rPr>
          <w:rFonts w:ascii="Times New Roman" w:eastAsia="Calibri" w:hAnsi="Times New Roman"/>
          <w:color w:val="000000"/>
          <w:sz w:val="21"/>
          <w:szCs w:val="21"/>
        </w:rPr>
        <w:t xml:space="preserve">“Worldwide Integrated Assessment on Systemic Pesticides.” The Task Force on Systemic Pesticides. </w:t>
      </w:r>
      <w:r w:rsidR="008252B8">
        <w:rPr>
          <w:rFonts w:ascii="Times New Roman" w:eastAsia="Calibri" w:hAnsi="Times New Roman"/>
          <w:color w:val="000000"/>
          <w:sz w:val="21"/>
          <w:szCs w:val="21"/>
        </w:rPr>
        <w:t xml:space="preserve">    </w:t>
      </w:r>
      <w:r w:rsidR="008252B8">
        <w:rPr>
          <w:rFonts w:ascii="Times New Roman" w:eastAsia="Calibri" w:hAnsi="Times New Roman"/>
          <w:color w:val="000000"/>
          <w:sz w:val="21"/>
          <w:szCs w:val="21"/>
        </w:rPr>
        <w:tab/>
        <w:t xml:space="preserve"> </w:t>
      </w:r>
      <w:r w:rsidRPr="008252B8">
        <w:rPr>
          <w:rFonts w:ascii="Times New Roman" w:eastAsia="Calibri" w:hAnsi="Times New Roman"/>
          <w:color w:val="000000"/>
          <w:sz w:val="21"/>
          <w:szCs w:val="21"/>
        </w:rPr>
        <w:t>August 23. Accessed May 23, 2015. http://www.tfsp.info/resources/</w:t>
      </w:r>
    </w:p>
    <w:p w14:paraId="7E0A792B" w14:textId="77777777" w:rsidR="00F47928" w:rsidRDefault="00F47928">
      <w:pPr>
        <w:rPr>
          <w:rFonts w:eastAsia="Calibri"/>
          <w:color w:val="000000"/>
          <w:szCs w:val="21"/>
        </w:rPr>
      </w:pPr>
    </w:p>
    <w:p w14:paraId="72D751C4" w14:textId="77777777" w:rsidR="00F47928" w:rsidRDefault="009E04FE">
      <w:pPr>
        <w:spacing w:line="360" w:lineRule="auto"/>
        <w:rPr>
          <w:rFonts w:ascii="Times New Roman" w:hAnsi="Times New Roman"/>
          <w:b/>
        </w:rPr>
      </w:pPr>
      <w:r>
        <w:rPr>
          <w:rFonts w:ascii="Times New Roman" w:hAnsi="Times New Roman"/>
          <w:b/>
        </w:rPr>
        <w:t>Appendix</w:t>
      </w:r>
    </w:p>
    <w:p w14:paraId="4968C2D0" w14:textId="467A1BD6" w:rsidR="00F47928" w:rsidRDefault="008837E8">
      <w:pPr>
        <w:spacing w:line="360" w:lineRule="auto"/>
        <w:jc w:val="center"/>
      </w:pPr>
      <w:r>
        <w:rPr>
          <w:noProof/>
          <w:lang w:eastAsia="en-US"/>
        </w:rPr>
        <w:drawing>
          <wp:inline distT="0" distB="0" distL="0" distR="0" wp14:anchorId="14E320DE" wp14:editId="4ED7C3A9">
            <wp:extent cx="4953000" cy="1914525"/>
            <wp:effectExtent l="0" t="0" r="0" b="9525"/>
            <wp:docPr id="4" name="Picture Fram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914525"/>
                    </a:xfrm>
                    <a:prstGeom prst="rect">
                      <a:avLst/>
                    </a:prstGeom>
                    <a:noFill/>
                    <a:ln>
                      <a:noFill/>
                    </a:ln>
                  </pic:spPr>
                </pic:pic>
              </a:graphicData>
            </a:graphic>
          </wp:inline>
        </w:drawing>
      </w:r>
    </w:p>
    <w:p w14:paraId="53069415" w14:textId="77777777" w:rsidR="00F47928" w:rsidRDefault="00F47928">
      <w:pPr>
        <w:spacing w:line="360" w:lineRule="auto"/>
      </w:pPr>
    </w:p>
    <w:p w14:paraId="3E6BC065" w14:textId="7CDA52BC" w:rsidR="00F47928" w:rsidRDefault="008837E8">
      <w:pPr>
        <w:spacing w:line="360" w:lineRule="auto"/>
        <w:jc w:val="center"/>
      </w:pPr>
      <w:r>
        <w:rPr>
          <w:noProof/>
          <w:lang w:eastAsia="en-US"/>
        </w:rPr>
        <w:lastRenderedPageBreak/>
        <w:drawing>
          <wp:inline distT="0" distB="0" distL="0" distR="0" wp14:anchorId="6870A2E9" wp14:editId="67066EEC">
            <wp:extent cx="5619750" cy="4343400"/>
            <wp:effectExtent l="0" t="0" r="0" b="0"/>
            <wp:docPr id="5" name="Picture Frame 5" descr="Disease Preva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5" descr="Disease Preval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9750" cy="4343400"/>
                    </a:xfrm>
                    <a:prstGeom prst="rect">
                      <a:avLst/>
                    </a:prstGeom>
                    <a:noFill/>
                    <a:ln>
                      <a:noFill/>
                    </a:ln>
                  </pic:spPr>
                </pic:pic>
              </a:graphicData>
            </a:graphic>
          </wp:inline>
        </w:drawing>
      </w:r>
    </w:p>
    <w:p w14:paraId="46C0C991" w14:textId="77777777" w:rsidR="00F47928" w:rsidRDefault="00F47928">
      <w:pPr>
        <w:spacing w:line="360" w:lineRule="auto"/>
      </w:pPr>
    </w:p>
    <w:p w14:paraId="6D01A893" w14:textId="77777777" w:rsidR="00F47928" w:rsidRDefault="00F47928">
      <w:pPr>
        <w:spacing w:line="360" w:lineRule="auto"/>
      </w:pPr>
    </w:p>
    <w:p w14:paraId="73ACF4A1" w14:textId="1B3CADE6" w:rsidR="00F47928" w:rsidRDefault="008837E8">
      <w:pPr>
        <w:spacing w:line="360" w:lineRule="auto"/>
        <w:jc w:val="center"/>
      </w:pPr>
      <w:r>
        <w:rPr>
          <w:noProof/>
          <w:lang w:eastAsia="en-US"/>
        </w:rPr>
        <w:drawing>
          <wp:inline distT="0" distB="0" distL="0" distR="0" wp14:anchorId="4426C2AD" wp14:editId="67614FBB">
            <wp:extent cx="3533775" cy="2876550"/>
            <wp:effectExtent l="0" t="0" r="9525" b="0"/>
            <wp:docPr id="6"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2876550"/>
                    </a:xfrm>
                    <a:prstGeom prst="rect">
                      <a:avLst/>
                    </a:prstGeom>
                    <a:noFill/>
                    <a:ln>
                      <a:noFill/>
                    </a:ln>
                  </pic:spPr>
                </pic:pic>
              </a:graphicData>
            </a:graphic>
          </wp:inline>
        </w:drawing>
      </w:r>
    </w:p>
    <w:p w14:paraId="4D31AD9D" w14:textId="187DC5C6" w:rsidR="00F47928" w:rsidRDefault="008837E8">
      <w:pPr>
        <w:spacing w:line="360" w:lineRule="auto"/>
        <w:jc w:val="center"/>
      </w:pPr>
      <w:r>
        <w:rPr>
          <w:noProof/>
          <w:lang w:eastAsia="en-US"/>
        </w:rPr>
        <w:lastRenderedPageBreak/>
        <w:drawing>
          <wp:inline distT="0" distB="0" distL="0" distR="0" wp14:anchorId="1E072E42" wp14:editId="4F30A6DA">
            <wp:extent cx="4705350" cy="3248025"/>
            <wp:effectExtent l="0" t="0" r="0" b="9525"/>
            <wp:docPr id="7" name="Picture Fram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248025"/>
                    </a:xfrm>
                    <a:prstGeom prst="rect">
                      <a:avLst/>
                    </a:prstGeom>
                    <a:noFill/>
                    <a:ln>
                      <a:noFill/>
                    </a:ln>
                  </pic:spPr>
                </pic:pic>
              </a:graphicData>
            </a:graphic>
          </wp:inline>
        </w:drawing>
      </w:r>
    </w:p>
    <w:p w14:paraId="05DE33E2" w14:textId="75146435" w:rsidR="00F47928" w:rsidRDefault="008837E8">
      <w:pPr>
        <w:spacing w:line="360" w:lineRule="auto"/>
        <w:jc w:val="center"/>
      </w:pPr>
      <w:commentRangeStart w:id="8"/>
      <w:r>
        <w:rPr>
          <w:noProof/>
          <w:lang w:eastAsia="en-US"/>
        </w:rPr>
        <w:lastRenderedPageBreak/>
        <w:drawing>
          <wp:inline distT="0" distB="0" distL="0" distR="0" wp14:anchorId="1486516D" wp14:editId="0246E6E4">
            <wp:extent cx="4619625" cy="7419975"/>
            <wp:effectExtent l="0" t="0" r="9525" b="9525"/>
            <wp:docPr id="8"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7419975"/>
                    </a:xfrm>
                    <a:prstGeom prst="rect">
                      <a:avLst/>
                    </a:prstGeom>
                    <a:noFill/>
                    <a:ln>
                      <a:noFill/>
                    </a:ln>
                  </pic:spPr>
                </pic:pic>
              </a:graphicData>
            </a:graphic>
          </wp:inline>
        </w:drawing>
      </w:r>
      <w:commentRangeEnd w:id="8"/>
      <w:r w:rsidR="007C7644">
        <w:rPr>
          <w:rStyle w:val="CommentReference"/>
        </w:rPr>
        <w:commentReference w:id="8"/>
      </w:r>
    </w:p>
    <w:p w14:paraId="21650306" w14:textId="77777777" w:rsidR="004A21D9" w:rsidRDefault="004A21D9">
      <w:pPr>
        <w:spacing w:line="360" w:lineRule="auto"/>
        <w:jc w:val="center"/>
      </w:pPr>
    </w:p>
    <w:p w14:paraId="7D8960BC" w14:textId="4EA5E757" w:rsidR="004A21D9" w:rsidRDefault="004A21D9">
      <w:pPr>
        <w:spacing w:line="360" w:lineRule="auto"/>
        <w:jc w:val="center"/>
      </w:pPr>
      <w:commentRangeStart w:id="9"/>
      <w:r w:rsidRPr="004A21D9">
        <w:rPr>
          <w:noProof/>
          <w:lang w:eastAsia="en-US"/>
        </w:rPr>
        <w:lastRenderedPageBreak/>
        <w:drawing>
          <wp:inline distT="0" distB="0" distL="0" distR="0" wp14:anchorId="1F2D7155" wp14:editId="59EF5BE9">
            <wp:extent cx="48672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3248025"/>
                    </a:xfrm>
                    <a:prstGeom prst="rect">
                      <a:avLst/>
                    </a:prstGeom>
                    <a:noFill/>
                    <a:ln>
                      <a:noFill/>
                    </a:ln>
                  </pic:spPr>
                </pic:pic>
              </a:graphicData>
            </a:graphic>
          </wp:inline>
        </w:drawing>
      </w:r>
      <w:commentRangeEnd w:id="9"/>
      <w:r w:rsidR="00EB563F">
        <w:rPr>
          <w:rStyle w:val="CommentReference"/>
        </w:rPr>
        <w:commentReference w:id="9"/>
      </w:r>
    </w:p>
    <w:p w14:paraId="38792265" w14:textId="77777777" w:rsidR="00F47928" w:rsidRDefault="00F47928">
      <w:pPr>
        <w:spacing w:line="360" w:lineRule="auto"/>
      </w:pPr>
      <w:bookmarkStart w:id="10" w:name="_GoBack"/>
      <w:bookmarkEnd w:id="10"/>
    </w:p>
    <w:sectPr w:rsidR="00F4792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ylis, Katherine R" w:date="2015-05-24T11:50:00Z" w:initials="BKR">
    <w:p w14:paraId="58BDC6D1" w14:textId="77777777" w:rsidR="00493755" w:rsidRDefault="00493755">
      <w:pPr>
        <w:pStyle w:val="CommentText"/>
      </w:pPr>
      <w:r>
        <w:rPr>
          <w:rStyle w:val="CommentReference"/>
        </w:rPr>
        <w:annotationRef/>
      </w:r>
      <w:r>
        <w:t>Since we don’t talk about these, let’s leave it out.  The list doesn’t have to be comprehensive</w:t>
      </w:r>
    </w:p>
  </w:comment>
  <w:comment w:id="1" w:author="Baylis, Katherine R" w:date="2015-05-24T12:02:00Z" w:initials="BKR">
    <w:p w14:paraId="0F01F51F" w14:textId="77777777" w:rsidR="00307EA6" w:rsidRDefault="00307EA6">
      <w:pPr>
        <w:pStyle w:val="CommentText"/>
      </w:pPr>
      <w:r>
        <w:rPr>
          <w:rStyle w:val="CommentReference"/>
        </w:rPr>
        <w:annotationRef/>
      </w:r>
      <w:r>
        <w:t>I think this is good – thanks!</w:t>
      </w:r>
    </w:p>
  </w:comment>
  <w:comment w:id="2" w:author="Baylis, Katherine R" w:date="2015-05-24T12:44:00Z" w:initials="BKR">
    <w:p w14:paraId="22186465" w14:textId="4CA0A684" w:rsidR="00F5227B" w:rsidRDefault="00F5227B">
      <w:pPr>
        <w:pStyle w:val="CommentText"/>
      </w:pPr>
      <w:r>
        <w:rPr>
          <w:rStyle w:val="CommentReference"/>
        </w:rPr>
        <w:annotationRef/>
      </w:r>
      <w:r>
        <w:t>We should probably try including these folks as a robustness test since we know the geocodes at time of sample collection, right?</w:t>
      </w:r>
    </w:p>
  </w:comment>
  <w:comment w:id="3" w:author="Guyu Ye" w:date="2015-05-25T07:39:00Z" w:initials="GY">
    <w:p w14:paraId="3AFAE0DD" w14:textId="5EC3A653" w:rsidR="00D302AA" w:rsidRDefault="00D302AA">
      <w:pPr>
        <w:pStyle w:val="CommentText"/>
      </w:pPr>
      <w:r>
        <w:rPr>
          <w:rStyle w:val="CommentReference"/>
        </w:rPr>
        <w:annotationRef/>
      </w:r>
      <w:r>
        <w:t xml:space="preserve">Yes, I will work on extracting the crop info for these guys in the next couple of days then. Only have the data for migratory ones as of now </w:t>
      </w:r>
      <w:r>
        <w:sym w:font="Wingdings" w:char="F04A"/>
      </w:r>
    </w:p>
  </w:comment>
  <w:comment w:id="4" w:author="Guyu" w:date="2015-05-24T04:46:00Z" w:initials="G">
    <w:p w14:paraId="509D472F" w14:textId="77777777" w:rsidR="00F47928" w:rsidRDefault="009E04FE">
      <w:pPr>
        <w:pStyle w:val="CommentText"/>
      </w:pPr>
      <w:r>
        <w:t>Should these tables be included here or in the Appendix section?</w:t>
      </w:r>
    </w:p>
  </w:comment>
  <w:comment w:id="5" w:author="Baylis, Katherine R" w:date="2015-05-24T13:12:00Z" w:initials="BKR">
    <w:p w14:paraId="2613E85A" w14:textId="65EE5CE8" w:rsidR="0047449C" w:rsidRDefault="0047449C">
      <w:pPr>
        <w:pStyle w:val="CommentText"/>
      </w:pPr>
      <w:r>
        <w:rPr>
          <w:rStyle w:val="CommentReference"/>
        </w:rPr>
        <w:annotationRef/>
      </w:r>
      <w:proofErr w:type="spellStart"/>
      <w:r>
        <w:t>Guyu</w:t>
      </w:r>
      <w:proofErr w:type="spellEnd"/>
      <w:r>
        <w:t xml:space="preserve"> - Why is this down from the 400+ you started with?</w:t>
      </w:r>
    </w:p>
  </w:comment>
  <w:comment w:id="6" w:author="Guyu Ye" w:date="2015-05-25T07:43:00Z" w:initials="GY">
    <w:p w14:paraId="12D0A93A" w14:textId="72A1933D" w:rsidR="00D302AA" w:rsidRDefault="00D302AA">
      <w:pPr>
        <w:pStyle w:val="CommentText"/>
      </w:pPr>
      <w:r>
        <w:rPr>
          <w:rStyle w:val="CommentReference"/>
        </w:rPr>
        <w:annotationRef/>
      </w:r>
      <w:r w:rsidR="007C7644">
        <w:t xml:space="preserve">Some are missing disease </w:t>
      </w:r>
      <w:proofErr w:type="gramStart"/>
      <w:r w:rsidR="007C7644">
        <w:t>data :/</w:t>
      </w:r>
      <w:proofErr w:type="gramEnd"/>
    </w:p>
  </w:comment>
  <w:comment w:id="7" w:author="Guyu Ye" w:date="2015-05-25T07:48:00Z" w:initials="GY">
    <w:p w14:paraId="3B9A8059" w14:textId="0CDC74A9" w:rsidR="007C7644" w:rsidRDefault="007C7644">
      <w:pPr>
        <w:pStyle w:val="CommentText"/>
      </w:pPr>
      <w:r>
        <w:rPr>
          <w:rStyle w:val="CommentReference"/>
        </w:rPr>
        <w:annotationRef/>
      </w:r>
      <w:r>
        <w:t>Should it be “</w:t>
      </w:r>
      <w:proofErr w:type="spellStart"/>
      <w:r>
        <w:t>nosema</w:t>
      </w:r>
      <w:proofErr w:type="spellEnd"/>
      <w:r>
        <w:t>” or “</w:t>
      </w:r>
      <w:proofErr w:type="spellStart"/>
      <w:r>
        <w:t>Nosema</w:t>
      </w:r>
      <w:proofErr w:type="spellEnd"/>
      <w:r>
        <w:t xml:space="preserve">”? Same question on </w:t>
      </w:r>
      <w:proofErr w:type="spellStart"/>
      <w:r>
        <w:t>varroa</w:t>
      </w:r>
      <w:proofErr w:type="spellEnd"/>
      <w:r>
        <w:t xml:space="preserve"> :) </w:t>
      </w:r>
    </w:p>
  </w:comment>
  <w:comment w:id="8" w:author="Guyu Ye" w:date="2015-05-25T07:50:00Z" w:initials="GY">
    <w:p w14:paraId="017CD583" w14:textId="7EBE00C7" w:rsidR="007C7644" w:rsidRDefault="007C7644">
      <w:pPr>
        <w:pStyle w:val="CommentText"/>
      </w:pPr>
      <w:r>
        <w:rPr>
          <w:rStyle w:val="CommentReference"/>
        </w:rPr>
        <w:annotationRef/>
      </w:r>
      <w:r>
        <w:t>In Urban Planning classes, we were taught to use commas to separate big numbers for every three digits. Should I apply that to this table as well?</w:t>
      </w:r>
    </w:p>
  </w:comment>
  <w:comment w:id="9" w:author="Guyu Ye" w:date="2015-05-25T08:50:00Z" w:initials="GY">
    <w:p w14:paraId="5AE83516" w14:textId="77777777" w:rsidR="00EB563F" w:rsidRDefault="00EB563F">
      <w:pPr>
        <w:pStyle w:val="CommentText"/>
      </w:pPr>
      <w:r>
        <w:rPr>
          <w:rStyle w:val="CommentReference"/>
        </w:rPr>
        <w:annotationRef/>
      </w:r>
      <w:r>
        <w:t>For number of observations here, should I include the uncensored observations instead?</w:t>
      </w:r>
    </w:p>
    <w:p w14:paraId="5C1C9DB9" w14:textId="77777777" w:rsidR="00DB41E5" w:rsidRDefault="00DB41E5">
      <w:pPr>
        <w:pStyle w:val="CommentText"/>
      </w:pPr>
    </w:p>
    <w:p w14:paraId="68A56D55" w14:textId="6F5FFE26" w:rsidR="00DB41E5" w:rsidRDefault="00DB41E5">
      <w:pPr>
        <w:pStyle w:val="CommentText"/>
      </w:pPr>
      <w:r>
        <w:t xml:space="preserve">No – include both censored and uncensored – the </w:t>
      </w:r>
      <w:proofErr w:type="spellStart"/>
      <w:r>
        <w:t>tobit</w:t>
      </w:r>
      <w:proofErr w:type="spellEnd"/>
      <w:r>
        <w:t xml:space="preserve"> takes both into account.  PS  -why didn’t </w:t>
      </w:r>
      <w:proofErr w:type="spellStart"/>
      <w:r>
        <w:t>precip</w:t>
      </w:r>
      <w:proofErr w:type="spellEnd"/>
      <w:r>
        <w:t xml:space="preserve"> work in the last column?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BDC6D1" w15:done="0"/>
  <w15:commentEx w15:paraId="0F01F51F" w15:done="0"/>
  <w15:commentEx w15:paraId="22186465" w15:done="0"/>
  <w15:commentEx w15:paraId="3AFAE0DD" w15:paraIdParent="22186465" w15:done="0"/>
  <w15:commentEx w15:paraId="509D472F" w15:done="0"/>
  <w15:commentEx w15:paraId="2613E85A" w15:done="0"/>
  <w15:commentEx w15:paraId="12D0A93A" w15:paraIdParent="2613E85A" w15:done="0"/>
  <w15:commentEx w15:paraId="3B9A8059" w15:done="0"/>
  <w15:commentEx w15:paraId="017CD583" w15:done="0"/>
  <w15:commentEx w15:paraId="68A56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799EC" w14:textId="77777777" w:rsidR="00750B2B" w:rsidRDefault="00750B2B">
      <w:pPr>
        <w:spacing w:after="0" w:line="240" w:lineRule="auto"/>
      </w:pPr>
      <w:r>
        <w:separator/>
      </w:r>
    </w:p>
  </w:endnote>
  <w:endnote w:type="continuationSeparator" w:id="0">
    <w:p w14:paraId="1E065348" w14:textId="77777777" w:rsidR="00750B2B" w:rsidRDefault="0075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35E0" w14:textId="77777777" w:rsidR="00F47928" w:rsidRDefault="009E04FE">
    <w:pPr>
      <w:pStyle w:val="Footer"/>
      <w:jc w:val="center"/>
    </w:pPr>
    <w:r>
      <w:fldChar w:fldCharType="begin"/>
    </w:r>
    <w:r>
      <w:instrText xml:space="preserve"> PAGE   \* MERGEFORMAT </w:instrText>
    </w:r>
    <w:r>
      <w:fldChar w:fldCharType="separate"/>
    </w:r>
    <w:r w:rsidR="00DB41E5">
      <w:rPr>
        <w:noProof/>
      </w:rPr>
      <w:t>19</w:t>
    </w:r>
    <w:r>
      <w:fldChar w:fldCharType="end"/>
    </w:r>
  </w:p>
  <w:p w14:paraId="3A789C08" w14:textId="77777777" w:rsidR="00F47928" w:rsidRDefault="00F47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383F9" w14:textId="77777777" w:rsidR="00750B2B" w:rsidRDefault="00750B2B">
      <w:pPr>
        <w:spacing w:after="0" w:line="240" w:lineRule="auto"/>
      </w:pPr>
      <w:r>
        <w:separator/>
      </w:r>
    </w:p>
  </w:footnote>
  <w:footnote w:type="continuationSeparator" w:id="0">
    <w:p w14:paraId="424A161B" w14:textId="77777777" w:rsidR="00750B2B" w:rsidRDefault="00750B2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lis, Katherine R">
    <w15:presenceInfo w15:providerId="AD" w15:userId="S-1-5-21-2509641344-1052565914-3260824488-502100"/>
  </w15:person>
  <w15:person w15:author="Guyu Ye">
    <w15:presenceInfo w15:providerId="Windows Live" w15:userId="9bae3044c27d65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28"/>
    <w:rsid w:val="00015CD5"/>
    <w:rsid w:val="000B20E6"/>
    <w:rsid w:val="000E6DAB"/>
    <w:rsid w:val="001506F6"/>
    <w:rsid w:val="001F2D87"/>
    <w:rsid w:val="00307B90"/>
    <w:rsid w:val="00307EA6"/>
    <w:rsid w:val="0047449C"/>
    <w:rsid w:val="00493755"/>
    <w:rsid w:val="004A21D9"/>
    <w:rsid w:val="00522DBF"/>
    <w:rsid w:val="005E39F2"/>
    <w:rsid w:val="006E2814"/>
    <w:rsid w:val="00750B2B"/>
    <w:rsid w:val="007C7644"/>
    <w:rsid w:val="00803E47"/>
    <w:rsid w:val="008252B8"/>
    <w:rsid w:val="008837E8"/>
    <w:rsid w:val="009E04FE"/>
    <w:rsid w:val="00B609EA"/>
    <w:rsid w:val="00B9434A"/>
    <w:rsid w:val="00C306B8"/>
    <w:rsid w:val="00D302AA"/>
    <w:rsid w:val="00D932CA"/>
    <w:rsid w:val="00DB41E5"/>
    <w:rsid w:val="00EB563F"/>
    <w:rsid w:val="00F47928"/>
    <w:rsid w:val="00F5227B"/>
    <w:rsid w:val="00F60613"/>
    <w:rsid w:val="00F8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CCD50E6"/>
  <w15:docId w15:val="{9940B07B-6B01-4D19-955D-55FA05A8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rFonts w:ascii="Times New Roman" w:hint="default"/>
      <w:i/>
    </w:rPr>
  </w:style>
  <w:style w:type="character" w:styleId="Hyperlink">
    <w:name w:val="Hyperlink"/>
    <w:basedOn w:val="DefaultParagraphFont"/>
    <w:semiHidden/>
    <w:unhideWhenUsed/>
    <w:rPr>
      <w:rFonts w:ascii="Times New Roman" w:hint="default"/>
      <w:color w:val="0563C1"/>
      <w:u w:val="single"/>
    </w:rPr>
  </w:style>
  <w:style w:type="paragraph" w:customStyle="1" w:styleId="NoSpacing1">
    <w:name w:val="No Spacing1"/>
    <w:link w:val="NoSpacingChar"/>
    <w:uiPriority w:val="1"/>
    <w:qFormat/>
    <w:pPr>
      <w:spacing w:after="0" w:line="240" w:lineRule="auto"/>
    </w:pPr>
    <w:rPr>
      <w:rFonts w:ascii="Calibri" w:hAnsi="Calibri"/>
      <w:sz w:val="22"/>
      <w:szCs w:val="22"/>
      <w:lang w:eastAsia="en-US"/>
    </w:rPr>
  </w:style>
  <w:style w:type="paragraph" w:customStyle="1" w:styleId="p0">
    <w:name w:val="p0"/>
    <w:basedOn w:val="Normal"/>
    <w:pPr>
      <w:spacing w:after="0" w:line="240" w:lineRule="auto"/>
      <w:jc w:val="both"/>
    </w:pPr>
    <w:rPr>
      <w:rFonts w:ascii="Times New Roman" w:eastAsia="Times New Roman" w:hAnsi="Times New Roman"/>
      <w:sz w:val="21"/>
      <w:szCs w:val="21"/>
    </w:rPr>
  </w:style>
  <w:style w:type="paragraph" w:customStyle="1" w:styleId="p15">
    <w:name w:val="p15"/>
    <w:basedOn w:val="Normal"/>
    <w:pPr>
      <w:spacing w:after="0" w:line="240" w:lineRule="auto"/>
    </w:pPr>
    <w:rPr>
      <w:rFonts w:eastAsia="Times New Roman"/>
      <w:color w:val="000000"/>
      <w:sz w:val="24"/>
      <w:szCs w:val="24"/>
    </w:rPr>
  </w:style>
  <w:style w:type="paragraph" w:customStyle="1" w:styleId="Default">
    <w:name w:val="Default"/>
    <w:pPr>
      <w:autoSpaceDE w:val="0"/>
      <w:autoSpaceDN w:val="0"/>
      <w:adjustRightInd w:val="0"/>
      <w:spacing w:after="0" w:line="240" w:lineRule="auto"/>
    </w:pPr>
    <w:rPr>
      <w:color w:val="000000"/>
      <w:sz w:val="24"/>
      <w:szCs w:val="24"/>
    </w:rPr>
  </w:style>
  <w:style w:type="character" w:customStyle="1" w:styleId="NoSpacingChar">
    <w:name w:val="No Spacing Char"/>
    <w:basedOn w:val="DefaultParagraphFont"/>
    <w:link w:val="NoSpacing1"/>
    <w:uiPriority w:val="1"/>
    <w:rPr>
      <w:rFonts w:ascii="Calibri" w:eastAsia="SimSun" w:hAnsi="Calibri" w:cs="Times New Roman"/>
      <w:sz w:val="22"/>
      <w:szCs w:val="22"/>
      <w:lang w:val="en-US" w:eastAsia="en-US" w:bidi="ar-SA"/>
    </w:rPr>
  </w:style>
  <w:style w:type="character" w:customStyle="1" w:styleId="15">
    <w:name w:val="15"/>
    <w:basedOn w:val="DefaultParagraphFont"/>
    <w:rPr>
      <w:rFonts w:ascii="Times New Roman" w:hAnsi="Times New Roman" w:cs="Times New Roman" w:hint="default"/>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www.cbc.ca/news/technology/bee-researchers-raise-more-warning-flags-abou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Environmental Factors of Honeybee Health</vt:lpstr>
    </vt:vector>
  </TitlesOfParts>
  <Company/>
  <LinksUpToDate>false</LinksUpToDate>
  <CharactersWithSpaces>35377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Factors of Honeybee Health</dc:title>
  <dc:subject>Do NEONICOTINOIDS MATTER?</dc:subject>
  <dc:creator>Kathy Baylis, Guyu Ye, Jai Holt, Jessica Pasciak, Dennis vanEngelsdorp &amp; the Bee Informed Partnership</dc:creator>
  <cp:lastModifiedBy>Baylis, Katherine R</cp:lastModifiedBy>
  <cp:revision>16</cp:revision>
  <dcterms:created xsi:type="dcterms:W3CDTF">2015-05-24T17:21:00Z</dcterms:created>
  <dcterms:modified xsi:type="dcterms:W3CDTF">2015-05-25T17:51:00Z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