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85A" w:rsidRDefault="007F6561" w:rsidP="007F6561">
      <w:pPr>
        <w:jc w:val="center"/>
      </w:pPr>
      <w:r>
        <w:rPr>
          <w:noProof/>
        </w:rPr>
        <w:drawing>
          <wp:inline distT="0" distB="0" distL="0" distR="0" wp14:anchorId="4E22B680" wp14:editId="00630F93">
            <wp:extent cx="4297680" cy="4389120"/>
            <wp:effectExtent l="0" t="0" r="26670" b="114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FA005E" wp14:editId="05835CD0">
            <wp:extent cx="4297680" cy="4389120"/>
            <wp:effectExtent l="0" t="0" r="26670" b="1143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AF585A" w:rsidSect="007F656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3A"/>
    <w:rsid w:val="007F6561"/>
    <w:rsid w:val="00AF585A"/>
    <w:rsid w:val="00CA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6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6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6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6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Kirsten\U%20of%20MD\UMD%20Publications\APHIS%20pesticide%20paper\Revision\Neonic%20cropscap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Kirsten\U%20of%20MD\UMD%20Publications\APHIS%20pesticide%20paper\Revision\Neonic%20cropscap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600" b="0"/>
              <a:t>Croplands near Apiaries </a:t>
            </a:r>
            <a:br>
              <a:rPr lang="en-US" sz="1600" b="0"/>
            </a:br>
            <a:r>
              <a:rPr lang="en-US" sz="1600" b="0"/>
              <a:t>Contaminated with Neonicotinoid</a:t>
            </a: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Neonics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dPt>
            <c:idx val="0"/>
            <c:bubble3D val="0"/>
            <c:spPr>
              <a:solidFill>
                <a:srgbClr val="FF0000"/>
              </a:solidFill>
              <a:ln>
                <a:solidFill>
                  <a:schemeClr val="tx1"/>
                </a:solidFill>
              </a:ln>
            </c:spPr>
          </c:dPt>
          <c:dPt>
            <c:idx val="1"/>
            <c:bubble3D val="0"/>
            <c:spPr>
              <a:solidFill>
                <a:srgbClr val="FFCC00"/>
              </a:solidFill>
              <a:ln>
                <a:solidFill>
                  <a:schemeClr val="tx1"/>
                </a:solidFill>
              </a:ln>
            </c:spPr>
          </c:dPt>
          <c:dPt>
            <c:idx val="2"/>
            <c:bubble3D val="0"/>
            <c:spPr>
              <a:solidFill>
                <a:schemeClr val="accent6">
                  <a:lumMod val="40000"/>
                  <a:lumOff val="60000"/>
                </a:schemeClr>
              </a:solidFill>
              <a:ln>
                <a:solidFill>
                  <a:schemeClr val="tx1"/>
                </a:solidFill>
              </a:ln>
            </c:spPr>
          </c:dPt>
          <c:dPt>
            <c:idx val="3"/>
            <c:bubble3D val="0"/>
            <c:spPr>
              <a:solidFill>
                <a:schemeClr val="accent2">
                  <a:lumMod val="20000"/>
                  <a:lumOff val="80000"/>
                </a:schemeClr>
              </a:solidFill>
              <a:ln>
                <a:solidFill>
                  <a:schemeClr val="tx1"/>
                </a:solidFill>
              </a:ln>
            </c:spPr>
          </c:dPt>
          <c:dPt>
            <c:idx val="4"/>
            <c:bubble3D val="0"/>
            <c:spPr>
              <a:solidFill>
                <a:schemeClr val="accent6">
                  <a:lumMod val="75000"/>
                </a:schemeClr>
              </a:solidFill>
              <a:ln>
                <a:solidFill>
                  <a:schemeClr val="tx1"/>
                </a:solidFill>
              </a:ln>
            </c:spPr>
          </c:dPt>
          <c:dPt>
            <c:idx val="5"/>
            <c:bubble3D val="0"/>
            <c:spPr>
              <a:solidFill>
                <a:schemeClr val="bg1">
                  <a:lumMod val="65000"/>
                </a:schemeClr>
              </a:solidFill>
              <a:ln>
                <a:solidFill>
                  <a:schemeClr val="tx1"/>
                </a:solidFill>
              </a:ln>
            </c:spPr>
          </c:dPt>
          <c:dPt>
            <c:idx val="6"/>
            <c:bubble3D val="0"/>
            <c:spPr>
              <a:solidFill>
                <a:schemeClr val="bg1">
                  <a:lumMod val="85000"/>
                </a:schemeClr>
              </a:solidFill>
              <a:ln>
                <a:solidFill>
                  <a:schemeClr val="tx1"/>
                </a:solidFill>
              </a:ln>
            </c:spPr>
          </c:dPt>
          <c:dPt>
            <c:idx val="7"/>
            <c:bubble3D val="0"/>
            <c:spPr>
              <a:solidFill>
                <a:schemeClr val="bg1">
                  <a:lumMod val="50000"/>
                </a:schemeClr>
              </a:solidFill>
              <a:ln>
                <a:solidFill>
                  <a:schemeClr val="tx1"/>
                </a:solidFill>
              </a:ln>
            </c:spPr>
          </c:dPt>
          <c:dPt>
            <c:idx val="8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solidFill>
                  <a:schemeClr val="tx1"/>
                </a:solidFill>
              </a:ln>
            </c:spPr>
          </c:dPt>
          <c:dPt>
            <c:idx val="9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solidFill>
                  <a:schemeClr val="tx1"/>
                </a:solidFill>
              </a:ln>
            </c:spPr>
          </c:dPt>
          <c:dPt>
            <c:idx val="10"/>
            <c:bubble3D val="0"/>
            <c:spPr>
              <a:solidFill>
                <a:schemeClr val="accent3">
                  <a:lumMod val="75000"/>
                </a:schemeClr>
              </a:solidFill>
              <a:ln>
                <a:solidFill>
                  <a:schemeClr val="tx1"/>
                </a:solidFill>
              </a:ln>
            </c:spPr>
          </c:dPt>
          <c:dPt>
            <c:idx val="11"/>
            <c:bubble3D val="0"/>
            <c:spPr>
              <a:solidFill>
                <a:schemeClr val="accent3">
                  <a:lumMod val="50000"/>
                </a:schemeClr>
              </a:solidFill>
              <a:ln>
                <a:solidFill>
                  <a:schemeClr val="tx1"/>
                </a:solidFill>
              </a:ln>
            </c:spPr>
          </c:dPt>
          <c:dLbls>
            <c:dLbl>
              <c:idx val="5"/>
              <c:delete val="1"/>
            </c:dLbl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Sheet1!$A$2:$A$13</c:f>
              <c:strCache>
                <c:ptCount val="12"/>
                <c:pt idx="0">
                  <c:v>Developed</c:v>
                </c:pt>
                <c:pt idx="1">
                  <c:v>Corn</c:v>
                </c:pt>
                <c:pt idx="2">
                  <c:v>Soy</c:v>
                </c:pt>
                <c:pt idx="3">
                  <c:v>Alfalfa</c:v>
                </c:pt>
                <c:pt idx="4">
                  <c:v>Oranges</c:v>
                </c:pt>
                <c:pt idx="5">
                  <c:v>Winter Wheat</c:v>
                </c:pt>
                <c:pt idx="6">
                  <c:v>Other Hay</c:v>
                </c:pt>
                <c:pt idx="7">
                  <c:v>Other</c:v>
                </c:pt>
                <c:pt idx="8">
                  <c:v>Wetland</c:v>
                </c:pt>
                <c:pt idx="9">
                  <c:v>Shrubland</c:v>
                </c:pt>
                <c:pt idx="10">
                  <c:v>Grassland</c:v>
                </c:pt>
                <c:pt idx="11">
                  <c:v>Forested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18</c:v>
                </c:pt>
                <c:pt idx="1">
                  <c:v>12</c:v>
                </c:pt>
                <c:pt idx="2">
                  <c:v>7</c:v>
                </c:pt>
                <c:pt idx="3">
                  <c:v>2</c:v>
                </c:pt>
                <c:pt idx="4">
                  <c:v>5</c:v>
                </c:pt>
                <c:pt idx="5">
                  <c:v>0</c:v>
                </c:pt>
                <c:pt idx="6">
                  <c:v>2</c:v>
                </c:pt>
                <c:pt idx="7">
                  <c:v>17</c:v>
                </c:pt>
                <c:pt idx="8">
                  <c:v>10</c:v>
                </c:pt>
                <c:pt idx="9">
                  <c:v>2</c:v>
                </c:pt>
                <c:pt idx="10">
                  <c:v>13</c:v>
                </c:pt>
                <c:pt idx="11">
                  <c:v>12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600" b="0" i="0" baseline="0">
                <a:effectLst/>
              </a:rPr>
              <a:t>Croplands near Apiaries </a:t>
            </a:r>
            <a:br>
              <a:rPr lang="en-US" sz="1600" b="0" i="0" baseline="0">
                <a:effectLst/>
              </a:rPr>
            </a:br>
            <a:r>
              <a:rPr lang="en-US" sz="1600" b="0" i="0" baseline="0">
                <a:effectLst/>
              </a:rPr>
              <a:t>Uncontaminated with Neonicotinoid</a:t>
            </a:r>
            <a:endParaRPr lang="en-US" sz="1600" b="0">
              <a:effectLst/>
            </a:endParaRP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Sheet1!$C$1</c:f>
              <c:strCache>
                <c:ptCount val="1"/>
                <c:pt idx="0">
                  <c:v>No-Neonics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dPt>
            <c:idx val="0"/>
            <c:bubble3D val="0"/>
            <c:spPr>
              <a:solidFill>
                <a:srgbClr val="FF0000"/>
              </a:solidFill>
              <a:ln>
                <a:solidFill>
                  <a:schemeClr val="tx1"/>
                </a:solidFill>
              </a:ln>
            </c:spPr>
          </c:dPt>
          <c:dPt>
            <c:idx val="1"/>
            <c:bubble3D val="0"/>
            <c:spPr>
              <a:solidFill>
                <a:srgbClr val="FFCC00"/>
              </a:solidFill>
              <a:ln>
                <a:solidFill>
                  <a:schemeClr val="tx1"/>
                </a:solidFill>
              </a:ln>
            </c:spPr>
          </c:dPt>
          <c:dPt>
            <c:idx val="2"/>
            <c:bubble3D val="0"/>
            <c:spPr>
              <a:solidFill>
                <a:schemeClr val="accent6">
                  <a:lumMod val="40000"/>
                  <a:lumOff val="60000"/>
                </a:schemeClr>
              </a:solidFill>
              <a:ln>
                <a:solidFill>
                  <a:schemeClr val="tx1"/>
                </a:solidFill>
              </a:ln>
            </c:spPr>
          </c:dPt>
          <c:dPt>
            <c:idx val="3"/>
            <c:bubble3D val="0"/>
            <c:spPr>
              <a:solidFill>
                <a:schemeClr val="accent2">
                  <a:lumMod val="20000"/>
                  <a:lumOff val="80000"/>
                </a:schemeClr>
              </a:solidFill>
              <a:ln>
                <a:solidFill>
                  <a:schemeClr val="tx1"/>
                </a:solidFill>
              </a:ln>
            </c:spPr>
          </c:dPt>
          <c:dPt>
            <c:idx val="4"/>
            <c:bubble3D val="0"/>
            <c:spPr>
              <a:solidFill>
                <a:schemeClr val="accent6">
                  <a:lumMod val="75000"/>
                </a:schemeClr>
              </a:solidFill>
              <a:ln>
                <a:solidFill>
                  <a:schemeClr val="tx1"/>
                </a:solidFill>
              </a:ln>
            </c:spPr>
          </c:dPt>
          <c:dPt>
            <c:idx val="5"/>
            <c:bubble3D val="0"/>
            <c:spPr>
              <a:solidFill>
                <a:schemeClr val="bg2">
                  <a:lumMod val="75000"/>
                </a:schemeClr>
              </a:solidFill>
              <a:ln>
                <a:solidFill>
                  <a:schemeClr val="tx1"/>
                </a:solidFill>
              </a:ln>
            </c:spPr>
          </c:dPt>
          <c:dPt>
            <c:idx val="6"/>
            <c:bubble3D val="0"/>
            <c:spPr>
              <a:solidFill>
                <a:schemeClr val="bg1">
                  <a:lumMod val="85000"/>
                </a:schemeClr>
              </a:solidFill>
              <a:ln>
                <a:solidFill>
                  <a:schemeClr val="tx1"/>
                </a:solidFill>
              </a:ln>
            </c:spPr>
          </c:dPt>
          <c:dPt>
            <c:idx val="7"/>
            <c:bubble3D val="0"/>
            <c:spPr>
              <a:solidFill>
                <a:schemeClr val="bg1">
                  <a:lumMod val="50000"/>
                </a:schemeClr>
              </a:solidFill>
              <a:ln>
                <a:solidFill>
                  <a:schemeClr val="tx1"/>
                </a:solidFill>
              </a:ln>
            </c:spPr>
          </c:dPt>
          <c:dPt>
            <c:idx val="8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solidFill>
                  <a:schemeClr val="tx1"/>
                </a:solidFill>
              </a:ln>
            </c:spPr>
          </c:dPt>
          <c:dPt>
            <c:idx val="9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solidFill>
                  <a:schemeClr val="tx1"/>
                </a:solidFill>
              </a:ln>
            </c:spPr>
          </c:dPt>
          <c:dPt>
            <c:idx val="10"/>
            <c:bubble3D val="0"/>
            <c:spPr>
              <a:solidFill>
                <a:schemeClr val="accent3">
                  <a:lumMod val="75000"/>
                </a:schemeClr>
              </a:solidFill>
              <a:ln>
                <a:solidFill>
                  <a:schemeClr val="tx1"/>
                </a:solidFill>
              </a:ln>
            </c:spPr>
          </c:dPt>
          <c:dPt>
            <c:idx val="11"/>
            <c:bubble3D val="0"/>
            <c:spPr>
              <a:solidFill>
                <a:schemeClr val="accent3">
                  <a:lumMod val="50000"/>
                </a:schemeClr>
              </a:solidFill>
              <a:ln>
                <a:solidFill>
                  <a:schemeClr val="tx1"/>
                </a:solidFill>
              </a:ln>
            </c:spPr>
          </c:dPt>
          <c:dLbls>
            <c:dLbl>
              <c:idx val="4"/>
              <c:delete val="1"/>
            </c:dLbl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Sheet1!$A$2:$A$13</c:f>
              <c:strCache>
                <c:ptCount val="12"/>
                <c:pt idx="0">
                  <c:v>Developed</c:v>
                </c:pt>
                <c:pt idx="1">
                  <c:v>Corn</c:v>
                </c:pt>
                <c:pt idx="2">
                  <c:v>Soy</c:v>
                </c:pt>
                <c:pt idx="3">
                  <c:v>Alfalfa</c:v>
                </c:pt>
                <c:pt idx="4">
                  <c:v>Oranges</c:v>
                </c:pt>
                <c:pt idx="5">
                  <c:v>Winter Wheat</c:v>
                </c:pt>
                <c:pt idx="6">
                  <c:v>Other Hay</c:v>
                </c:pt>
                <c:pt idx="7">
                  <c:v>Other</c:v>
                </c:pt>
                <c:pt idx="8">
                  <c:v>Wetland</c:v>
                </c:pt>
                <c:pt idx="9">
                  <c:v>Shrubland</c:v>
                </c:pt>
                <c:pt idx="10">
                  <c:v>Grassland</c:v>
                </c:pt>
                <c:pt idx="11">
                  <c:v>Forested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16</c:v>
                </c:pt>
                <c:pt idx="1">
                  <c:v>8</c:v>
                </c:pt>
                <c:pt idx="2">
                  <c:v>6</c:v>
                </c:pt>
                <c:pt idx="3">
                  <c:v>2</c:v>
                </c:pt>
                <c:pt idx="4">
                  <c:v>0</c:v>
                </c:pt>
                <c:pt idx="5">
                  <c:v>1</c:v>
                </c:pt>
                <c:pt idx="6">
                  <c:v>3</c:v>
                </c:pt>
                <c:pt idx="7">
                  <c:v>12</c:v>
                </c:pt>
                <c:pt idx="8">
                  <c:v>6</c:v>
                </c:pt>
                <c:pt idx="9">
                  <c:v>5</c:v>
                </c:pt>
                <c:pt idx="10">
                  <c:v>17</c:v>
                </c:pt>
                <c:pt idx="11">
                  <c:v>24</c:v>
                </c:pt>
              </c:numCache>
            </c:numRef>
          </c:val>
        </c:ser>
        <c:ser>
          <c:idx val="1"/>
          <c:order val="1"/>
          <c:tx>
            <c:strRef>
              <c:f>Sheet1!$A$2</c:f>
              <c:strCache>
                <c:ptCount val="1"/>
                <c:pt idx="0">
                  <c:v>Developed</c:v>
                </c:pt>
              </c:strCache>
            </c:strRef>
          </c:tx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Sheet1!$A$2:$A$13</c:f>
              <c:strCache>
                <c:ptCount val="12"/>
                <c:pt idx="0">
                  <c:v>Developed</c:v>
                </c:pt>
                <c:pt idx="1">
                  <c:v>Corn</c:v>
                </c:pt>
                <c:pt idx="2">
                  <c:v>Soy</c:v>
                </c:pt>
                <c:pt idx="3">
                  <c:v>Alfalfa</c:v>
                </c:pt>
                <c:pt idx="4">
                  <c:v>Oranges</c:v>
                </c:pt>
                <c:pt idx="5">
                  <c:v>Winter Wheat</c:v>
                </c:pt>
                <c:pt idx="6">
                  <c:v>Other Hay</c:v>
                </c:pt>
                <c:pt idx="7">
                  <c:v>Other</c:v>
                </c:pt>
                <c:pt idx="8">
                  <c:v>Wetland</c:v>
                </c:pt>
                <c:pt idx="9">
                  <c:v>Shrubland</c:v>
                </c:pt>
                <c:pt idx="10">
                  <c:v>Grassland</c:v>
                </c:pt>
                <c:pt idx="11">
                  <c:v>Forested</c:v>
                </c:pt>
              </c:strCache>
            </c:strRef>
          </c:cat>
          <c:val>
            <c:numRef>
              <c:f>Sheet1!$A$3:$A$13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kstraynor</dc:creator>
  <cp:lastModifiedBy>kstraynor</cp:lastModifiedBy>
  <cp:revision>1</cp:revision>
  <dcterms:created xsi:type="dcterms:W3CDTF">2016-02-03T17:53:00Z</dcterms:created>
  <dcterms:modified xsi:type="dcterms:W3CDTF">2016-02-03T18:12:00Z</dcterms:modified>
</cp:coreProperties>
</file>