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35627">
      <w:pPr>
        <w:spacing w:line="360" w:lineRule="auto"/>
        <w:ind w:firstLine="735" w:firstLineChars="350"/>
        <w:rPr>
          <w:rFonts w:hint="eastAsia" w:ascii="宋体" w:hAnsi="宋体"/>
          <w:sz w:val="24"/>
        </w:rPr>
      </w:pPr>
      <w:r>
        <w:rPr>
          <w:rFonts w:ascii="宋体" w:hAnsi="宋体"/>
          <w:szCs w:val="21"/>
        </w:rPr>
        <w:t>（</w:t>
      </w:r>
      <w:r>
        <w:rPr>
          <w:rFonts w:hint="eastAsia" w:ascii="宋体" w:hAnsi="宋体"/>
          <w:szCs w:val="21"/>
        </w:rPr>
        <w:t>规格为</w:t>
      </w:r>
      <w:r>
        <w:rPr>
          <w:rFonts w:ascii="宋体" w:hAnsi="宋体"/>
          <w:szCs w:val="21"/>
        </w:rPr>
        <w:t>A</w:t>
      </w:r>
      <w:r>
        <w:rPr>
          <w:rFonts w:hint="eastAsia" w:ascii="宋体" w:hAnsi="宋体"/>
          <w:szCs w:val="21"/>
        </w:rPr>
        <w:t>4纸或A3</w:t>
      </w:r>
      <w:r>
        <w:rPr>
          <w:rFonts w:hint="eastAsia" w:ascii="宋体" w:hAnsi="宋体"/>
          <w:bCs/>
          <w:szCs w:val="21"/>
        </w:rPr>
        <w:t>纸折叠</w:t>
      </w:r>
      <w:r>
        <w:rPr>
          <w:rFonts w:ascii="宋体" w:hAnsi="宋体"/>
          <w:szCs w:val="21"/>
        </w:rPr>
        <w: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14:paraId="57AA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0" w:type="dxa"/>
          </w:tcPr>
          <w:p w14:paraId="02AB8FEF">
            <w:pPr>
              <w:jc w:val="center"/>
              <w:rPr>
                <w:rFonts w:hint="eastAsia" w:ascii="宋体" w:hAnsi="宋体"/>
                <w:sz w:val="28"/>
              </w:rPr>
            </w:pPr>
            <w:r>
              <w:rPr>
                <w:rFonts w:hint="eastAsia" w:ascii="宋体" w:hAnsi="宋体"/>
                <w:bCs/>
                <w:sz w:val="28"/>
                <w:szCs w:val="28"/>
              </w:rPr>
              <w:t>佛山</w:t>
            </w:r>
            <w:r>
              <w:rPr>
                <w:rFonts w:hint="eastAsia" w:ascii="宋体" w:hAnsi="宋体"/>
                <w:bCs/>
                <w:sz w:val="28"/>
                <w:szCs w:val="36"/>
              </w:rPr>
              <w:t>科学技术学院</w:t>
            </w:r>
          </w:p>
          <w:p w14:paraId="062608BF">
            <w:pPr>
              <w:jc w:val="center"/>
              <w:rPr>
                <w:rFonts w:hint="eastAsia" w:ascii="宋体" w:hAnsi="宋体"/>
                <w:sz w:val="24"/>
              </w:rPr>
            </w:pPr>
            <w:r>
              <w:rPr>
                <w:rFonts w:hint="eastAsia" w:ascii="黑体" w:hAnsi="宋体" w:eastAsia="黑体"/>
                <w:bCs/>
                <w:sz w:val="36"/>
                <w:szCs w:val="36"/>
              </w:rPr>
              <w:t>实   验</w:t>
            </w:r>
            <w:r>
              <w:rPr>
                <w:rFonts w:hint="eastAsia" w:ascii="黑体" w:hAnsi="宋体" w:eastAsia="黑体"/>
                <w:bCs/>
                <w:sz w:val="36"/>
                <w:szCs w:val="48"/>
              </w:rPr>
              <w:t xml:space="preserve">   </w:t>
            </w:r>
            <w:r>
              <w:rPr>
                <w:rFonts w:hint="eastAsia" w:ascii="黑体" w:eastAsia="黑体"/>
                <w:bCs/>
                <w:sz w:val="36"/>
                <w:szCs w:val="48"/>
              </w:rPr>
              <w:t>报   告</w:t>
            </w:r>
          </w:p>
          <w:p w14:paraId="1524215B">
            <w:pPr>
              <w:ind w:firstLine="720" w:firstLineChars="300"/>
              <w:rPr>
                <w:sz w:val="24"/>
              </w:rPr>
            </w:pPr>
            <w:r>
              <w:rPr>
                <w:rFonts w:hint="eastAsia"/>
                <w:sz w:val="24"/>
              </w:rPr>
              <w:t xml:space="preserve">课程名称  </w:t>
            </w:r>
            <w:r>
              <w:rPr>
                <w:rFonts w:hint="eastAsia"/>
                <w:sz w:val="24"/>
                <w:u w:val="single"/>
              </w:rPr>
              <w:t xml:space="preserve">              IT项目管理                     </w:t>
            </w:r>
            <w:r>
              <w:rPr>
                <w:rFonts w:hint="eastAsia" w:ascii="宋体" w:hAnsi="宋体"/>
                <w:sz w:val="24"/>
                <w:u w:val="single"/>
              </w:rPr>
              <w:t xml:space="preserve">                 </w:t>
            </w:r>
            <w:r>
              <w:rPr>
                <w:rFonts w:hint="eastAsia"/>
                <w:sz w:val="24"/>
              </w:rPr>
              <w:t xml:space="preserve">       </w:t>
            </w:r>
          </w:p>
          <w:p w14:paraId="53BBC98E">
            <w:pPr>
              <w:ind w:firstLine="720" w:firstLineChars="300"/>
              <w:rPr>
                <w:rFonts w:hint="eastAsia" w:ascii="宋体" w:hAnsi="宋体"/>
                <w:sz w:val="24"/>
                <w:u w:val="single"/>
              </w:rPr>
            </w:pPr>
            <w:r>
              <w:rPr>
                <w:rFonts w:hint="eastAsia" w:ascii="宋体" w:hAnsi="宋体"/>
                <w:sz w:val="24"/>
              </w:rPr>
              <w:t xml:space="preserve">实验项目  </w:t>
            </w:r>
            <w:r>
              <w:rPr>
                <w:rFonts w:hint="eastAsia" w:ascii="宋体" w:hAnsi="宋体"/>
                <w:sz w:val="24"/>
                <w:u w:val="single"/>
              </w:rPr>
              <w:t xml:space="preserve">  </w:t>
            </w:r>
            <w:r>
              <w:rPr>
                <w:rFonts w:hint="eastAsia"/>
                <w:sz w:val="24"/>
                <w:u w:val="single"/>
              </w:rPr>
              <w:t xml:space="preserve">  </w:t>
            </w:r>
            <w:r>
              <w:rPr>
                <w:rFonts w:hint="eastAsia" w:ascii="宋体" w:hAnsi="宋体"/>
                <w:sz w:val="24"/>
                <w:u w:val="single"/>
              </w:rPr>
              <w:t xml:space="preserve">          项目</w:t>
            </w:r>
            <w:bookmarkStart w:id="0" w:name="_GoBack"/>
            <w:r>
              <w:rPr>
                <w:rFonts w:hint="eastAsia" w:ascii="宋体" w:hAnsi="宋体"/>
                <w:sz w:val="24"/>
                <w:u w:val="single"/>
              </w:rPr>
              <w:t>需求管理</w:t>
            </w:r>
            <w:bookmarkEnd w:id="0"/>
            <w:r>
              <w:rPr>
                <w:rFonts w:hint="eastAsia" w:ascii="宋体" w:hAnsi="宋体"/>
                <w:sz w:val="24"/>
                <w:u w:val="single"/>
              </w:rPr>
              <w:t xml:space="preserve">                                      </w:t>
            </w:r>
          </w:p>
          <w:p w14:paraId="42D17E4F">
            <w:pPr>
              <w:ind w:firstLine="720" w:firstLineChars="300"/>
              <w:rPr>
                <w:rFonts w:hint="eastAsia" w:ascii="宋体" w:hAnsi="宋体"/>
                <w:sz w:val="24"/>
                <w:u w:val="single"/>
              </w:rPr>
            </w:pPr>
            <w:r>
              <w:rPr>
                <w:rFonts w:hint="eastAsia" w:ascii="宋体" w:hAnsi="宋体"/>
                <w:sz w:val="24"/>
              </w:rPr>
              <w:t xml:space="preserve">专业班级  </w:t>
            </w:r>
            <w:r>
              <w:rPr>
                <w:rFonts w:hint="eastAsia" w:ascii="宋体" w:hAnsi="宋体"/>
                <w:sz w:val="24"/>
                <w:u w:val="single"/>
              </w:rPr>
              <w:t xml:space="preserve">  22计科3       </w:t>
            </w:r>
            <w:r>
              <w:rPr>
                <w:rFonts w:hint="eastAsia" w:ascii="宋体" w:hAnsi="宋体"/>
                <w:sz w:val="24"/>
              </w:rPr>
              <w:t xml:space="preserve">  姓 名 </w:t>
            </w:r>
            <w:r>
              <w:rPr>
                <w:rFonts w:hint="eastAsia" w:ascii="宋体" w:hAnsi="宋体"/>
                <w:sz w:val="24"/>
                <w:u w:val="single"/>
              </w:rPr>
              <w:t xml:space="preserve"> 张利荣、许文杰、周正浩、叶志鹏、黎叶豪       </w:t>
            </w:r>
            <w:r>
              <w:rPr>
                <w:rFonts w:hint="eastAsia" w:ascii="宋体" w:hAnsi="宋体"/>
                <w:sz w:val="24"/>
              </w:rPr>
              <w:t xml:space="preserve"> </w:t>
            </w:r>
            <w:r>
              <w:rPr>
                <w:rFonts w:hint="eastAsia"/>
                <w:sz w:val="24"/>
              </w:rPr>
              <w:t xml:space="preserve">学 号 </w:t>
            </w:r>
            <w:r>
              <w:rPr>
                <w:rFonts w:hint="eastAsia" w:ascii="宋体" w:hAnsi="宋体"/>
                <w:sz w:val="24"/>
                <w:u w:val="single"/>
              </w:rPr>
              <w:t xml:space="preserve"> 20220310311、20220310320、20220310317、20220310301、20200390139          </w:t>
            </w:r>
          </w:p>
          <w:p w14:paraId="5213D714">
            <w:pPr>
              <w:ind w:firstLine="720" w:firstLineChars="300"/>
              <w:rPr>
                <w:rFonts w:hint="eastAsia" w:ascii="宋体" w:hAnsi="宋体"/>
                <w:sz w:val="24"/>
                <w:u w:val="single"/>
              </w:rPr>
            </w:pPr>
          </w:p>
          <w:p w14:paraId="100ED08E">
            <w:pPr>
              <w:ind w:firstLine="600" w:firstLineChars="250"/>
              <w:rPr>
                <w:sz w:val="24"/>
                <w:u w:val="single"/>
              </w:rPr>
            </w:pPr>
            <w:r>
              <w:rPr>
                <w:rFonts w:hint="eastAsia"/>
                <w:sz w:val="24"/>
              </w:rPr>
              <w:t xml:space="preserve"> 指导教师  </w:t>
            </w:r>
            <w:r>
              <w:rPr>
                <w:rFonts w:hint="eastAsia"/>
                <w:sz w:val="24"/>
                <w:u w:val="single"/>
              </w:rPr>
              <w:t xml:space="preserve">   胡小生        </w:t>
            </w:r>
            <w:r>
              <w:rPr>
                <w:rFonts w:hint="eastAsia"/>
                <w:sz w:val="24"/>
              </w:rPr>
              <w:t xml:space="preserve">  </w:t>
            </w:r>
            <w:r>
              <w:rPr>
                <w:rFonts w:hint="eastAsia" w:ascii="宋体" w:hAnsi="宋体"/>
                <w:sz w:val="24"/>
              </w:rPr>
              <w:t xml:space="preserve">成 绩 </w:t>
            </w:r>
            <w:r>
              <w:rPr>
                <w:rFonts w:hint="eastAsia" w:ascii="宋体" w:hAnsi="宋体"/>
                <w:sz w:val="24"/>
                <w:u w:val="single"/>
              </w:rPr>
              <w:t xml:space="preserve"> </w:t>
            </w:r>
            <w:r>
              <w:rPr>
                <w:rFonts w:hint="eastAsia"/>
                <w:sz w:val="24"/>
                <w:u w:val="single"/>
              </w:rPr>
              <w:t xml:space="preserve">           </w:t>
            </w:r>
            <w:r>
              <w:rPr>
                <w:rFonts w:hint="eastAsia"/>
                <w:sz w:val="24"/>
              </w:rPr>
              <w:t xml:space="preserve"> 日 期 </w:t>
            </w:r>
            <w:r>
              <w:rPr>
                <w:rFonts w:hint="eastAsia"/>
                <w:sz w:val="24"/>
                <w:u w:val="single"/>
              </w:rPr>
              <w:t xml:space="preserve">  2024.9.20      </w:t>
            </w:r>
          </w:p>
          <w:p w14:paraId="2953A1E6">
            <w:pPr>
              <w:ind w:firstLine="3240" w:firstLineChars="1350"/>
              <w:rPr>
                <w:rFonts w:hint="eastAsia" w:ascii="宋体" w:hAnsi="宋体"/>
                <w:sz w:val="24"/>
              </w:rPr>
            </w:pPr>
          </w:p>
          <w:p w14:paraId="314CD179">
            <w:pPr>
              <w:spacing w:line="360" w:lineRule="auto"/>
              <w:rPr>
                <w:sz w:val="24"/>
                <w:u w:val="single"/>
              </w:rPr>
            </w:pPr>
            <w:r>
              <w:rPr>
                <w:rFonts w:hint="eastAsia"/>
                <w:sz w:val="24"/>
                <w:u w:val="single"/>
              </w:rPr>
              <w:t xml:space="preserve">                                                                             </w:t>
            </w:r>
          </w:p>
          <w:p w14:paraId="441E65AF">
            <w:pPr>
              <w:spacing w:line="288" w:lineRule="auto"/>
              <w:rPr>
                <w:rFonts w:hint="eastAsia" w:ascii="宋体" w:hAnsi="宋体"/>
                <w:b/>
                <w:bCs/>
                <w:szCs w:val="21"/>
              </w:rPr>
            </w:pPr>
            <w:r>
              <w:rPr>
                <w:rFonts w:hint="eastAsia" w:ascii="宋体" w:hAnsi="宋体"/>
                <w:b/>
                <w:bCs/>
                <w:szCs w:val="21"/>
              </w:rPr>
              <w:t>一、实验目的</w:t>
            </w:r>
          </w:p>
          <w:p w14:paraId="6FDF2613">
            <w:pPr>
              <w:spacing w:line="280" w:lineRule="exact"/>
              <w:ind w:firstLine="630" w:firstLineChars="300"/>
              <w:rPr>
                <w:rFonts w:hint="eastAsia" w:hAnsi="宋体"/>
              </w:rPr>
            </w:pPr>
            <w:r>
              <w:rPr>
                <w:rFonts w:hint="eastAsia" w:hAnsi="宋体"/>
              </w:rPr>
              <w:t>1. 掌握软件项目需求管理过程；</w:t>
            </w:r>
          </w:p>
          <w:p w14:paraId="65F188C1">
            <w:pPr>
              <w:spacing w:line="288" w:lineRule="auto"/>
              <w:ind w:firstLine="630" w:firstLineChars="300"/>
              <w:rPr>
                <w:rFonts w:hAnsi="宋体"/>
              </w:rPr>
            </w:pPr>
            <w:r>
              <w:rPr>
                <w:rFonts w:hint="eastAsia" w:hAnsi="宋体"/>
              </w:rPr>
              <w:t>2. 可以编制需求规格书。</w:t>
            </w:r>
          </w:p>
          <w:p w14:paraId="2C85F108">
            <w:pPr>
              <w:spacing w:line="288" w:lineRule="auto"/>
              <w:rPr>
                <w:rFonts w:ascii="宋体" w:hAnsi="宋体"/>
                <w:b/>
                <w:bCs/>
                <w:szCs w:val="21"/>
              </w:rPr>
            </w:pPr>
            <w:r>
              <w:rPr>
                <w:rFonts w:hint="eastAsia" w:ascii="宋体" w:hAnsi="宋体"/>
                <w:b/>
                <w:bCs/>
                <w:szCs w:val="21"/>
              </w:rPr>
              <w:t>二、实验内容</w:t>
            </w:r>
          </w:p>
          <w:p w14:paraId="4D8F22F2">
            <w:pPr>
              <w:spacing w:line="280" w:lineRule="exact"/>
              <w:ind w:firstLine="630" w:firstLineChars="300"/>
              <w:rPr>
                <w:rFonts w:hint="eastAsia" w:hAnsi="宋体"/>
              </w:rPr>
            </w:pPr>
            <w:r>
              <w:rPr>
                <w:rFonts w:hint="eastAsia" w:hAnsi="宋体"/>
              </w:rPr>
              <w:t>1. 复习软件需求分析的几个方法；</w:t>
            </w:r>
          </w:p>
          <w:p w14:paraId="073C719D">
            <w:pPr>
              <w:spacing w:line="280" w:lineRule="exact"/>
              <w:ind w:firstLine="630" w:firstLineChars="300"/>
              <w:rPr>
                <w:rFonts w:hint="eastAsia" w:hAnsi="宋体"/>
              </w:rPr>
            </w:pPr>
            <w:r>
              <w:rPr>
                <w:rFonts w:hint="eastAsia" w:hAnsi="宋体"/>
              </w:rPr>
              <w:t>2. 编写SPM项目的需求分析说明书；</w:t>
            </w:r>
          </w:p>
          <w:p w14:paraId="34DF4364">
            <w:pPr>
              <w:spacing w:line="280" w:lineRule="exact"/>
              <w:ind w:firstLine="630" w:firstLineChars="300"/>
              <w:rPr>
                <w:rFonts w:hint="eastAsia" w:hAnsi="宋体"/>
              </w:rPr>
            </w:pPr>
            <w:r>
              <w:rPr>
                <w:rFonts w:hint="eastAsia" w:hAnsi="宋体"/>
              </w:rPr>
              <w:t>3. 复习需求变更控制流程；</w:t>
            </w:r>
          </w:p>
          <w:p w14:paraId="7429255F">
            <w:pPr>
              <w:spacing w:line="280" w:lineRule="exact"/>
              <w:ind w:firstLine="630" w:firstLineChars="300"/>
              <w:rPr>
                <w:rFonts w:hint="eastAsia" w:hAnsi="宋体"/>
              </w:rPr>
            </w:pPr>
            <w:r>
              <w:rPr>
                <w:rFonts w:hint="eastAsia" w:hAnsi="宋体"/>
              </w:rPr>
              <w:t>4. 编写SPM项目的需求变更控制；</w:t>
            </w:r>
          </w:p>
          <w:p w14:paraId="06F3AF0C">
            <w:pPr>
              <w:spacing w:line="280" w:lineRule="exact"/>
              <w:ind w:firstLine="630" w:firstLineChars="300"/>
              <w:rPr>
                <w:rFonts w:hint="eastAsia" w:hAnsi="宋体"/>
              </w:rPr>
            </w:pPr>
            <w:r>
              <w:rPr>
                <w:rFonts w:hint="eastAsia" w:hAnsi="宋体"/>
              </w:rPr>
              <w:t>5. 选择1个团队课堂上讲述SPM项目需求规格和需求变更控制流程。</w:t>
            </w:r>
          </w:p>
          <w:p w14:paraId="6CAD6FC4">
            <w:pPr>
              <w:spacing w:line="288" w:lineRule="auto"/>
              <w:rPr>
                <w:rFonts w:hint="eastAsia" w:ascii="宋体" w:hAnsi="宋体"/>
                <w:szCs w:val="21"/>
              </w:rPr>
            </w:pPr>
            <w:r>
              <w:rPr>
                <w:rFonts w:hint="eastAsia" w:ascii="宋体" w:hAnsi="宋体"/>
                <w:b/>
                <w:bCs/>
                <w:szCs w:val="21"/>
              </w:rPr>
              <w:t>三、实验步骤</w:t>
            </w:r>
            <w:r>
              <w:rPr>
                <w:rFonts w:hint="eastAsia" w:ascii="宋体" w:hAnsi="宋体"/>
                <w:szCs w:val="21"/>
              </w:rPr>
              <w:t xml:space="preserve">  </w:t>
            </w:r>
          </w:p>
          <w:p w14:paraId="32B1669A">
            <w:pPr>
              <w:pStyle w:val="2"/>
              <w:ind w:firstLine="0" w:firstLineChars="0"/>
              <w:rPr>
                <w:rFonts w:hint="eastAsia" w:ascii="宋体" w:hAnsi="宋体" w:cs="宋体"/>
                <w:kern w:val="0"/>
                <w:sz w:val="20"/>
                <w:szCs w:val="21"/>
              </w:rPr>
            </w:pPr>
            <w:r>
              <w:rPr>
                <w:rFonts w:ascii="宋体" w:hAnsi="宋体" w:cs="宋体"/>
                <w:kern w:val="0"/>
                <w:sz w:val="20"/>
                <w:szCs w:val="21"/>
                <w:lang w:eastAsia="zh-Hans"/>
              </w:rPr>
              <w:t>根据SPM项目特点，撰写详细的需求分析说明书，涵盖功能需求和非功能需求</w:t>
            </w:r>
            <w:r>
              <w:rPr>
                <w:rFonts w:hint="eastAsia" w:ascii="宋体" w:hAnsi="宋体" w:cs="宋体"/>
                <w:kern w:val="0"/>
                <w:sz w:val="20"/>
                <w:szCs w:val="21"/>
                <w:lang w:eastAsia="zh-Hans"/>
              </w:rPr>
              <w:t>。</w:t>
            </w:r>
            <w:r>
              <w:rPr>
                <w:rFonts w:ascii="宋体" w:hAnsi="宋体" w:cs="宋体"/>
                <w:kern w:val="0"/>
                <w:sz w:val="20"/>
                <w:szCs w:val="21"/>
                <w:lang w:eastAsia="zh-Hans"/>
              </w:rPr>
              <w:t>针对SPM项目，制定具体的需求变更控制文档，明确流程和责任。</w:t>
            </w:r>
          </w:p>
          <w:p w14:paraId="7D69684D">
            <w:pPr>
              <w:numPr>
                <w:ilvl w:val="0"/>
                <w:numId w:val="1"/>
              </w:numPr>
              <w:spacing w:line="360" w:lineRule="auto"/>
              <w:rPr>
                <w:rFonts w:hint="eastAsia" w:ascii="宋体" w:hAnsi="宋体" w:cs="宋体"/>
                <w:b/>
                <w:bCs/>
                <w:szCs w:val="21"/>
              </w:rPr>
            </w:pPr>
            <w:r>
              <w:rPr>
                <w:rFonts w:hint="eastAsia" w:ascii="宋体" w:hAnsi="宋体" w:cs="宋体"/>
                <w:b/>
                <w:bCs/>
                <w:szCs w:val="21"/>
              </w:rPr>
              <w:t>实验结果</w:t>
            </w:r>
          </w:p>
          <w:p w14:paraId="4067B307">
            <w:pPr>
              <w:pStyle w:val="2"/>
              <w:ind w:firstLine="211"/>
              <w:rPr>
                <w:b/>
                <w:bCs/>
              </w:rPr>
            </w:pPr>
            <w:r>
              <w:rPr>
                <w:b/>
                <w:bCs/>
              </w:rPr>
              <w:t>1. 引言</w:t>
            </w:r>
          </w:p>
          <w:p w14:paraId="654BEBA3">
            <w:pPr>
              <w:pStyle w:val="2"/>
              <w:ind w:firstLine="211"/>
              <w:rPr>
                <w:b/>
                <w:bCs/>
              </w:rPr>
            </w:pPr>
            <w:r>
              <w:rPr>
                <w:b/>
                <w:bCs/>
              </w:rPr>
              <w:t>1.1 目的</w:t>
            </w:r>
          </w:p>
          <w:p w14:paraId="2C9BC54D">
            <w:pPr>
              <w:pStyle w:val="2"/>
              <w:ind w:firstLine="211"/>
              <w:rPr>
                <w:b/>
                <w:bCs/>
              </w:rPr>
            </w:pPr>
            <w:r>
              <w:rPr>
                <w:b/>
                <w:bCs/>
              </w:rPr>
              <w:t>本说明书的目的是明确内控风险管理系统的功能需求，以支持企业的内控和风险管理工作，确保企业能够有效识别、评估和应对潜在风险。</w:t>
            </w:r>
          </w:p>
          <w:p w14:paraId="6EECE2D4">
            <w:pPr>
              <w:pStyle w:val="2"/>
              <w:ind w:firstLine="211"/>
              <w:rPr>
                <w:b/>
                <w:bCs/>
              </w:rPr>
            </w:pPr>
            <w:r>
              <w:rPr>
                <w:b/>
                <w:bCs/>
              </w:rPr>
              <w:t>1.2 范围</w:t>
            </w:r>
          </w:p>
          <w:p w14:paraId="10C6C047">
            <w:pPr>
              <w:pStyle w:val="2"/>
              <w:ind w:firstLine="211"/>
              <w:rPr>
                <w:b/>
                <w:bCs/>
              </w:rPr>
            </w:pPr>
            <w:r>
              <w:rPr>
                <w:b/>
                <w:bCs/>
              </w:rPr>
              <w:t>该系统将用于收集、分析和监控企业内控风险，生成评估报告，并提供风险预警和反馈处理机制。系统将涵盖风险识别、评估、监控和报告等关键功能，适用于各类业务部门。</w:t>
            </w:r>
          </w:p>
          <w:p w14:paraId="33CB0E94">
            <w:pPr>
              <w:pStyle w:val="2"/>
              <w:ind w:firstLine="211"/>
              <w:rPr>
                <w:b/>
                <w:bCs/>
              </w:rPr>
            </w:pPr>
            <w:r>
              <w:rPr>
                <w:b/>
                <w:bCs/>
              </w:rPr>
              <w:t>1.3 定义</w:t>
            </w:r>
          </w:p>
          <w:p w14:paraId="0FFB12BE">
            <w:pPr>
              <w:pStyle w:val="2"/>
              <w:numPr>
                <w:ilvl w:val="0"/>
                <w:numId w:val="2"/>
              </w:numPr>
              <w:ind w:firstLine="211"/>
              <w:rPr>
                <w:b/>
                <w:bCs/>
              </w:rPr>
            </w:pPr>
            <w:r>
              <w:rPr>
                <w:b/>
                <w:bCs/>
              </w:rPr>
              <w:t>内控风险：与企业业务过程相关的潜在损失或失败的可能性，包括财务风险、操作风险和合规风险等。</w:t>
            </w:r>
          </w:p>
          <w:p w14:paraId="2E0AC7BC">
            <w:pPr>
              <w:pStyle w:val="2"/>
              <w:numPr>
                <w:ilvl w:val="0"/>
                <w:numId w:val="2"/>
              </w:numPr>
              <w:ind w:firstLine="211"/>
              <w:rPr>
                <w:b/>
                <w:bCs/>
              </w:rPr>
            </w:pPr>
            <w:r>
              <w:rPr>
                <w:b/>
                <w:bCs/>
              </w:rPr>
              <w:t>预警机制：自动识别和提醒风险情况的功能，旨在及早发现风险并通知相关负责人，以便及时采取措施。</w:t>
            </w:r>
          </w:p>
          <w:p w14:paraId="6E9D406D">
            <w:pPr>
              <w:pStyle w:val="2"/>
              <w:numPr>
                <w:ilvl w:val="0"/>
                <w:numId w:val="2"/>
              </w:numPr>
              <w:ind w:firstLine="211"/>
              <w:rPr>
                <w:b/>
                <w:bCs/>
              </w:rPr>
            </w:pPr>
            <w:r>
              <w:rPr>
                <w:b/>
                <w:bCs/>
              </w:rPr>
              <w:t>风险评估报告：对识别的风险进行分析后生成的文档，包含风险等级、影响分析及应对建议。</w:t>
            </w:r>
          </w:p>
          <w:p w14:paraId="5D1263A1">
            <w:pPr>
              <w:pStyle w:val="2"/>
              <w:ind w:firstLine="211"/>
              <w:rPr>
                <w:b/>
                <w:bCs/>
              </w:rPr>
            </w:pPr>
            <w:r>
              <w:rPr>
                <w:b/>
                <w:bCs/>
              </w:rPr>
              <w:t>2. 功能需求</w:t>
            </w:r>
          </w:p>
          <w:p w14:paraId="2584FF1E">
            <w:pPr>
              <w:pStyle w:val="2"/>
              <w:ind w:firstLine="211"/>
              <w:rPr>
                <w:b/>
                <w:bCs/>
              </w:rPr>
            </w:pPr>
            <w:r>
              <w:rPr>
                <w:b/>
                <w:bCs/>
              </w:rPr>
              <w:t>2.1 内控管理门户</w:t>
            </w:r>
          </w:p>
          <w:p w14:paraId="7A3BDD63">
            <w:pPr>
              <w:pStyle w:val="2"/>
              <w:numPr>
                <w:ilvl w:val="0"/>
                <w:numId w:val="3"/>
              </w:numPr>
              <w:ind w:firstLine="211"/>
              <w:rPr>
                <w:b/>
                <w:bCs/>
              </w:rPr>
            </w:pPr>
            <w:r>
              <w:rPr>
                <w:b/>
                <w:bCs/>
              </w:rPr>
              <w:t>功能：实现统一身份认证与企业微信对接。</w:t>
            </w:r>
          </w:p>
          <w:p w14:paraId="65A927B5">
            <w:pPr>
              <w:pStyle w:val="2"/>
              <w:numPr>
                <w:ilvl w:val="0"/>
                <w:numId w:val="3"/>
              </w:numPr>
              <w:ind w:firstLine="211"/>
              <w:rPr>
                <w:b/>
                <w:bCs/>
              </w:rPr>
            </w:pPr>
            <w:r>
              <w:rPr>
                <w:b/>
                <w:bCs/>
              </w:rPr>
              <w:t>要求：</w:t>
            </w:r>
          </w:p>
          <w:p w14:paraId="256537A0">
            <w:pPr>
              <w:pStyle w:val="2"/>
              <w:numPr>
                <w:ilvl w:val="1"/>
                <w:numId w:val="3"/>
              </w:numPr>
              <w:ind w:firstLine="211"/>
              <w:rPr>
                <w:b/>
                <w:bCs/>
              </w:rPr>
            </w:pPr>
            <w:r>
              <w:rPr>
                <w:b/>
                <w:bCs/>
              </w:rPr>
              <w:t>支持多种登录方式（统一身份认证、扫码登录）。</w:t>
            </w:r>
          </w:p>
          <w:p w14:paraId="3713CC0B">
            <w:pPr>
              <w:pStyle w:val="2"/>
              <w:numPr>
                <w:ilvl w:val="1"/>
                <w:numId w:val="3"/>
              </w:numPr>
              <w:ind w:firstLine="211"/>
              <w:rPr>
                <w:b/>
                <w:bCs/>
              </w:rPr>
            </w:pPr>
            <w:r>
              <w:rPr>
                <w:b/>
                <w:bCs/>
              </w:rPr>
              <w:t>提供用户友好的登录界面。</w:t>
            </w:r>
          </w:p>
          <w:p w14:paraId="0D879073">
            <w:pPr>
              <w:pStyle w:val="2"/>
              <w:ind w:firstLine="211"/>
              <w:rPr>
                <w:b/>
                <w:bCs/>
              </w:rPr>
            </w:pPr>
            <w:r>
              <w:rPr>
                <w:b/>
                <w:bCs/>
              </w:rPr>
              <w:t>2.2 风险管理</w:t>
            </w:r>
          </w:p>
          <w:p w14:paraId="24BD4613">
            <w:pPr>
              <w:pStyle w:val="2"/>
              <w:numPr>
                <w:ilvl w:val="0"/>
                <w:numId w:val="4"/>
              </w:numPr>
              <w:ind w:firstLine="211"/>
              <w:rPr>
                <w:b/>
                <w:bCs/>
              </w:rPr>
            </w:pPr>
            <w:r>
              <w:rPr>
                <w:b/>
                <w:bCs/>
              </w:rPr>
              <w:t>功能：全面管理风险预警与处理流程。</w:t>
            </w:r>
          </w:p>
          <w:p w14:paraId="0C360685">
            <w:pPr>
              <w:pStyle w:val="2"/>
              <w:numPr>
                <w:ilvl w:val="0"/>
                <w:numId w:val="4"/>
              </w:numPr>
              <w:ind w:firstLine="211"/>
              <w:rPr>
                <w:b/>
                <w:bCs/>
              </w:rPr>
            </w:pPr>
            <w:r>
              <w:rPr>
                <w:b/>
                <w:bCs/>
              </w:rPr>
              <w:t>要求：</w:t>
            </w:r>
          </w:p>
          <w:p w14:paraId="0FA4D7F6">
            <w:pPr>
              <w:pStyle w:val="2"/>
              <w:numPr>
                <w:ilvl w:val="1"/>
                <w:numId w:val="4"/>
              </w:numPr>
              <w:ind w:firstLine="211"/>
              <w:rPr>
                <w:b/>
                <w:bCs/>
              </w:rPr>
            </w:pPr>
            <w:r>
              <w:rPr>
                <w:b/>
                <w:bCs/>
              </w:rPr>
              <w:t>实现风险预警机制，支持手动和自动预警。</w:t>
            </w:r>
          </w:p>
          <w:p w14:paraId="41FDC252">
            <w:pPr>
              <w:pStyle w:val="2"/>
              <w:numPr>
                <w:ilvl w:val="1"/>
                <w:numId w:val="4"/>
              </w:numPr>
              <w:ind w:firstLine="211"/>
              <w:rPr>
                <w:b/>
                <w:bCs/>
              </w:rPr>
            </w:pPr>
            <w:r>
              <w:rPr>
                <w:b/>
                <w:bCs/>
              </w:rPr>
              <w:t>设置预警级别（高、中、低），支持自定义阈值。</w:t>
            </w:r>
          </w:p>
          <w:p w14:paraId="3F14A858">
            <w:pPr>
              <w:pStyle w:val="2"/>
              <w:numPr>
                <w:ilvl w:val="1"/>
                <w:numId w:val="4"/>
              </w:numPr>
              <w:ind w:firstLine="211"/>
              <w:rPr>
                <w:b/>
                <w:bCs/>
              </w:rPr>
            </w:pPr>
            <w:r>
              <w:rPr>
                <w:b/>
                <w:bCs/>
              </w:rPr>
              <w:t>支持多渠道通知（邮件、短信、系统通知），可定制提醒内容。</w:t>
            </w:r>
          </w:p>
          <w:p w14:paraId="168B08AB">
            <w:pPr>
              <w:pStyle w:val="2"/>
              <w:numPr>
                <w:ilvl w:val="1"/>
                <w:numId w:val="4"/>
              </w:numPr>
              <w:ind w:firstLine="211"/>
              <w:rPr>
                <w:b/>
                <w:bCs/>
              </w:rPr>
            </w:pPr>
            <w:r>
              <w:rPr>
                <w:b/>
                <w:bCs/>
              </w:rPr>
              <w:t>提供风险核实与处理的跟踪记录，确保反馈及时。</w:t>
            </w:r>
          </w:p>
          <w:p w14:paraId="6ED853A5">
            <w:pPr>
              <w:pStyle w:val="2"/>
              <w:ind w:firstLine="211"/>
              <w:rPr>
                <w:b/>
                <w:bCs/>
              </w:rPr>
            </w:pPr>
            <w:r>
              <w:rPr>
                <w:b/>
                <w:bCs/>
              </w:rPr>
              <w:t>2.3 综合看板</w:t>
            </w:r>
          </w:p>
          <w:p w14:paraId="7C0DE4BD">
            <w:pPr>
              <w:pStyle w:val="2"/>
              <w:numPr>
                <w:ilvl w:val="0"/>
                <w:numId w:val="5"/>
              </w:numPr>
              <w:ind w:firstLine="211"/>
              <w:rPr>
                <w:b/>
                <w:bCs/>
              </w:rPr>
            </w:pPr>
            <w:r>
              <w:rPr>
                <w:b/>
                <w:bCs/>
              </w:rPr>
              <w:t>功能：实时展示企业运行态势与风险分析。</w:t>
            </w:r>
          </w:p>
          <w:p w14:paraId="3C0D13FB">
            <w:pPr>
              <w:pStyle w:val="2"/>
              <w:numPr>
                <w:ilvl w:val="0"/>
                <w:numId w:val="5"/>
              </w:numPr>
              <w:ind w:firstLine="211"/>
              <w:rPr>
                <w:b/>
                <w:bCs/>
              </w:rPr>
            </w:pPr>
            <w:r>
              <w:rPr>
                <w:b/>
                <w:bCs/>
              </w:rPr>
              <w:t>要求：</w:t>
            </w:r>
          </w:p>
          <w:p w14:paraId="5CC45E9F">
            <w:pPr>
              <w:pStyle w:val="2"/>
              <w:numPr>
                <w:ilvl w:val="1"/>
                <w:numId w:val="5"/>
              </w:numPr>
              <w:ind w:firstLine="211"/>
              <w:rPr>
                <w:b/>
                <w:bCs/>
              </w:rPr>
            </w:pPr>
            <w:r>
              <w:rPr>
                <w:b/>
                <w:bCs/>
              </w:rPr>
              <w:t>提供多维度分析（总体、领域、部门、项目）。</w:t>
            </w:r>
          </w:p>
          <w:p w14:paraId="746EDCD0">
            <w:pPr>
              <w:pStyle w:val="2"/>
              <w:numPr>
                <w:ilvl w:val="1"/>
                <w:numId w:val="5"/>
              </w:numPr>
              <w:ind w:firstLine="211"/>
              <w:rPr>
                <w:b/>
                <w:bCs/>
              </w:rPr>
            </w:pPr>
            <w:r>
              <w:rPr>
                <w:b/>
                <w:bCs/>
              </w:rPr>
              <w:t>支持自定义报表与数据可视化展示。</w:t>
            </w:r>
          </w:p>
          <w:p w14:paraId="5C1A1CB5">
            <w:pPr>
              <w:pStyle w:val="2"/>
              <w:ind w:firstLine="211"/>
              <w:rPr>
                <w:b/>
                <w:bCs/>
              </w:rPr>
            </w:pPr>
            <w:r>
              <w:rPr>
                <w:b/>
                <w:bCs/>
              </w:rPr>
              <w:t>2.4 内控评价</w:t>
            </w:r>
          </w:p>
          <w:p w14:paraId="70CC4369">
            <w:pPr>
              <w:pStyle w:val="2"/>
              <w:numPr>
                <w:ilvl w:val="0"/>
                <w:numId w:val="6"/>
              </w:numPr>
              <w:ind w:firstLine="211"/>
              <w:rPr>
                <w:b/>
                <w:bCs/>
              </w:rPr>
            </w:pPr>
            <w:r>
              <w:rPr>
                <w:b/>
                <w:bCs/>
              </w:rPr>
              <w:t>功能：系统化管理内控评价与资料。</w:t>
            </w:r>
          </w:p>
          <w:p w14:paraId="6743166B">
            <w:pPr>
              <w:pStyle w:val="2"/>
              <w:numPr>
                <w:ilvl w:val="0"/>
                <w:numId w:val="6"/>
              </w:numPr>
              <w:ind w:firstLine="211"/>
              <w:rPr>
                <w:b/>
                <w:bCs/>
              </w:rPr>
            </w:pPr>
            <w:r>
              <w:rPr>
                <w:b/>
                <w:bCs/>
              </w:rPr>
              <w:t>要求：</w:t>
            </w:r>
          </w:p>
          <w:p w14:paraId="13BFE9B4">
            <w:pPr>
              <w:pStyle w:val="2"/>
              <w:numPr>
                <w:ilvl w:val="1"/>
                <w:numId w:val="6"/>
              </w:numPr>
              <w:ind w:firstLine="211"/>
              <w:rPr>
                <w:b/>
                <w:bCs/>
              </w:rPr>
            </w:pPr>
            <w:r>
              <w:rPr>
                <w:b/>
                <w:bCs/>
              </w:rPr>
              <w:t>支持内控评价模型与范本设置。</w:t>
            </w:r>
          </w:p>
          <w:p w14:paraId="44756845">
            <w:pPr>
              <w:pStyle w:val="2"/>
              <w:numPr>
                <w:ilvl w:val="1"/>
                <w:numId w:val="6"/>
              </w:numPr>
              <w:ind w:firstLine="211"/>
              <w:rPr>
                <w:b/>
                <w:bCs/>
              </w:rPr>
            </w:pPr>
            <w:r>
              <w:rPr>
                <w:b/>
                <w:bCs/>
              </w:rPr>
              <w:t>提供内控分析报告的自动生成与存档功能。</w:t>
            </w:r>
          </w:p>
          <w:p w14:paraId="672DFCA6">
            <w:pPr>
              <w:pStyle w:val="2"/>
              <w:ind w:firstLine="211"/>
              <w:rPr>
                <w:b/>
                <w:bCs/>
              </w:rPr>
            </w:pPr>
            <w:r>
              <w:rPr>
                <w:b/>
                <w:bCs/>
              </w:rPr>
              <w:t>2.5 OA系统对接</w:t>
            </w:r>
          </w:p>
          <w:p w14:paraId="6A42677C">
            <w:pPr>
              <w:pStyle w:val="2"/>
              <w:numPr>
                <w:ilvl w:val="0"/>
                <w:numId w:val="7"/>
              </w:numPr>
              <w:ind w:firstLine="211"/>
              <w:rPr>
                <w:b/>
                <w:bCs/>
              </w:rPr>
            </w:pPr>
            <w:r>
              <w:rPr>
                <w:b/>
                <w:bCs/>
              </w:rPr>
              <w:t>功能：整合OA系统中的流程管理。</w:t>
            </w:r>
          </w:p>
          <w:p w14:paraId="1088F191">
            <w:pPr>
              <w:pStyle w:val="2"/>
              <w:numPr>
                <w:ilvl w:val="0"/>
                <w:numId w:val="7"/>
              </w:numPr>
              <w:ind w:firstLine="211"/>
              <w:rPr>
                <w:b/>
                <w:bCs/>
              </w:rPr>
            </w:pPr>
            <w:r>
              <w:rPr>
                <w:b/>
                <w:bCs/>
              </w:rPr>
              <w:t>要求：</w:t>
            </w:r>
          </w:p>
          <w:p w14:paraId="70A80244">
            <w:pPr>
              <w:pStyle w:val="2"/>
              <w:numPr>
                <w:ilvl w:val="1"/>
                <w:numId w:val="7"/>
              </w:numPr>
              <w:ind w:firstLine="211"/>
              <w:rPr>
                <w:b/>
                <w:bCs/>
              </w:rPr>
            </w:pPr>
            <w:r>
              <w:rPr>
                <w:b/>
                <w:bCs/>
              </w:rPr>
              <w:t>对接合同管理与采购审批流程，确保信息一致性。</w:t>
            </w:r>
          </w:p>
          <w:p w14:paraId="786BEC8D">
            <w:pPr>
              <w:pStyle w:val="2"/>
              <w:numPr>
                <w:ilvl w:val="1"/>
                <w:numId w:val="7"/>
              </w:numPr>
              <w:ind w:firstLine="211"/>
              <w:rPr>
                <w:b/>
                <w:bCs/>
              </w:rPr>
            </w:pPr>
            <w:r>
              <w:rPr>
                <w:b/>
                <w:bCs/>
              </w:rPr>
              <w:t>支持任务督办与流程审批的实时跟踪。</w:t>
            </w:r>
          </w:p>
          <w:p w14:paraId="5F5ED52E">
            <w:pPr>
              <w:pStyle w:val="2"/>
              <w:ind w:firstLine="211"/>
              <w:rPr>
                <w:b/>
                <w:bCs/>
              </w:rPr>
            </w:pPr>
            <w:r>
              <w:rPr>
                <w:b/>
                <w:bCs/>
              </w:rPr>
              <w:t>2.6 招标采购管理</w:t>
            </w:r>
          </w:p>
          <w:p w14:paraId="54253E92">
            <w:pPr>
              <w:pStyle w:val="2"/>
              <w:numPr>
                <w:ilvl w:val="0"/>
                <w:numId w:val="8"/>
              </w:numPr>
              <w:ind w:firstLine="211"/>
              <w:rPr>
                <w:b/>
                <w:bCs/>
              </w:rPr>
            </w:pPr>
            <w:r>
              <w:rPr>
                <w:b/>
                <w:bCs/>
              </w:rPr>
              <w:t>功能：管理招标与采购流程。</w:t>
            </w:r>
          </w:p>
          <w:p w14:paraId="33DE405B">
            <w:pPr>
              <w:pStyle w:val="2"/>
              <w:numPr>
                <w:ilvl w:val="0"/>
                <w:numId w:val="8"/>
              </w:numPr>
              <w:ind w:firstLine="211"/>
              <w:rPr>
                <w:b/>
                <w:bCs/>
              </w:rPr>
            </w:pPr>
            <w:r>
              <w:rPr>
                <w:b/>
                <w:bCs/>
              </w:rPr>
              <w:t>要求：</w:t>
            </w:r>
          </w:p>
          <w:p w14:paraId="7057AA50">
            <w:pPr>
              <w:pStyle w:val="2"/>
              <w:numPr>
                <w:ilvl w:val="1"/>
                <w:numId w:val="8"/>
              </w:numPr>
              <w:ind w:firstLine="211"/>
              <w:rPr>
                <w:b/>
                <w:bCs/>
              </w:rPr>
            </w:pPr>
            <w:r>
              <w:rPr>
                <w:b/>
                <w:bCs/>
              </w:rPr>
              <w:t>提供采购预算与财务审批的对接功能。</w:t>
            </w:r>
          </w:p>
          <w:p w14:paraId="6E2DB54C">
            <w:pPr>
              <w:pStyle w:val="2"/>
              <w:numPr>
                <w:ilvl w:val="1"/>
                <w:numId w:val="8"/>
              </w:numPr>
              <w:ind w:firstLine="211"/>
              <w:rPr>
                <w:b/>
                <w:bCs/>
              </w:rPr>
            </w:pPr>
            <w:r>
              <w:rPr>
                <w:b/>
                <w:bCs/>
              </w:rPr>
              <w:t>支持招标过程的全流程记录与数据分析。</w:t>
            </w:r>
          </w:p>
          <w:p w14:paraId="6A9116B9">
            <w:pPr>
              <w:pStyle w:val="2"/>
              <w:ind w:firstLine="211"/>
              <w:rPr>
                <w:b/>
                <w:bCs/>
              </w:rPr>
            </w:pPr>
            <w:r>
              <w:rPr>
                <w:b/>
                <w:bCs/>
              </w:rPr>
              <w:t>2.7 数据处理服务</w:t>
            </w:r>
          </w:p>
          <w:p w14:paraId="5B21A99F">
            <w:pPr>
              <w:pStyle w:val="2"/>
              <w:numPr>
                <w:ilvl w:val="0"/>
                <w:numId w:val="9"/>
              </w:numPr>
              <w:ind w:firstLine="211"/>
              <w:rPr>
                <w:b/>
                <w:bCs/>
              </w:rPr>
            </w:pPr>
            <w:r>
              <w:rPr>
                <w:b/>
                <w:bCs/>
              </w:rPr>
              <w:t>功能：建立各类数据对应库。</w:t>
            </w:r>
          </w:p>
          <w:p w14:paraId="3575209D">
            <w:pPr>
              <w:pStyle w:val="2"/>
              <w:numPr>
                <w:ilvl w:val="0"/>
                <w:numId w:val="9"/>
              </w:numPr>
              <w:ind w:firstLine="211"/>
              <w:rPr>
                <w:b/>
                <w:bCs/>
              </w:rPr>
            </w:pPr>
            <w:r>
              <w:rPr>
                <w:b/>
                <w:bCs/>
              </w:rPr>
              <w:t>要求：</w:t>
            </w:r>
          </w:p>
          <w:p w14:paraId="6970F76E">
            <w:pPr>
              <w:pStyle w:val="2"/>
              <w:numPr>
                <w:ilvl w:val="1"/>
                <w:numId w:val="9"/>
              </w:numPr>
              <w:ind w:firstLine="211"/>
              <w:rPr>
                <w:b/>
                <w:bCs/>
              </w:rPr>
            </w:pPr>
            <w:r>
              <w:rPr>
                <w:b/>
                <w:bCs/>
              </w:rPr>
              <w:t>支持资产、财务、采购等信息的初始化与管理。</w:t>
            </w:r>
          </w:p>
          <w:p w14:paraId="2DD13358">
            <w:pPr>
              <w:pStyle w:val="2"/>
              <w:numPr>
                <w:ilvl w:val="1"/>
                <w:numId w:val="9"/>
              </w:numPr>
              <w:ind w:firstLine="211"/>
              <w:rPr>
                <w:b/>
                <w:bCs/>
              </w:rPr>
            </w:pPr>
            <w:r>
              <w:rPr>
                <w:b/>
                <w:bCs/>
              </w:rPr>
              <w:t>提供基础信息的批量导入与处理功能。</w:t>
            </w:r>
          </w:p>
          <w:p w14:paraId="4DAB7E86">
            <w:pPr>
              <w:pStyle w:val="2"/>
              <w:ind w:firstLine="211"/>
              <w:rPr>
                <w:b/>
                <w:bCs/>
              </w:rPr>
            </w:pPr>
            <w:r>
              <w:rPr>
                <w:b/>
                <w:bCs/>
              </w:rPr>
              <w:t>2.8 移动办公</w:t>
            </w:r>
          </w:p>
          <w:p w14:paraId="4721C66D">
            <w:pPr>
              <w:pStyle w:val="2"/>
              <w:numPr>
                <w:ilvl w:val="0"/>
                <w:numId w:val="10"/>
              </w:numPr>
              <w:ind w:firstLine="211"/>
              <w:rPr>
                <w:b/>
                <w:bCs/>
              </w:rPr>
            </w:pPr>
            <w:r>
              <w:rPr>
                <w:b/>
                <w:bCs/>
              </w:rPr>
              <w:t>功能：支持移动端风险管理与数据展示。</w:t>
            </w:r>
          </w:p>
          <w:p w14:paraId="75C62514">
            <w:pPr>
              <w:pStyle w:val="2"/>
              <w:numPr>
                <w:ilvl w:val="0"/>
                <w:numId w:val="10"/>
              </w:numPr>
              <w:ind w:firstLine="211"/>
              <w:rPr>
                <w:b/>
                <w:bCs/>
              </w:rPr>
            </w:pPr>
            <w:r>
              <w:rPr>
                <w:b/>
                <w:bCs/>
              </w:rPr>
              <w:t>要求：</w:t>
            </w:r>
          </w:p>
          <w:p w14:paraId="4D89562B">
            <w:pPr>
              <w:pStyle w:val="2"/>
              <w:numPr>
                <w:ilvl w:val="1"/>
                <w:numId w:val="10"/>
              </w:numPr>
              <w:ind w:firstLine="211"/>
              <w:rPr>
                <w:b/>
                <w:bCs/>
              </w:rPr>
            </w:pPr>
            <w:r>
              <w:rPr>
                <w:b/>
                <w:bCs/>
              </w:rPr>
              <w:t>实现风险预警、处理与反馈功能的移动适配。</w:t>
            </w:r>
          </w:p>
          <w:p w14:paraId="28BB8AA9">
            <w:pPr>
              <w:pStyle w:val="2"/>
              <w:numPr>
                <w:ilvl w:val="1"/>
                <w:numId w:val="10"/>
              </w:numPr>
              <w:ind w:firstLine="211"/>
              <w:rPr>
                <w:b/>
                <w:bCs/>
              </w:rPr>
            </w:pPr>
            <w:r>
              <w:rPr>
                <w:b/>
                <w:bCs/>
              </w:rPr>
              <w:t>提供数据大屏展示，方便随时查询。</w:t>
            </w:r>
          </w:p>
          <w:p w14:paraId="2B7152FC"/>
          <w:p w14:paraId="1716076D">
            <w:pPr>
              <w:pStyle w:val="2"/>
              <w:ind w:firstLine="211"/>
              <w:rPr>
                <w:b/>
                <w:bCs/>
              </w:rPr>
            </w:pPr>
            <w:r>
              <w:rPr>
                <w:b/>
                <w:bCs/>
              </w:rPr>
              <w:t>3. 非功能需求</w:t>
            </w:r>
          </w:p>
          <w:p w14:paraId="43279B1E">
            <w:pPr>
              <w:pStyle w:val="2"/>
              <w:ind w:firstLine="211"/>
              <w:rPr>
                <w:b/>
                <w:bCs/>
              </w:rPr>
            </w:pPr>
            <w:r>
              <w:rPr>
                <w:b/>
                <w:bCs/>
              </w:rPr>
              <w:t>3.1 性能需求</w:t>
            </w:r>
          </w:p>
          <w:p w14:paraId="6176A26A">
            <w:pPr>
              <w:pStyle w:val="2"/>
              <w:numPr>
                <w:ilvl w:val="0"/>
                <w:numId w:val="11"/>
              </w:numPr>
              <w:ind w:firstLine="211"/>
              <w:rPr>
                <w:b/>
                <w:bCs/>
              </w:rPr>
            </w:pPr>
            <w:r>
              <w:rPr>
                <w:b/>
                <w:bCs/>
              </w:rPr>
              <w:t>系统应支持同时500名用户在线使用，且可扩展至1000名用户。</w:t>
            </w:r>
          </w:p>
          <w:p w14:paraId="1F41B884">
            <w:pPr>
              <w:pStyle w:val="2"/>
              <w:numPr>
                <w:ilvl w:val="0"/>
                <w:numId w:val="11"/>
              </w:numPr>
              <w:ind w:firstLine="211"/>
              <w:rPr>
                <w:b/>
                <w:bCs/>
              </w:rPr>
            </w:pPr>
            <w:r>
              <w:rPr>
                <w:b/>
                <w:bCs/>
              </w:rPr>
              <w:t>数据处理响应时间应在1秒以内，复杂查询应在3秒以内。</w:t>
            </w:r>
          </w:p>
          <w:p w14:paraId="37506B08">
            <w:pPr>
              <w:pStyle w:val="2"/>
              <w:numPr>
                <w:ilvl w:val="0"/>
                <w:numId w:val="11"/>
              </w:numPr>
              <w:ind w:firstLine="211"/>
              <w:rPr>
                <w:b/>
                <w:bCs/>
              </w:rPr>
            </w:pPr>
            <w:r>
              <w:rPr>
                <w:b/>
                <w:bCs/>
              </w:rPr>
              <w:t>系统应具备高并发处理能力，能处理每秒1000个请求。</w:t>
            </w:r>
          </w:p>
          <w:p w14:paraId="2326EBE6">
            <w:pPr>
              <w:pStyle w:val="2"/>
              <w:ind w:firstLine="211"/>
              <w:rPr>
                <w:b/>
                <w:bCs/>
              </w:rPr>
            </w:pPr>
            <w:r>
              <w:rPr>
                <w:b/>
                <w:bCs/>
              </w:rPr>
              <w:t>3.2 安全需求</w:t>
            </w:r>
          </w:p>
          <w:p w14:paraId="27348FCD">
            <w:pPr>
              <w:pStyle w:val="2"/>
              <w:numPr>
                <w:ilvl w:val="0"/>
                <w:numId w:val="12"/>
              </w:numPr>
              <w:ind w:firstLine="211"/>
              <w:rPr>
                <w:b/>
                <w:bCs/>
              </w:rPr>
            </w:pPr>
            <w:r>
              <w:rPr>
                <w:b/>
                <w:bCs/>
              </w:rPr>
              <w:t>所有用户数据传输必须采用TLS加密。</w:t>
            </w:r>
          </w:p>
          <w:p w14:paraId="267D7C9F">
            <w:pPr>
              <w:pStyle w:val="2"/>
              <w:numPr>
                <w:ilvl w:val="0"/>
                <w:numId w:val="12"/>
              </w:numPr>
              <w:ind w:firstLine="211"/>
              <w:rPr>
                <w:b/>
                <w:bCs/>
              </w:rPr>
            </w:pPr>
            <w:r>
              <w:rPr>
                <w:b/>
                <w:bCs/>
              </w:rPr>
              <w:t>系统需实现多因素身份验证和细粒度权限管理，确保用户访问控制。</w:t>
            </w:r>
          </w:p>
          <w:p w14:paraId="3722AEBD">
            <w:pPr>
              <w:pStyle w:val="2"/>
              <w:numPr>
                <w:ilvl w:val="0"/>
                <w:numId w:val="12"/>
              </w:numPr>
              <w:ind w:firstLine="211"/>
              <w:rPr>
                <w:b/>
                <w:bCs/>
              </w:rPr>
            </w:pPr>
            <w:r>
              <w:rPr>
                <w:b/>
                <w:bCs/>
              </w:rPr>
              <w:t>所有敏感数据在存储时应采用AES-256加密标准。</w:t>
            </w:r>
          </w:p>
          <w:p w14:paraId="48964D5F">
            <w:pPr>
              <w:pStyle w:val="2"/>
              <w:numPr>
                <w:ilvl w:val="0"/>
                <w:numId w:val="12"/>
              </w:numPr>
              <w:ind w:firstLine="211"/>
              <w:rPr>
                <w:b/>
                <w:bCs/>
              </w:rPr>
            </w:pPr>
            <w:r>
              <w:rPr>
                <w:b/>
                <w:bCs/>
              </w:rPr>
              <w:t>定期进行安全漏洞扫描和渗透测试，以发现并修复潜在风险。</w:t>
            </w:r>
          </w:p>
          <w:p w14:paraId="4922FEA4">
            <w:pPr>
              <w:pStyle w:val="2"/>
              <w:ind w:firstLine="211"/>
              <w:rPr>
                <w:b/>
                <w:bCs/>
              </w:rPr>
            </w:pPr>
            <w:r>
              <w:rPr>
                <w:b/>
                <w:bCs/>
              </w:rPr>
              <w:t>3.3 可用性</w:t>
            </w:r>
          </w:p>
          <w:p w14:paraId="5E8FBE35">
            <w:pPr>
              <w:pStyle w:val="2"/>
              <w:numPr>
                <w:ilvl w:val="0"/>
                <w:numId w:val="13"/>
              </w:numPr>
              <w:ind w:firstLine="211"/>
              <w:rPr>
                <w:b/>
                <w:bCs/>
              </w:rPr>
            </w:pPr>
            <w:r>
              <w:rPr>
                <w:b/>
                <w:bCs/>
              </w:rPr>
              <w:t>系统应保持99.9%的可用性，确保高峰期正常运行。</w:t>
            </w:r>
          </w:p>
          <w:p w14:paraId="4B80CEEB">
            <w:pPr>
              <w:pStyle w:val="2"/>
              <w:numPr>
                <w:ilvl w:val="0"/>
                <w:numId w:val="13"/>
              </w:numPr>
              <w:ind w:firstLine="211"/>
              <w:rPr>
                <w:b/>
                <w:bCs/>
              </w:rPr>
            </w:pPr>
            <w:r>
              <w:rPr>
                <w:b/>
                <w:bCs/>
              </w:rPr>
              <w:t>提供用户操作手册、在线帮助文档及定期培训支持，确保用户熟练使用系统。</w:t>
            </w:r>
          </w:p>
          <w:p w14:paraId="278EFB25">
            <w:pPr>
              <w:pStyle w:val="2"/>
              <w:numPr>
                <w:ilvl w:val="0"/>
                <w:numId w:val="13"/>
              </w:numPr>
              <w:ind w:firstLine="211"/>
              <w:rPr>
                <w:b/>
                <w:bCs/>
              </w:rPr>
            </w:pPr>
            <w:r>
              <w:rPr>
                <w:b/>
                <w:bCs/>
              </w:rPr>
              <w:t>系统应具备自动故障恢复能力，确保在故障发生后能迅速恢复服务。</w:t>
            </w:r>
          </w:p>
          <w:p w14:paraId="334571E4">
            <w:pPr>
              <w:pStyle w:val="2"/>
              <w:ind w:firstLine="211"/>
              <w:rPr>
                <w:b/>
                <w:bCs/>
              </w:rPr>
            </w:pPr>
            <w:r>
              <w:rPr>
                <w:b/>
                <w:bCs/>
              </w:rPr>
              <w:t>3.4 可维护性</w:t>
            </w:r>
          </w:p>
          <w:p w14:paraId="0A2EFB31">
            <w:pPr>
              <w:pStyle w:val="2"/>
              <w:numPr>
                <w:ilvl w:val="0"/>
                <w:numId w:val="14"/>
              </w:numPr>
              <w:ind w:firstLine="211"/>
              <w:rPr>
                <w:b/>
                <w:bCs/>
              </w:rPr>
            </w:pPr>
            <w:r>
              <w:rPr>
                <w:b/>
                <w:bCs/>
              </w:rPr>
              <w:t>系统代码应遵循标准化编写，以便于后期维护和功能扩展。</w:t>
            </w:r>
          </w:p>
          <w:p w14:paraId="47674597">
            <w:pPr>
              <w:pStyle w:val="2"/>
              <w:numPr>
                <w:ilvl w:val="0"/>
                <w:numId w:val="14"/>
              </w:numPr>
              <w:ind w:firstLine="211"/>
              <w:rPr>
                <w:b/>
                <w:bCs/>
              </w:rPr>
            </w:pPr>
            <w:r>
              <w:rPr>
                <w:b/>
                <w:bCs/>
              </w:rPr>
              <w:t>应提供完整的API文档，方便与其他系统的集成。</w:t>
            </w:r>
          </w:p>
          <w:p w14:paraId="5FE593EF">
            <w:pPr>
              <w:pStyle w:val="2"/>
              <w:numPr>
                <w:ilvl w:val="0"/>
                <w:numId w:val="14"/>
              </w:numPr>
              <w:ind w:firstLine="211"/>
              <w:rPr>
                <w:b/>
                <w:bCs/>
              </w:rPr>
            </w:pPr>
            <w:r>
              <w:rPr>
                <w:b/>
                <w:bCs/>
              </w:rPr>
              <w:t>系统应支持版本控制，便于回滚和审计变更记录。</w:t>
            </w:r>
          </w:p>
          <w:p w14:paraId="05692F1D">
            <w:pPr>
              <w:pStyle w:val="2"/>
              <w:ind w:firstLine="211"/>
              <w:rPr>
                <w:b/>
                <w:bCs/>
              </w:rPr>
            </w:pPr>
            <w:r>
              <w:rPr>
                <w:b/>
                <w:bCs/>
              </w:rPr>
              <w:t>4. 限制条件</w:t>
            </w:r>
          </w:p>
          <w:p w14:paraId="2F41259B">
            <w:pPr>
              <w:pStyle w:val="2"/>
              <w:numPr>
                <w:ilvl w:val="0"/>
                <w:numId w:val="15"/>
              </w:numPr>
              <w:ind w:firstLine="211"/>
              <w:rPr>
                <w:b/>
                <w:bCs/>
              </w:rPr>
            </w:pPr>
            <w:r>
              <w:rPr>
                <w:b/>
                <w:bCs/>
              </w:rPr>
              <w:t>必须遵循行业标准及相关法律法规，确保数据隐私与安全。</w:t>
            </w:r>
          </w:p>
          <w:p w14:paraId="714C7C61">
            <w:pPr>
              <w:pStyle w:val="2"/>
              <w:numPr>
                <w:ilvl w:val="0"/>
                <w:numId w:val="15"/>
              </w:numPr>
              <w:ind w:firstLine="211"/>
              <w:rPr>
                <w:b/>
                <w:bCs/>
              </w:rPr>
            </w:pPr>
            <w:r>
              <w:rPr>
                <w:b/>
                <w:bCs/>
              </w:rPr>
              <w:t>系统应与现有IT基础设施兼容，包括数据库、网络及硬件设备。</w:t>
            </w:r>
          </w:p>
          <w:p w14:paraId="1E4C839C">
            <w:pPr>
              <w:pStyle w:val="2"/>
              <w:numPr>
                <w:ilvl w:val="0"/>
                <w:numId w:val="15"/>
              </w:numPr>
              <w:ind w:firstLine="211"/>
              <w:rPr>
                <w:b/>
                <w:bCs/>
              </w:rPr>
            </w:pPr>
            <w:r>
              <w:rPr>
                <w:b/>
                <w:bCs/>
              </w:rPr>
              <w:t>所有集成服务需遵循企业的安全和合规政策。</w:t>
            </w:r>
          </w:p>
          <w:p w14:paraId="7861C093">
            <w:pPr>
              <w:pStyle w:val="2"/>
              <w:ind w:firstLine="211"/>
              <w:rPr>
                <w:b/>
                <w:bCs/>
              </w:rPr>
            </w:pPr>
            <w:r>
              <w:rPr>
                <w:b/>
                <w:bCs/>
              </w:rPr>
              <w:t>5. 验收标准</w:t>
            </w:r>
          </w:p>
          <w:p w14:paraId="5925BD7D">
            <w:pPr>
              <w:pStyle w:val="2"/>
              <w:numPr>
                <w:ilvl w:val="0"/>
                <w:numId w:val="16"/>
              </w:numPr>
              <w:ind w:firstLine="211"/>
              <w:rPr>
                <w:b/>
                <w:bCs/>
              </w:rPr>
            </w:pPr>
            <w:r>
              <w:rPr>
                <w:b/>
                <w:bCs/>
              </w:rPr>
              <w:t>所有非功能性需求需在性能测试中达标，且通过负载测试。</w:t>
            </w:r>
          </w:p>
          <w:p w14:paraId="17E34871">
            <w:pPr>
              <w:pStyle w:val="2"/>
              <w:numPr>
                <w:ilvl w:val="0"/>
                <w:numId w:val="16"/>
              </w:numPr>
              <w:ind w:firstLine="211"/>
              <w:rPr>
                <w:b/>
                <w:bCs/>
              </w:rPr>
            </w:pPr>
            <w:r>
              <w:rPr>
                <w:b/>
                <w:bCs/>
              </w:rPr>
              <w:t>系统经过安全审计并通过相关合规性验证。</w:t>
            </w:r>
          </w:p>
          <w:p w14:paraId="055EDD56">
            <w:pPr>
              <w:pStyle w:val="2"/>
              <w:numPr>
                <w:ilvl w:val="0"/>
                <w:numId w:val="16"/>
              </w:numPr>
              <w:ind w:firstLine="211"/>
              <w:rPr>
                <w:b/>
                <w:bCs/>
              </w:rPr>
            </w:pPr>
            <w:r>
              <w:rPr>
                <w:b/>
                <w:bCs/>
              </w:rPr>
              <w:t>用户满意度调查结果达到85%以上，用户体验良好</w:t>
            </w:r>
          </w:p>
          <w:p w14:paraId="472818BB">
            <w:pPr>
              <w:pStyle w:val="2"/>
              <w:ind w:firstLine="0" w:firstLineChars="0"/>
            </w:pPr>
          </w:p>
          <w:p w14:paraId="55112C04">
            <w:pPr>
              <w:spacing w:line="360" w:lineRule="auto"/>
              <w:rPr>
                <w:rFonts w:ascii="宋体" w:hAnsi="宋体"/>
                <w:b/>
                <w:bCs/>
                <w:szCs w:val="21"/>
              </w:rPr>
            </w:pPr>
            <w:r>
              <w:rPr>
                <w:rFonts w:ascii="宋体" w:hAnsi="宋体"/>
                <w:b/>
                <w:bCs/>
                <w:szCs w:val="21"/>
              </w:rPr>
              <w:t>SPM项目需求变更控制</w:t>
            </w:r>
          </w:p>
          <w:p w14:paraId="0ED28639">
            <w:pPr>
              <w:numPr>
                <w:ilvl w:val="0"/>
                <w:numId w:val="17"/>
              </w:numPr>
              <w:spacing w:line="360" w:lineRule="auto"/>
              <w:rPr>
                <w:rFonts w:ascii="宋体" w:hAnsi="宋体"/>
                <w:szCs w:val="21"/>
              </w:rPr>
            </w:pPr>
            <w:r>
              <w:rPr>
                <w:rFonts w:ascii="宋体" w:hAnsi="宋体"/>
                <w:b/>
                <w:bCs/>
                <w:szCs w:val="21"/>
              </w:rPr>
              <w:t>变更请求提交</w:t>
            </w:r>
            <w:r>
              <w:rPr>
                <w:rFonts w:ascii="宋体" w:hAnsi="宋体"/>
                <w:szCs w:val="21"/>
              </w:rPr>
              <w:t>：</w:t>
            </w:r>
          </w:p>
          <w:p w14:paraId="3D73FA58">
            <w:pPr>
              <w:numPr>
                <w:ilvl w:val="1"/>
                <w:numId w:val="17"/>
              </w:numPr>
              <w:spacing w:line="360" w:lineRule="auto"/>
              <w:rPr>
                <w:rFonts w:ascii="宋体" w:hAnsi="宋体"/>
                <w:szCs w:val="21"/>
              </w:rPr>
            </w:pPr>
            <w:r>
              <w:rPr>
                <w:rFonts w:ascii="宋体" w:hAnsi="宋体"/>
                <w:szCs w:val="21"/>
              </w:rPr>
              <w:t>所有需求变更需通过正式的变更请求表单提交，详细说明变更的原因、影响及预期效果。</w:t>
            </w:r>
          </w:p>
          <w:p w14:paraId="2557E04E">
            <w:pPr>
              <w:numPr>
                <w:ilvl w:val="0"/>
                <w:numId w:val="17"/>
              </w:numPr>
              <w:spacing w:line="360" w:lineRule="auto"/>
              <w:rPr>
                <w:rFonts w:ascii="宋体" w:hAnsi="宋体"/>
                <w:szCs w:val="21"/>
              </w:rPr>
            </w:pPr>
            <w:r>
              <w:rPr>
                <w:rFonts w:ascii="宋体" w:hAnsi="宋体"/>
                <w:b/>
                <w:bCs/>
                <w:szCs w:val="21"/>
              </w:rPr>
              <w:t>评估与分析</w:t>
            </w:r>
            <w:r>
              <w:rPr>
                <w:rFonts w:ascii="宋体" w:hAnsi="宋体"/>
                <w:szCs w:val="21"/>
              </w:rPr>
              <w:t>：</w:t>
            </w:r>
          </w:p>
          <w:p w14:paraId="3744DE1D">
            <w:pPr>
              <w:numPr>
                <w:ilvl w:val="1"/>
                <w:numId w:val="17"/>
              </w:numPr>
              <w:spacing w:line="360" w:lineRule="auto"/>
              <w:rPr>
                <w:rFonts w:ascii="宋体" w:hAnsi="宋体"/>
                <w:szCs w:val="21"/>
              </w:rPr>
            </w:pPr>
            <w:r>
              <w:rPr>
                <w:rFonts w:ascii="宋体" w:hAnsi="宋体"/>
                <w:szCs w:val="21"/>
              </w:rPr>
              <w:t>组建专门的评估小组，对变更请求进行可行性分析和影响评估，包括对项目范围、时间和成本的影响。</w:t>
            </w:r>
          </w:p>
          <w:p w14:paraId="6809C6D7">
            <w:pPr>
              <w:numPr>
                <w:ilvl w:val="0"/>
                <w:numId w:val="17"/>
              </w:numPr>
              <w:spacing w:line="360" w:lineRule="auto"/>
              <w:rPr>
                <w:rFonts w:ascii="宋体" w:hAnsi="宋体"/>
                <w:szCs w:val="21"/>
              </w:rPr>
            </w:pPr>
            <w:r>
              <w:rPr>
                <w:rFonts w:ascii="宋体" w:hAnsi="宋体"/>
                <w:b/>
                <w:bCs/>
                <w:szCs w:val="21"/>
              </w:rPr>
              <w:t>决策机制</w:t>
            </w:r>
            <w:r>
              <w:rPr>
                <w:rFonts w:ascii="宋体" w:hAnsi="宋体"/>
                <w:szCs w:val="21"/>
              </w:rPr>
              <w:t>：</w:t>
            </w:r>
          </w:p>
          <w:p w14:paraId="5A1E0ACF">
            <w:pPr>
              <w:numPr>
                <w:ilvl w:val="1"/>
                <w:numId w:val="17"/>
              </w:numPr>
              <w:spacing w:line="360" w:lineRule="auto"/>
              <w:rPr>
                <w:rFonts w:ascii="宋体" w:hAnsi="宋体"/>
                <w:szCs w:val="21"/>
              </w:rPr>
            </w:pPr>
            <w:r>
              <w:rPr>
                <w:rFonts w:ascii="宋体" w:hAnsi="宋体"/>
                <w:szCs w:val="21"/>
              </w:rPr>
              <w:t>设定明确的决策流程，涉及项目经理、关键利益相关者和技术团队，确保对变更请求的及时决策。</w:t>
            </w:r>
          </w:p>
          <w:p w14:paraId="4D9185D5">
            <w:pPr>
              <w:numPr>
                <w:ilvl w:val="0"/>
                <w:numId w:val="17"/>
              </w:numPr>
              <w:spacing w:line="360" w:lineRule="auto"/>
              <w:rPr>
                <w:rFonts w:ascii="宋体" w:hAnsi="宋体"/>
                <w:szCs w:val="21"/>
              </w:rPr>
            </w:pPr>
            <w:r>
              <w:rPr>
                <w:rFonts w:ascii="宋体" w:hAnsi="宋体"/>
                <w:b/>
                <w:bCs/>
                <w:szCs w:val="21"/>
              </w:rPr>
              <w:t>记录与文档</w:t>
            </w:r>
            <w:r>
              <w:rPr>
                <w:rFonts w:ascii="宋体" w:hAnsi="宋体"/>
                <w:szCs w:val="21"/>
              </w:rPr>
              <w:t>：</w:t>
            </w:r>
          </w:p>
          <w:p w14:paraId="62C82607">
            <w:pPr>
              <w:numPr>
                <w:ilvl w:val="1"/>
                <w:numId w:val="17"/>
              </w:numPr>
              <w:spacing w:line="360" w:lineRule="auto"/>
              <w:rPr>
                <w:rFonts w:ascii="宋体" w:hAnsi="宋体"/>
                <w:szCs w:val="21"/>
              </w:rPr>
            </w:pPr>
            <w:r>
              <w:rPr>
                <w:rFonts w:ascii="宋体" w:hAnsi="宋体"/>
                <w:szCs w:val="21"/>
              </w:rPr>
              <w:t>所有变更请求、评估结果和决策过程需进行详细记录，更新项目文档以确保透明度和可追溯性。</w:t>
            </w:r>
          </w:p>
          <w:p w14:paraId="3367B8BB">
            <w:pPr>
              <w:numPr>
                <w:ilvl w:val="0"/>
                <w:numId w:val="17"/>
              </w:numPr>
              <w:spacing w:line="360" w:lineRule="auto"/>
              <w:rPr>
                <w:rFonts w:ascii="宋体" w:hAnsi="宋体"/>
                <w:szCs w:val="21"/>
              </w:rPr>
            </w:pPr>
            <w:r>
              <w:rPr>
                <w:rFonts w:ascii="宋体" w:hAnsi="宋体"/>
                <w:b/>
                <w:bCs/>
                <w:szCs w:val="21"/>
              </w:rPr>
              <w:t>沟通与培训</w:t>
            </w:r>
            <w:r>
              <w:rPr>
                <w:rFonts w:ascii="宋体" w:hAnsi="宋体"/>
                <w:szCs w:val="21"/>
              </w:rPr>
              <w:t>：</w:t>
            </w:r>
          </w:p>
          <w:p w14:paraId="2D269DC6">
            <w:pPr>
              <w:numPr>
                <w:ilvl w:val="1"/>
                <w:numId w:val="17"/>
              </w:numPr>
              <w:spacing w:line="360" w:lineRule="auto"/>
              <w:rPr>
                <w:rFonts w:ascii="宋体" w:hAnsi="宋体"/>
                <w:szCs w:val="21"/>
              </w:rPr>
            </w:pPr>
            <w:r>
              <w:rPr>
                <w:rFonts w:ascii="宋体" w:hAnsi="宋体"/>
                <w:szCs w:val="21"/>
              </w:rPr>
              <w:t>在变更实施前，及时向团队和相关利益相关者沟通变更内容，并提供必要的培训以确保顺利执行。</w:t>
            </w:r>
          </w:p>
          <w:p w14:paraId="3D7F857A">
            <w:pPr>
              <w:numPr>
                <w:ilvl w:val="0"/>
                <w:numId w:val="17"/>
              </w:numPr>
              <w:spacing w:line="360" w:lineRule="auto"/>
              <w:rPr>
                <w:rFonts w:ascii="宋体" w:hAnsi="宋体"/>
                <w:szCs w:val="21"/>
              </w:rPr>
            </w:pPr>
            <w:r>
              <w:rPr>
                <w:rFonts w:ascii="宋体" w:hAnsi="宋体"/>
                <w:b/>
                <w:bCs/>
                <w:szCs w:val="21"/>
              </w:rPr>
              <w:t>后续评估</w:t>
            </w:r>
            <w:r>
              <w:rPr>
                <w:rFonts w:ascii="宋体" w:hAnsi="宋体"/>
                <w:szCs w:val="21"/>
              </w:rPr>
              <w:t>：</w:t>
            </w:r>
          </w:p>
          <w:p w14:paraId="60307D46">
            <w:pPr>
              <w:numPr>
                <w:ilvl w:val="1"/>
                <w:numId w:val="17"/>
              </w:numPr>
              <w:spacing w:line="360" w:lineRule="auto"/>
              <w:rPr>
                <w:rFonts w:ascii="宋体" w:hAnsi="宋体"/>
                <w:szCs w:val="21"/>
              </w:rPr>
            </w:pPr>
            <w:r>
              <w:rPr>
                <w:rFonts w:ascii="宋体" w:hAnsi="宋体"/>
                <w:szCs w:val="21"/>
              </w:rPr>
              <w:t>在变更实施后，定期评估变更效果，确保项目目标的达成，并根据反馈调整后续需求管理策略。</w:t>
            </w:r>
          </w:p>
          <w:p w14:paraId="5B4F9256">
            <w:pPr>
              <w:pStyle w:val="2"/>
              <w:ind w:firstLine="210"/>
              <w:rPr>
                <w:rFonts w:hint="eastAsia"/>
              </w:rPr>
            </w:pPr>
            <w:r>
              <w:rPr>
                <w:rFonts w:hint="eastAsia"/>
              </w:rPr>
              <w:drawing>
                <wp:inline distT="0" distB="0" distL="0" distR="0">
                  <wp:extent cx="6035040" cy="4507865"/>
                  <wp:effectExtent l="0" t="0" r="3810" b="6985"/>
                  <wp:docPr id="1625831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31408"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35040" cy="4507865"/>
                          </a:xfrm>
                          <a:prstGeom prst="rect">
                            <a:avLst/>
                          </a:prstGeom>
                          <a:noFill/>
                          <a:ln>
                            <a:noFill/>
                          </a:ln>
                        </pic:spPr>
                      </pic:pic>
                    </a:graphicData>
                  </a:graphic>
                </wp:inline>
              </w:drawing>
            </w:r>
          </w:p>
          <w:p w14:paraId="379EA3D0">
            <w:pPr>
              <w:spacing w:line="360" w:lineRule="auto"/>
              <w:rPr>
                <w:rFonts w:hint="eastAsia" w:ascii="宋体" w:hAnsi="宋体"/>
                <w:szCs w:val="21"/>
              </w:rPr>
            </w:pPr>
          </w:p>
          <w:p w14:paraId="39F01638">
            <w:pPr>
              <w:rPr>
                <w:rFonts w:hint="eastAsia" w:ascii="宋体" w:hAnsi="宋体"/>
                <w:b/>
                <w:bCs/>
                <w:szCs w:val="21"/>
              </w:rPr>
            </w:pPr>
            <w:r>
              <w:rPr>
                <w:rFonts w:hint="eastAsia" w:ascii="宋体" w:hAnsi="宋体"/>
                <w:b/>
                <w:bCs/>
                <w:szCs w:val="21"/>
              </w:rPr>
              <w:t>五</w:t>
            </w:r>
            <w:r>
              <w:rPr>
                <w:rFonts w:ascii="宋体" w:hAnsi="宋体"/>
                <w:b/>
                <w:bCs/>
                <w:szCs w:val="21"/>
              </w:rPr>
              <w:t>、</w:t>
            </w:r>
            <w:r>
              <w:rPr>
                <w:rFonts w:hint="eastAsia" w:ascii="宋体" w:hAnsi="宋体"/>
                <w:b/>
                <w:bCs/>
                <w:szCs w:val="21"/>
              </w:rPr>
              <w:t>讨论分析</w:t>
            </w:r>
          </w:p>
          <w:p w14:paraId="2AB6F1A5">
            <w:pPr>
              <w:spacing w:line="360" w:lineRule="auto"/>
              <w:rPr>
                <w:rFonts w:ascii="宋体" w:hAnsi="宋体" w:cs="宋体"/>
                <w:sz w:val="24"/>
              </w:rPr>
            </w:pPr>
            <w:r>
              <w:rPr>
                <w:rFonts w:ascii="宋体" w:hAnsi="宋体" w:cs="宋体"/>
                <w:sz w:val="24"/>
              </w:rPr>
              <w:t>在对上述功能需求进行深入分析时，我们需要关注以下几个关键方面：</w:t>
            </w:r>
          </w:p>
          <w:p w14:paraId="47611B3C">
            <w:pPr>
              <w:numPr>
                <w:ilvl w:val="0"/>
                <w:numId w:val="18"/>
              </w:numPr>
              <w:spacing w:line="360" w:lineRule="auto"/>
              <w:rPr>
                <w:rFonts w:ascii="宋体" w:hAnsi="宋体" w:cs="宋体"/>
                <w:sz w:val="24"/>
              </w:rPr>
            </w:pPr>
            <w:r>
              <w:rPr>
                <w:rFonts w:ascii="宋体" w:hAnsi="宋体" w:cs="宋体"/>
                <w:b/>
                <w:bCs/>
                <w:sz w:val="24"/>
              </w:rPr>
              <w:t>用户体验</w:t>
            </w:r>
            <w:r>
              <w:rPr>
                <w:rFonts w:ascii="宋体" w:hAnsi="宋体" w:cs="宋体"/>
                <w:sz w:val="24"/>
              </w:rPr>
              <w:t>：</w:t>
            </w:r>
          </w:p>
          <w:p w14:paraId="735EB3E5">
            <w:pPr>
              <w:numPr>
                <w:ilvl w:val="1"/>
                <w:numId w:val="18"/>
              </w:numPr>
              <w:spacing w:line="360" w:lineRule="auto"/>
              <w:rPr>
                <w:rFonts w:ascii="宋体" w:hAnsi="宋体" w:cs="宋体"/>
                <w:sz w:val="24"/>
              </w:rPr>
            </w:pPr>
            <w:r>
              <w:rPr>
                <w:rFonts w:ascii="宋体" w:hAnsi="宋体" w:cs="宋体"/>
                <w:sz w:val="24"/>
              </w:rPr>
              <w:t>内控管理门户的登录方式多样化有助于提升用户体验，尤其是扫码登录，可以简化操作流程，提高用户的积极性。</w:t>
            </w:r>
          </w:p>
          <w:p w14:paraId="13285600">
            <w:pPr>
              <w:numPr>
                <w:ilvl w:val="0"/>
                <w:numId w:val="18"/>
              </w:numPr>
              <w:spacing w:line="360" w:lineRule="auto"/>
              <w:rPr>
                <w:rFonts w:ascii="宋体" w:hAnsi="宋体" w:cs="宋体"/>
                <w:sz w:val="24"/>
              </w:rPr>
            </w:pPr>
            <w:r>
              <w:rPr>
                <w:rFonts w:ascii="宋体" w:hAnsi="宋体" w:cs="宋体"/>
                <w:b/>
                <w:bCs/>
                <w:sz w:val="24"/>
              </w:rPr>
              <w:t>风险管理的全面性</w:t>
            </w:r>
            <w:r>
              <w:rPr>
                <w:rFonts w:ascii="宋体" w:hAnsi="宋体" w:cs="宋体"/>
                <w:sz w:val="24"/>
              </w:rPr>
              <w:t>：</w:t>
            </w:r>
          </w:p>
          <w:p w14:paraId="0D77F094">
            <w:pPr>
              <w:numPr>
                <w:ilvl w:val="1"/>
                <w:numId w:val="18"/>
              </w:numPr>
              <w:spacing w:line="360" w:lineRule="auto"/>
              <w:rPr>
                <w:rFonts w:ascii="宋体" w:hAnsi="宋体" w:cs="宋体"/>
                <w:sz w:val="24"/>
              </w:rPr>
            </w:pPr>
            <w:r>
              <w:rPr>
                <w:rFonts w:ascii="宋体" w:hAnsi="宋体" w:cs="宋体"/>
                <w:sz w:val="24"/>
              </w:rPr>
              <w:t>风险预警机制的设置至关重要。手动与自动预警相结合，可确保企业在不同情况下的灵活应对。多渠道通知的设计，则为及时反馈提供了保障，增强了风险应对的效率。</w:t>
            </w:r>
          </w:p>
          <w:p w14:paraId="4D55288B">
            <w:pPr>
              <w:numPr>
                <w:ilvl w:val="0"/>
                <w:numId w:val="18"/>
              </w:numPr>
              <w:spacing w:line="360" w:lineRule="auto"/>
              <w:rPr>
                <w:rFonts w:ascii="宋体" w:hAnsi="宋体" w:cs="宋体"/>
                <w:sz w:val="24"/>
              </w:rPr>
            </w:pPr>
            <w:r>
              <w:rPr>
                <w:rFonts w:ascii="宋体" w:hAnsi="宋体" w:cs="宋体"/>
                <w:b/>
                <w:bCs/>
                <w:sz w:val="24"/>
              </w:rPr>
              <w:t>数据可视化与分析</w:t>
            </w:r>
            <w:r>
              <w:rPr>
                <w:rFonts w:ascii="宋体" w:hAnsi="宋体" w:cs="宋体"/>
                <w:sz w:val="24"/>
              </w:rPr>
              <w:t>：</w:t>
            </w:r>
          </w:p>
          <w:p w14:paraId="570140F9">
            <w:pPr>
              <w:numPr>
                <w:ilvl w:val="1"/>
                <w:numId w:val="18"/>
              </w:numPr>
              <w:spacing w:line="360" w:lineRule="auto"/>
              <w:rPr>
                <w:rFonts w:ascii="宋体" w:hAnsi="宋体" w:cs="宋体"/>
                <w:sz w:val="24"/>
              </w:rPr>
            </w:pPr>
            <w:r>
              <w:rPr>
                <w:rFonts w:ascii="宋体" w:hAnsi="宋体" w:cs="宋体"/>
                <w:sz w:val="24"/>
              </w:rPr>
              <w:t>综合看板的多维度分析功能，使得管理层能够更直观地把握企业运行态势。这种数据可视化的能力，有助于快速识别问题并进行决策。</w:t>
            </w:r>
          </w:p>
          <w:p w14:paraId="6626808C">
            <w:pPr>
              <w:numPr>
                <w:ilvl w:val="0"/>
                <w:numId w:val="18"/>
              </w:numPr>
              <w:spacing w:line="360" w:lineRule="auto"/>
              <w:rPr>
                <w:rFonts w:ascii="宋体" w:hAnsi="宋体" w:cs="宋体"/>
                <w:sz w:val="24"/>
              </w:rPr>
            </w:pPr>
            <w:r>
              <w:rPr>
                <w:rFonts w:ascii="宋体" w:hAnsi="宋体" w:cs="宋体"/>
                <w:b/>
                <w:bCs/>
                <w:sz w:val="24"/>
              </w:rPr>
              <w:t>内控评价与合规性</w:t>
            </w:r>
            <w:r>
              <w:rPr>
                <w:rFonts w:ascii="宋体" w:hAnsi="宋体" w:cs="宋体"/>
                <w:sz w:val="24"/>
              </w:rPr>
              <w:t>：</w:t>
            </w:r>
          </w:p>
          <w:p w14:paraId="6E1E70DE">
            <w:pPr>
              <w:numPr>
                <w:ilvl w:val="1"/>
                <w:numId w:val="18"/>
              </w:numPr>
              <w:spacing w:line="360" w:lineRule="auto"/>
              <w:rPr>
                <w:rFonts w:ascii="宋体" w:hAnsi="宋体" w:cs="宋体"/>
                <w:sz w:val="24"/>
              </w:rPr>
            </w:pPr>
            <w:r>
              <w:rPr>
                <w:rFonts w:ascii="宋体" w:hAnsi="宋体" w:cs="宋体"/>
                <w:sz w:val="24"/>
              </w:rPr>
              <w:t>系统化的内控评价与资料管理确保了企业在合规性方面的持续监控。自动生成报告的功能，可以减少人工错误，提升工作效率。</w:t>
            </w:r>
          </w:p>
          <w:p w14:paraId="20DCF813">
            <w:pPr>
              <w:numPr>
                <w:ilvl w:val="0"/>
                <w:numId w:val="18"/>
              </w:numPr>
              <w:spacing w:line="360" w:lineRule="auto"/>
              <w:rPr>
                <w:rFonts w:ascii="宋体" w:hAnsi="宋体" w:cs="宋体"/>
                <w:sz w:val="24"/>
              </w:rPr>
            </w:pPr>
            <w:r>
              <w:rPr>
                <w:rFonts w:ascii="宋体" w:hAnsi="宋体" w:cs="宋体"/>
                <w:b/>
                <w:bCs/>
                <w:sz w:val="24"/>
              </w:rPr>
              <w:t>系统集成的必要性</w:t>
            </w:r>
            <w:r>
              <w:rPr>
                <w:rFonts w:ascii="宋体" w:hAnsi="宋体" w:cs="宋体"/>
                <w:sz w:val="24"/>
              </w:rPr>
              <w:t>：</w:t>
            </w:r>
          </w:p>
          <w:p w14:paraId="5825BB74">
            <w:pPr>
              <w:numPr>
                <w:ilvl w:val="1"/>
                <w:numId w:val="18"/>
              </w:numPr>
              <w:spacing w:line="360" w:lineRule="auto"/>
              <w:rPr>
                <w:rFonts w:ascii="宋体" w:hAnsi="宋体" w:cs="宋体"/>
                <w:sz w:val="24"/>
              </w:rPr>
            </w:pPr>
            <w:r>
              <w:rPr>
                <w:rFonts w:ascii="宋体" w:hAnsi="宋体" w:cs="宋体"/>
                <w:sz w:val="24"/>
              </w:rPr>
              <w:t>OA系统与其他功能模块的对接，确保了信息流的畅通与一致性。这种集成能够提升整体流程的协同效率，减少信息孤岛现象。</w:t>
            </w:r>
          </w:p>
          <w:p w14:paraId="3A954714">
            <w:pPr>
              <w:numPr>
                <w:ilvl w:val="0"/>
                <w:numId w:val="18"/>
              </w:numPr>
              <w:spacing w:line="360" w:lineRule="auto"/>
              <w:rPr>
                <w:rFonts w:ascii="宋体" w:hAnsi="宋体" w:cs="宋体"/>
                <w:sz w:val="24"/>
              </w:rPr>
            </w:pPr>
            <w:r>
              <w:rPr>
                <w:rFonts w:ascii="宋体" w:hAnsi="宋体" w:cs="宋体"/>
                <w:b/>
                <w:bCs/>
                <w:sz w:val="24"/>
              </w:rPr>
              <w:t>移动办公的灵活性</w:t>
            </w:r>
            <w:r>
              <w:rPr>
                <w:rFonts w:ascii="宋体" w:hAnsi="宋体" w:cs="宋体"/>
                <w:sz w:val="24"/>
              </w:rPr>
              <w:t>：</w:t>
            </w:r>
          </w:p>
          <w:p w14:paraId="0BD4A05D">
            <w:pPr>
              <w:numPr>
                <w:ilvl w:val="1"/>
                <w:numId w:val="18"/>
              </w:numPr>
              <w:spacing w:line="360" w:lineRule="auto"/>
              <w:rPr>
                <w:rFonts w:ascii="宋体" w:hAnsi="宋体" w:cs="宋体"/>
                <w:sz w:val="24"/>
              </w:rPr>
            </w:pPr>
            <w:r>
              <w:rPr>
                <w:rFonts w:ascii="宋体" w:hAnsi="宋体" w:cs="宋体"/>
                <w:sz w:val="24"/>
              </w:rPr>
              <w:t>移动端的支持让企业在风险管理和数据查询方面拥有更大的灵活性，尤其适应当前远程办公的趋势，提高了工作效率。</w:t>
            </w:r>
          </w:p>
          <w:p w14:paraId="7718B7F2">
            <w:pPr>
              <w:spacing w:line="360" w:lineRule="auto"/>
              <w:rPr>
                <w:rFonts w:ascii="宋体" w:hAnsi="宋体" w:cs="宋体"/>
                <w:sz w:val="24"/>
              </w:rPr>
            </w:pPr>
            <w:r>
              <w:rPr>
                <w:rFonts w:ascii="宋体" w:hAnsi="宋体" w:cs="宋体"/>
                <w:sz w:val="24"/>
              </w:rPr>
              <w:t>总体而言，这些功能需求的设计充分考虑了用户的实际操作体验及企业管理的多元需求，有助于构建一个高效、灵活、透明的管理体系。</w:t>
            </w:r>
          </w:p>
          <w:p w14:paraId="7F0DEF86">
            <w:pPr>
              <w:pStyle w:val="2"/>
              <w:ind w:firstLine="210"/>
            </w:pPr>
          </w:p>
          <w:p w14:paraId="56E9E74A">
            <w:pPr>
              <w:spacing w:line="360" w:lineRule="auto"/>
              <w:rPr>
                <w:rFonts w:hint="eastAsia" w:ascii="宋体" w:hAnsi="宋体"/>
                <w:b/>
                <w:bCs/>
                <w:szCs w:val="21"/>
              </w:rPr>
            </w:pPr>
            <w:r>
              <w:rPr>
                <w:rFonts w:hint="eastAsia" w:ascii="宋体" w:hAnsi="宋体"/>
                <w:b/>
                <w:bCs/>
                <w:szCs w:val="21"/>
              </w:rPr>
              <w:t>六、改进实验建议</w:t>
            </w:r>
          </w:p>
          <w:p w14:paraId="57ED4647">
            <w:pPr>
              <w:numPr>
                <w:ilvl w:val="0"/>
                <w:numId w:val="19"/>
              </w:numPr>
              <w:spacing w:line="360" w:lineRule="auto"/>
              <w:rPr>
                <w:rFonts w:ascii="宋体" w:hAnsi="宋体"/>
                <w:szCs w:val="21"/>
              </w:rPr>
            </w:pPr>
            <w:r>
              <w:rPr>
                <w:rFonts w:ascii="宋体" w:hAnsi="宋体"/>
                <w:b/>
                <w:bCs/>
                <w:szCs w:val="21"/>
              </w:rPr>
              <w:t>细化项目需求分析</w:t>
            </w:r>
            <w:r>
              <w:rPr>
                <w:rFonts w:ascii="宋体" w:hAnsi="宋体"/>
                <w:szCs w:val="21"/>
              </w:rPr>
              <w:t>：</w:t>
            </w:r>
          </w:p>
          <w:p w14:paraId="44ADFCDE">
            <w:pPr>
              <w:numPr>
                <w:ilvl w:val="1"/>
                <w:numId w:val="19"/>
              </w:numPr>
              <w:spacing w:line="360" w:lineRule="auto"/>
              <w:rPr>
                <w:rFonts w:ascii="宋体" w:hAnsi="宋体"/>
                <w:szCs w:val="21"/>
              </w:rPr>
            </w:pPr>
            <w:r>
              <w:rPr>
                <w:rFonts w:ascii="宋体" w:hAnsi="宋体"/>
                <w:szCs w:val="21"/>
              </w:rPr>
              <w:t>在需求分析阶段，建议结合实际案例和历史数据，进行深入的可行性分析和风险评估，以提升项目章程的准确性和针对性。</w:t>
            </w:r>
          </w:p>
          <w:p w14:paraId="61CA99C7">
            <w:pPr>
              <w:numPr>
                <w:ilvl w:val="0"/>
                <w:numId w:val="19"/>
              </w:numPr>
              <w:spacing w:line="360" w:lineRule="auto"/>
              <w:rPr>
                <w:rFonts w:ascii="宋体" w:hAnsi="宋体"/>
                <w:szCs w:val="21"/>
              </w:rPr>
            </w:pPr>
            <w:r>
              <w:rPr>
                <w:rFonts w:ascii="宋体" w:hAnsi="宋体"/>
                <w:b/>
                <w:bCs/>
                <w:szCs w:val="21"/>
              </w:rPr>
              <w:t>加强团队沟通与协作</w:t>
            </w:r>
            <w:r>
              <w:rPr>
                <w:rFonts w:ascii="宋体" w:hAnsi="宋体"/>
                <w:szCs w:val="21"/>
              </w:rPr>
              <w:t>：</w:t>
            </w:r>
          </w:p>
          <w:p w14:paraId="347A4BEC">
            <w:pPr>
              <w:numPr>
                <w:ilvl w:val="1"/>
                <w:numId w:val="19"/>
              </w:numPr>
              <w:spacing w:line="360" w:lineRule="auto"/>
              <w:rPr>
                <w:rFonts w:ascii="宋体" w:hAnsi="宋体"/>
                <w:szCs w:val="21"/>
              </w:rPr>
            </w:pPr>
            <w:r>
              <w:rPr>
                <w:rFonts w:ascii="宋体" w:hAnsi="宋体"/>
                <w:szCs w:val="21"/>
              </w:rPr>
              <w:t>提高项目启动阶段的沟通频率，增加团队成员之间的互动，以确保对项目需求的共识，避免后期执行中的分歧。</w:t>
            </w:r>
          </w:p>
          <w:p w14:paraId="52BF7466">
            <w:pPr>
              <w:numPr>
                <w:ilvl w:val="0"/>
                <w:numId w:val="19"/>
              </w:numPr>
              <w:spacing w:line="360" w:lineRule="auto"/>
              <w:rPr>
                <w:rFonts w:ascii="宋体" w:hAnsi="宋体"/>
                <w:szCs w:val="21"/>
              </w:rPr>
            </w:pPr>
            <w:r>
              <w:rPr>
                <w:rFonts w:ascii="宋体" w:hAnsi="宋体"/>
                <w:b/>
                <w:bCs/>
                <w:szCs w:val="21"/>
              </w:rPr>
              <w:t>定期评估与反馈机制</w:t>
            </w:r>
            <w:r>
              <w:rPr>
                <w:rFonts w:ascii="宋体" w:hAnsi="宋体"/>
                <w:szCs w:val="21"/>
              </w:rPr>
              <w:t>：</w:t>
            </w:r>
          </w:p>
          <w:p w14:paraId="15E15AD4">
            <w:pPr>
              <w:numPr>
                <w:ilvl w:val="1"/>
                <w:numId w:val="19"/>
              </w:numPr>
              <w:spacing w:line="360" w:lineRule="auto"/>
              <w:rPr>
                <w:rFonts w:ascii="宋体" w:hAnsi="宋体"/>
                <w:szCs w:val="21"/>
              </w:rPr>
            </w:pPr>
            <w:r>
              <w:rPr>
                <w:rFonts w:ascii="宋体" w:hAnsi="宋体"/>
                <w:szCs w:val="21"/>
              </w:rPr>
              <w:t>建立定期评估和反馈机制，及时识别问题并调整策略，确保项目按照既定目标推进。</w:t>
            </w:r>
          </w:p>
          <w:p w14:paraId="01662E77">
            <w:pPr>
              <w:numPr>
                <w:ilvl w:val="0"/>
                <w:numId w:val="19"/>
              </w:numPr>
              <w:spacing w:line="360" w:lineRule="auto"/>
              <w:rPr>
                <w:rFonts w:ascii="宋体" w:hAnsi="宋体"/>
                <w:szCs w:val="21"/>
              </w:rPr>
            </w:pPr>
            <w:r>
              <w:rPr>
                <w:rFonts w:ascii="宋体" w:hAnsi="宋体"/>
                <w:b/>
                <w:bCs/>
                <w:szCs w:val="21"/>
              </w:rPr>
              <w:t>强化培训与知识共享</w:t>
            </w:r>
            <w:r>
              <w:rPr>
                <w:rFonts w:ascii="宋体" w:hAnsi="宋体"/>
                <w:szCs w:val="21"/>
              </w:rPr>
              <w:t>：</w:t>
            </w:r>
          </w:p>
          <w:p w14:paraId="48114E97">
            <w:pPr>
              <w:numPr>
                <w:ilvl w:val="1"/>
                <w:numId w:val="19"/>
              </w:numPr>
              <w:spacing w:line="360" w:lineRule="auto"/>
              <w:rPr>
                <w:rFonts w:ascii="宋体" w:hAnsi="宋体"/>
                <w:szCs w:val="21"/>
              </w:rPr>
            </w:pPr>
            <w:r>
              <w:rPr>
                <w:rFonts w:ascii="宋体" w:hAnsi="宋体"/>
                <w:szCs w:val="21"/>
              </w:rPr>
              <w:t>开展相关培训和知识分享活动，提升团队成员的专业能力和对项目的理解，促进整体效率的提升。</w:t>
            </w:r>
          </w:p>
          <w:p w14:paraId="5B00DC02">
            <w:pPr>
              <w:numPr>
                <w:ilvl w:val="0"/>
                <w:numId w:val="19"/>
              </w:numPr>
              <w:spacing w:line="360" w:lineRule="auto"/>
              <w:rPr>
                <w:rFonts w:ascii="宋体" w:hAnsi="宋体"/>
                <w:szCs w:val="21"/>
              </w:rPr>
            </w:pPr>
            <w:r>
              <w:rPr>
                <w:rFonts w:ascii="宋体" w:hAnsi="宋体"/>
                <w:b/>
                <w:bCs/>
                <w:szCs w:val="21"/>
              </w:rPr>
              <w:t>使用项目管理工具</w:t>
            </w:r>
            <w:r>
              <w:rPr>
                <w:rFonts w:ascii="宋体" w:hAnsi="宋体"/>
                <w:szCs w:val="21"/>
              </w:rPr>
              <w:t>：</w:t>
            </w:r>
          </w:p>
          <w:p w14:paraId="4B052645">
            <w:pPr>
              <w:numPr>
                <w:ilvl w:val="1"/>
                <w:numId w:val="19"/>
              </w:numPr>
              <w:spacing w:line="360" w:lineRule="auto"/>
              <w:rPr>
                <w:rFonts w:ascii="宋体" w:hAnsi="宋体"/>
                <w:szCs w:val="21"/>
              </w:rPr>
            </w:pPr>
            <w:r>
              <w:rPr>
                <w:rFonts w:ascii="宋体" w:hAnsi="宋体"/>
                <w:szCs w:val="21"/>
              </w:rPr>
              <w:t>引入项目管理工具以优化任务分配、进度追踪和资源管理，提高团队协作的透明度和效率。</w:t>
            </w:r>
          </w:p>
          <w:p w14:paraId="2F940481">
            <w:pPr>
              <w:spacing w:line="360" w:lineRule="auto"/>
              <w:rPr>
                <w:rFonts w:hint="eastAsia" w:ascii="宋体" w:hAnsi="宋体"/>
                <w:szCs w:val="21"/>
              </w:rPr>
            </w:pPr>
          </w:p>
          <w:p w14:paraId="6856A4A7">
            <w:pPr>
              <w:spacing w:line="360" w:lineRule="auto"/>
              <w:ind w:firstLine="3465" w:firstLineChars="1650"/>
              <w:rPr>
                <w:rFonts w:hint="eastAsia" w:ascii="宋体" w:hAnsi="宋体"/>
                <w:szCs w:val="21"/>
              </w:rPr>
            </w:pPr>
          </w:p>
        </w:tc>
      </w:tr>
    </w:tbl>
    <w:p w14:paraId="3CE1EE50">
      <w:pPr>
        <w:ind w:firstLine="539" w:firstLineChars="257"/>
        <w:rPr>
          <w:rFonts w:hint="eastAsia" w:ascii="宋体" w:hAnsi="宋体"/>
          <w:szCs w:val="21"/>
        </w:rPr>
      </w:pPr>
      <w:r>
        <w:rPr>
          <w:rFonts w:hint="eastAsia"/>
          <w:szCs w:val="21"/>
        </w:rPr>
        <w:t>注：1、实验报告的内容</w:t>
      </w:r>
      <w:r>
        <w:rPr>
          <w:rFonts w:hint="eastAsia" w:ascii="宋体" w:hAnsi="宋体"/>
          <w:szCs w:val="21"/>
        </w:rPr>
        <w:t>: 一</w:t>
      </w:r>
      <w:r>
        <w:rPr>
          <w:rFonts w:ascii="宋体" w:hAnsi="宋体"/>
          <w:szCs w:val="21"/>
        </w:rPr>
        <w:t>、</w:t>
      </w:r>
      <w:r>
        <w:rPr>
          <w:rFonts w:hint="eastAsia" w:ascii="宋体" w:hAnsi="宋体"/>
          <w:szCs w:val="21"/>
        </w:rPr>
        <w:t>实验目的；二、实验原理；三、实验步骤；四、实验结果；五</w:t>
      </w:r>
      <w:r>
        <w:rPr>
          <w:rFonts w:ascii="宋体" w:hAnsi="宋体"/>
          <w:szCs w:val="21"/>
        </w:rPr>
        <w:t>、</w:t>
      </w:r>
      <w:r>
        <w:rPr>
          <w:rFonts w:hint="eastAsia" w:ascii="宋体" w:hAnsi="宋体"/>
          <w:szCs w:val="21"/>
        </w:rPr>
        <w:t>讨论分析</w:t>
      </w:r>
    </w:p>
    <w:p w14:paraId="0A6F0741">
      <w:pPr>
        <w:ind w:firstLine="539" w:firstLineChars="257"/>
        <w:rPr>
          <w:rFonts w:hint="eastAsia" w:ascii="宋体" w:hAnsi="宋体"/>
          <w:szCs w:val="21"/>
        </w:rPr>
      </w:pPr>
      <w:r>
        <w:rPr>
          <w:rFonts w:hint="eastAsia" w:ascii="宋体" w:hAnsi="宋体"/>
          <w:szCs w:val="21"/>
        </w:rPr>
        <w:t>（完成指定的思考题和作业题）；六</w:t>
      </w:r>
      <w:r>
        <w:rPr>
          <w:rFonts w:ascii="宋体" w:hAnsi="宋体"/>
          <w:szCs w:val="21"/>
        </w:rPr>
        <w:t>、</w:t>
      </w:r>
      <w:r>
        <w:rPr>
          <w:rFonts w:hint="eastAsia" w:ascii="宋体" w:hAnsi="宋体"/>
          <w:szCs w:val="21"/>
        </w:rPr>
        <w:t>改进实验建议</w:t>
      </w:r>
      <w:r>
        <w:rPr>
          <w:rFonts w:ascii="宋体" w:hAnsi="宋体"/>
          <w:szCs w:val="21"/>
        </w:rPr>
        <w:t>。</w:t>
      </w:r>
    </w:p>
    <w:p w14:paraId="4ECC9CB9">
      <w:pPr>
        <w:ind w:firstLine="539" w:firstLineChars="257"/>
        <w:rPr>
          <w:rFonts w:hint="eastAsia" w:ascii="宋体" w:hAnsi="宋体"/>
          <w:szCs w:val="21"/>
        </w:rPr>
      </w:pPr>
      <w:r>
        <w:rPr>
          <w:rFonts w:hint="eastAsia" w:ascii="宋体" w:hAnsi="宋体"/>
          <w:szCs w:val="21"/>
        </w:rPr>
        <w:t xml:space="preserve">    2、各专业可在满足学校对实验教学基本要求的前提下，根据专业特点自行设计实验报告的格式，所设</w:t>
      </w:r>
    </w:p>
    <w:p w14:paraId="01F6CE5F">
      <w:pPr>
        <w:ind w:firstLine="539" w:firstLineChars="257"/>
        <w:rPr>
          <w:rFonts w:hint="eastAsia" w:ascii="宋体" w:hAnsi="宋体"/>
          <w:szCs w:val="21"/>
        </w:rPr>
      </w:pPr>
      <w:r>
        <w:rPr>
          <w:rFonts w:hint="eastAsia" w:ascii="宋体" w:hAnsi="宋体"/>
          <w:szCs w:val="21"/>
        </w:rPr>
        <w:t>计的实验报告在使用前需交实践教学管理科备案。</w:t>
      </w:r>
    </w:p>
    <w:p w14:paraId="5F1E89AD"/>
    <w:sectPr>
      <w:pgSz w:w="11906" w:h="16838"/>
      <w:pgMar w:top="1134" w:right="567" w:bottom="1134"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999FB3"/>
    <w:multiLevelType w:val="singleLevel"/>
    <w:tmpl w:val="D7999FB3"/>
    <w:lvl w:ilvl="0" w:tentative="0">
      <w:start w:val="4"/>
      <w:numFmt w:val="chineseCounting"/>
      <w:suff w:val="nothing"/>
      <w:lvlText w:val="%1、"/>
      <w:lvlJc w:val="left"/>
      <w:rPr>
        <w:rFonts w:hint="eastAsia"/>
      </w:rPr>
    </w:lvl>
  </w:abstractNum>
  <w:abstractNum w:abstractNumId="1">
    <w:nsid w:val="1E20666D"/>
    <w:multiLevelType w:val="multilevel"/>
    <w:tmpl w:val="1E20666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3257362"/>
    <w:multiLevelType w:val="multilevel"/>
    <w:tmpl w:val="2325736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AF58BC"/>
    <w:multiLevelType w:val="multilevel"/>
    <w:tmpl w:val="25AF58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9E7464B"/>
    <w:multiLevelType w:val="multilevel"/>
    <w:tmpl w:val="29E74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5466D8D"/>
    <w:multiLevelType w:val="multilevel"/>
    <w:tmpl w:val="35466D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9AD6589"/>
    <w:multiLevelType w:val="multilevel"/>
    <w:tmpl w:val="39AD6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C467AC3"/>
    <w:multiLevelType w:val="multilevel"/>
    <w:tmpl w:val="3C467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1D54D8B"/>
    <w:multiLevelType w:val="multilevel"/>
    <w:tmpl w:val="41D54D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4C6863DF"/>
    <w:multiLevelType w:val="multilevel"/>
    <w:tmpl w:val="4C6863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D39403B"/>
    <w:multiLevelType w:val="multilevel"/>
    <w:tmpl w:val="4D3940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81C7B1F"/>
    <w:multiLevelType w:val="multilevel"/>
    <w:tmpl w:val="581C7B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D1958EF"/>
    <w:multiLevelType w:val="multilevel"/>
    <w:tmpl w:val="5D1958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5595FA0"/>
    <w:multiLevelType w:val="multilevel"/>
    <w:tmpl w:val="65595F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6AA04F64"/>
    <w:multiLevelType w:val="multilevel"/>
    <w:tmpl w:val="6AA04F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6FDF1B61"/>
    <w:multiLevelType w:val="multilevel"/>
    <w:tmpl w:val="6FDF1B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753713E3"/>
    <w:multiLevelType w:val="multilevel"/>
    <w:tmpl w:val="75371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CF46A62"/>
    <w:multiLevelType w:val="multilevel"/>
    <w:tmpl w:val="7CF46A6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EE86E54"/>
    <w:multiLevelType w:val="multilevel"/>
    <w:tmpl w:val="7EE86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5"/>
  </w:num>
  <w:num w:numId="3">
    <w:abstractNumId w:val="4"/>
  </w:num>
  <w:num w:numId="4">
    <w:abstractNumId w:val="7"/>
  </w:num>
  <w:num w:numId="5">
    <w:abstractNumId w:val="12"/>
  </w:num>
  <w:num w:numId="6">
    <w:abstractNumId w:val="11"/>
  </w:num>
  <w:num w:numId="7">
    <w:abstractNumId w:val="18"/>
  </w:num>
  <w:num w:numId="8">
    <w:abstractNumId w:val="8"/>
  </w:num>
  <w:num w:numId="9">
    <w:abstractNumId w:val="13"/>
  </w:num>
  <w:num w:numId="10">
    <w:abstractNumId w:val="16"/>
  </w:num>
  <w:num w:numId="11">
    <w:abstractNumId w:val="10"/>
  </w:num>
  <w:num w:numId="12">
    <w:abstractNumId w:val="3"/>
  </w:num>
  <w:num w:numId="13">
    <w:abstractNumId w:val="15"/>
  </w:num>
  <w:num w:numId="14">
    <w:abstractNumId w:val="6"/>
  </w:num>
  <w:num w:numId="15">
    <w:abstractNumId w:val="9"/>
  </w:num>
  <w:num w:numId="16">
    <w:abstractNumId w:val="14"/>
  </w:num>
  <w:num w:numId="17">
    <w:abstractNumId w:val="2"/>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hMTEwM2MwYWVmYzcwYmI4ZGM1YWQxY2U4ZDg3MTQifQ=="/>
  </w:docVars>
  <w:rsids>
    <w:rsidRoot w:val="5D7018CB"/>
    <w:rsid w:val="000E0375"/>
    <w:rsid w:val="003B47DC"/>
    <w:rsid w:val="004E5617"/>
    <w:rsid w:val="00593191"/>
    <w:rsid w:val="006F1146"/>
    <w:rsid w:val="00780B59"/>
    <w:rsid w:val="00831472"/>
    <w:rsid w:val="00D40E3F"/>
    <w:rsid w:val="00E63EF8"/>
    <w:rsid w:val="015B0C33"/>
    <w:rsid w:val="0E69753C"/>
    <w:rsid w:val="11951E4E"/>
    <w:rsid w:val="1544543D"/>
    <w:rsid w:val="54D56E3A"/>
    <w:rsid w:val="5D7018CB"/>
    <w:rsid w:val="6DAD4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2"/>
    <w:basedOn w:val="1"/>
    <w:next w:val="1"/>
    <w:link w:val="17"/>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semiHidden/>
    <w:unhideWhenUsed/>
    <w:qFormat/>
    <w:uiPriority w:val="0"/>
    <w:pPr>
      <w:spacing w:beforeAutospacing="1" w:afterAutospacing="1"/>
      <w:jc w:val="left"/>
      <w:outlineLvl w:val="2"/>
    </w:pPr>
    <w:rPr>
      <w:rFonts w:hint="eastAsia" w:ascii="宋体" w:hAnsi="宋体"/>
      <w:b/>
      <w:bCs/>
      <w:kern w:val="0"/>
      <w:sz w:val="27"/>
      <w:szCs w:val="27"/>
    </w:rPr>
  </w:style>
  <w:style w:type="paragraph" w:styleId="6">
    <w:name w:val="heading 4"/>
    <w:basedOn w:val="1"/>
    <w:next w:val="1"/>
    <w:link w:val="18"/>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link w:val="19"/>
    <w:unhideWhenUsed/>
    <w:qFormat/>
    <w:uiPriority w:val="0"/>
    <w:pPr>
      <w:ind w:firstLine="420" w:firstLineChars="100"/>
    </w:pPr>
  </w:style>
  <w:style w:type="paragraph" w:styleId="3">
    <w:name w:val="Body Text"/>
    <w:basedOn w:val="1"/>
    <w:unhideWhenUsed/>
    <w:qFormat/>
    <w:uiPriority w:val="99"/>
    <w:pPr>
      <w:spacing w:after="120"/>
    </w:p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uiPriority w:val="0"/>
    <w:pP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jc w:val="left"/>
    </w:pPr>
    <w:rPr>
      <w:kern w:val="0"/>
      <w:sz w:val="24"/>
    </w:rPr>
  </w:style>
  <w:style w:type="character" w:styleId="12">
    <w:name w:val="Strong"/>
    <w:basedOn w:val="11"/>
    <w:qFormat/>
    <w:uiPriority w:val="0"/>
    <w:rPr>
      <w:b/>
    </w:rPr>
  </w:style>
  <w:style w:type="paragraph" w:styleId="13">
    <w:name w:val="List Paragraph"/>
    <w:basedOn w:val="1"/>
    <w:qFormat/>
    <w:uiPriority w:val="34"/>
    <w:pPr>
      <w:ind w:left="720"/>
      <w:contextualSpacing/>
    </w:pPr>
  </w:style>
  <w:style w:type="paragraph" w:customStyle="1" w:styleId="14">
    <w:name w:val="null3"/>
    <w:hidden/>
    <w:qFormat/>
    <w:uiPriority w:val="0"/>
    <w:rPr>
      <w:rFonts w:hint="eastAsia" w:asciiTheme="minorHAnsi" w:hAnsiTheme="minorHAnsi" w:eastAsiaTheme="minorEastAsia" w:cstheme="minorBidi"/>
      <w:lang w:val="en-US" w:eastAsia="zh-Hans" w:bidi="ar-SA"/>
    </w:rPr>
  </w:style>
  <w:style w:type="character" w:customStyle="1" w:styleId="15">
    <w:name w:val="页眉 字符"/>
    <w:basedOn w:val="11"/>
    <w:link w:val="8"/>
    <w:qFormat/>
    <w:uiPriority w:val="0"/>
    <w:rPr>
      <w:kern w:val="2"/>
      <w:sz w:val="18"/>
      <w:szCs w:val="18"/>
    </w:rPr>
  </w:style>
  <w:style w:type="character" w:customStyle="1" w:styleId="16">
    <w:name w:val="页脚 字符"/>
    <w:basedOn w:val="11"/>
    <w:link w:val="7"/>
    <w:qFormat/>
    <w:uiPriority w:val="0"/>
    <w:rPr>
      <w:kern w:val="2"/>
      <w:sz w:val="18"/>
      <w:szCs w:val="18"/>
    </w:rPr>
  </w:style>
  <w:style w:type="character" w:customStyle="1" w:styleId="17">
    <w:name w:val="标题 2 字符"/>
    <w:basedOn w:val="11"/>
    <w:link w:val="4"/>
    <w:semiHidden/>
    <w:uiPriority w:val="0"/>
    <w:rPr>
      <w:rFonts w:asciiTheme="majorHAnsi" w:hAnsiTheme="majorHAnsi" w:eastAsiaTheme="majorEastAsia" w:cstheme="majorBidi"/>
      <w:b/>
      <w:bCs/>
      <w:kern w:val="2"/>
      <w:sz w:val="32"/>
      <w:szCs w:val="32"/>
    </w:rPr>
  </w:style>
  <w:style w:type="character" w:customStyle="1" w:styleId="18">
    <w:name w:val="标题 4 字符"/>
    <w:basedOn w:val="11"/>
    <w:link w:val="6"/>
    <w:semiHidden/>
    <w:uiPriority w:val="0"/>
    <w:rPr>
      <w:rFonts w:asciiTheme="majorHAnsi" w:hAnsiTheme="majorHAnsi" w:eastAsiaTheme="majorEastAsia" w:cstheme="majorBidi"/>
      <w:b/>
      <w:bCs/>
      <w:kern w:val="2"/>
      <w:sz w:val="28"/>
      <w:szCs w:val="28"/>
    </w:rPr>
  </w:style>
  <w:style w:type="character" w:customStyle="1" w:styleId="19">
    <w:name w:val="正文文本首行缩进 字符"/>
    <w:basedOn w:val="11"/>
    <w:link w:val="2"/>
    <w:qFormat/>
    <w:uiPriority w:val="0"/>
    <w:rPr>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2823</Words>
  <Characters>2967</Characters>
  <Lines>24</Lines>
  <Paragraphs>6</Paragraphs>
  <TotalTime>401</TotalTime>
  <ScaleCrop>false</ScaleCrop>
  <LinksUpToDate>false</LinksUpToDate>
  <CharactersWithSpaces>3280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2024-09-11T02:49:00Z</dcterms:created>
  <dc:creator>☆ヾ枫秋</dc:creator>
  <cp:lastModifiedBy>啊啊啊</cp:lastModifiedBy>
  <dcterms:modified xsi:type="dcterms:W3CDTF">2024-11-24T06:57:49Z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4CC715D75CE0465489C6C9FDD401F85C_13</vt:lpwstr>
  </property>
</Properties>
</file>