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8000），都会被拦下。英尺英寸（25'-0"）和重复写法（7</w:t>
      </w:r>
      <w:r>
        <w:t xml:space="preserve"> at </w:t>
      </w:r>
      <w:r>
        <w:rPr>
          <w:rFonts w:hint="eastAsia"/>
        </w:rPr>
        <w:t xml:space="preserve">25'-0"、6@3600）</w:t>
      </w:r>
      <w:r>
        <w:t xml:space="preserve"> </w:t>
      </w:r>
      <w:r>
        <w:rPr>
          <w:rFonts w:hint="eastAsia"/>
        </w:rPr>
        <w:t xml:space="preserve">由代码逐段展开换算；立面图只给层高时按层高累加标高，最低层按</w:t>
      </w:r>
      <w:r>
        <w:t xml:space="preserve"> ±0.000 </w:t>
      </w:r>
      <w:r>
        <w:rPr>
          <w:rFonts w:hint="eastAsia"/>
        </w:rPr>
        <w:t xml:space="preserve">计并请你确认。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2026-10-17T09:44:08Z</dcterms:created>
  <dcterms:modified xsi:type="dcterms:W3CDTF">2026-10-17T09:44:08Z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