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80.png" ContentType="image/png"/>
  <Override PartName="/word/media/rId77.png" ContentType="image/png"/>
  <Override PartName="/word/media/rId71.png" ContentType="image/png"/>
  <Override PartName="/word/media/rId51.png" ContentType="image/png"/>
  <Override PartName="/word/media/rId61.png" ContentType="image/png"/>
  <Override PartName="/word/media/rId54.png" ContentType="image/png"/>
  <Override PartName="/word/media/rId64.png" ContentType="image/png"/>
  <Override PartName="/word/media/rId67.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85"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84"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0">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2" name="Picture"/>
            <a:graphic>
              <a:graphicData uri="http://schemas.openxmlformats.org/drawingml/2006/picture">
                <pic:pic>
                  <pic:nvPicPr>
                    <pic:cNvPr descr="手册图/12-圆弧与支座复核.png" id="53" name="Picture"/>
                    <pic:cNvPicPr>
                      <a:picLocks noChangeArrowheads="1" noChangeAspect="1"/>
                    </pic:cNvPicPr>
                  </pic:nvPicPr>
                  <pic:blipFill>
                    <a:blip r:embed="rId5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5" name="Picture"/>
            <a:graphic>
              <a:graphicData uri="http://schemas.openxmlformats.org/drawingml/2006/picture">
                <pic:pic>
                  <pic:nvPicPr>
                    <pic:cNvPr descr="手册图/14-审核问题分组.png" id="56" name="Picture"/>
                    <pic:cNvPicPr>
                      <a:picLocks noChangeArrowheads="1" noChangeAspect="1"/>
                    </pic:cNvPicPr>
                  </pic:nvPicPr>
                  <pic:blipFill>
                    <a:blip r:embed="rId5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8" name="Picture"/>
            <a:graphic>
              <a:graphicData uri="http://schemas.openxmlformats.org/drawingml/2006/picture">
                <pic:pic>
                  <pic:nvPicPr>
                    <pic:cNvPr descr="手册图/17-工况与荷载名称.png" id="59" name="Picture"/>
                    <pic:cNvPicPr>
                      <a:picLocks noChangeArrowheads="1" noChangeAspect="1"/>
                    </pic:cNvPicPr>
                  </pic:nvPicPr>
                  <pic:blipFill>
                    <a:blip r:embed="rId5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两张新的许可图已用完整参考做单次首测：塔架输出截断，墙上桁架因重复杆件被拒绝，</w:t>
      </w:r>
      <w:r>
        <w:t xml:space="preserve"> </w:t>
      </w:r>
      <w:r>
        <w:rPr>
          <w:rFonts w:hint="eastAsia"/>
        </w:rPr>
        <w:t xml:space="preserve">两图均未形成可用草稿，失败原文与参考保留，详见</w:t>
      </w:r>
      <w:r>
        <w:t xml:space="preserve"> </w:t>
      </w:r>
      <w:hyperlink r:id="rId60">
        <w:r>
          <w:rPr>
            <w:rStyle w:val="Hyperlink"/>
            <w:rFonts w:hint="eastAsia"/>
          </w:rPr>
          <w:t xml:space="preserve">完整参考首测</w:t>
        </w:r>
      </w:hyperlink>
      <w:r>
        <w:t xml:space="preserve">。</w:t>
      </w:r>
      <w:r>
        <w:t xml:space="preserve"> </w:t>
      </w:r>
      <w:r>
        <w:rPr>
          <w:rFonts w:hint="eastAsia"/>
        </w:rPr>
        <w:t xml:space="preserve">遇到这类错误请先按提示检查输出及连接，不把局部读到的荷载标签当成完整可用模型；</w:t>
      </w:r>
      <w:r>
        <w:t xml:space="preserve"> </w:t>
      </w:r>
      <w:r>
        <w:rPr>
          <w:rFonts w:hint="eastAsia"/>
        </w:rPr>
        <w:t xml:space="preserve">英制单位、墙面支座方向和工作平面还需逐项核对。原首测关闭修复，历史响应保留。</w:t>
      </w:r>
      <w:r>
        <w:t xml:space="preserve"> </w:t>
      </w:r>
      <w:r>
        <w:rPr>
          <w:rFonts w:hint="eastAsia"/>
        </w:rPr>
        <w:t xml:space="preserve">当前识别输出采用紧凑</w:t>
      </w:r>
      <w:r>
        <w:t xml:space="preserve"> </w:t>
      </w:r>
      <w:r>
        <w:rPr>
          <w:rFonts w:hint="eastAsia"/>
        </w:rPr>
        <w:t xml:space="preserve">JSON，节点和杆件的覆盖位置复用已有坐标，逐项置信度仍须审核。</w:t>
      </w:r>
      <w:r>
        <w:t xml:space="preserve"> </w:t>
      </w:r>
      <w:r>
        <w:rPr>
          <w:rFonts w:hint="eastAsia"/>
        </w:rPr>
        <w:t xml:space="preserve">输出截断时，仅按设置允许的次数重新识别同一图片，最多两次；设置为零时立即停止。</w:t>
      </w:r>
      <w:r>
        <w:t xml:space="preserve"> </w:t>
      </w:r>
      <w:r>
        <w:rPr>
          <w:rFonts w:hint="eastAsia"/>
        </w:rPr>
        <w:t xml:space="preserve">反向重复会指出双方杆件编号和端点，请核对原图；程序不删除杆件或补全截断片段。</w:t>
      </w:r>
      <w:r>
        <w:t xml:space="preserve"> </w:t>
      </w:r>
      <w:r>
        <w:rPr>
          <w:rFonts w:hint="eastAsia"/>
        </w:rPr>
        <w:t xml:space="preserve">取消、换图或网络错误会停止修复。两张开发图复测均能进入草稿审核，但几何、支座和荷载</w:t>
      </w:r>
      <w:r>
        <w:t xml:space="preserve"> </w:t>
      </w:r>
      <w:r>
        <w:rPr>
          <w:rFonts w:hint="eastAsia"/>
        </w:rPr>
        <w:t xml:space="preserve">评分仍未达标，不能直接导入求解。旧输入</w:t>
      </w:r>
      <w:r>
        <w:t xml:space="preserve"> XZ </w:t>
      </w:r>
      <w:r>
        <w:rPr>
          <w:rFonts w:hint="eastAsia"/>
        </w:rPr>
        <w:t xml:space="preserve">与</w:t>
      </w:r>
      <w:r>
        <w:t xml:space="preserve"> XY </w:t>
      </w:r>
      <w:r>
        <w:rPr>
          <w:rFonts w:hint="eastAsia"/>
        </w:rPr>
        <w:t xml:space="preserve">参考不一致已明确更正，新轮次统一</w:t>
      </w:r>
      <w:r>
        <w:t xml:space="preserve"> </w:t>
      </w:r>
      <w:r>
        <w:rPr>
          <w:rFonts w:hint="eastAsia"/>
        </w:rPr>
        <w:t xml:space="preserve">XY，</w:t>
      </w:r>
      <w:r>
        <w:t xml:space="preserve"> </w:t>
      </w:r>
      <w:r>
        <w:rPr>
          <w:rFonts w:hint="eastAsia"/>
        </w:rPr>
        <w:t xml:space="preserve">不改历史证据。说明见</w:t>
      </w:r>
      <w:r>
        <w:t xml:space="preserve"> </w:t>
      </w:r>
      <w:r>
        <w:rPr>
          <w:rStyle w:val="VerbatimChar"/>
        </w:rPr>
        <w:t xml:space="preserve">multimodal_eval/public_cases/COMPACT_REPORT.md</w:t>
      </w:r>
      <w:r>
        <w:t xml:space="preserve">。</w:t>
      </w:r>
    </w:p>
    <w:p>
      <w:pPr>
        <w:pStyle w:val="BodyText"/>
      </w:pPr>
      <w:r>
        <w:drawing>
          <wp:inline>
            <wp:extent cx="5334000" cy="3890856"/>
            <wp:effectExtent b="0" l="0" r="0" t="0"/>
            <wp:docPr descr="无数值节点荷载保持空白，力与力矩单位明确" title="" id="62" name="Picture"/>
            <a:graphic>
              <a:graphicData uri="http://schemas.openxmlformats.org/drawingml/2006/picture">
                <pic:pic>
                  <pic:nvPicPr>
                    <pic:cNvPr descr="手册图/13-节点荷载缺值.png" id="63" name="Picture"/>
                    <pic:cNvPicPr>
                      <a:picLocks noChangeArrowheads="1" noChangeAspect="1"/>
                    </pic:cNvPicPr>
                  </pic:nvPicPr>
                  <pic:blipFill>
                    <a:blip r:embed="rId6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5" name="Picture"/>
            <a:graphic>
              <a:graphicData uri="http://schemas.openxmlformats.org/drawingml/2006/picture">
                <pic:pic>
                  <pic:nvPicPr>
                    <pic:cNvPr descr="手册图/15-尺寸观察与尺度填写.png" id="66" name="Picture"/>
                    <pic:cNvPicPr>
                      <a:picLocks noChangeArrowheads="1" noChangeAspect="1"/>
                    </pic:cNvPicPr>
                  </pic:nvPicPr>
                  <pic:blipFill>
                    <a:blip r:embed="rId6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8" name="Picture"/>
            <a:graphic>
              <a:graphicData uri="http://schemas.openxmlformats.org/drawingml/2006/picture">
                <pic:pic>
                  <pic:nvPicPr>
                    <pic:cNvPr descr="手册图/16-多杆节点候选.png" id="69" name="Picture"/>
                    <pic:cNvPicPr>
                      <a:picLocks noChangeArrowheads="1" noChangeAspect="1"/>
                    </pic:cNvPicPr>
                  </pic:nvPicPr>
                  <pic:blipFill>
                    <a:blip r:embed="rId6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70">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2" name="Picture"/>
            <a:graphic>
              <a:graphicData uri="http://schemas.openxmlformats.org/drawingml/2006/picture">
                <pic:pic>
                  <pic:nvPicPr>
                    <pic:cNvPr descr="手册图/11-作用点复核.png" id="73" name="Picture"/>
                    <pic:cNvPicPr>
                      <a:picLocks noChangeArrowheads="1" noChangeAspect="1"/>
                    </pic:cNvPicPr>
                  </pic:nvPicPr>
                  <pic:blipFill>
                    <a:blip r:embed="rId7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空响应会立即停止并说明原因；输出截断仅按高级设置允许的修复次数重新读取原图，</w:t>
      </w:r>
      <w:r>
        <w:t xml:space="preserve"> </w:t>
      </w:r>
      <w:r>
        <w:rPr>
          <w:rFonts w:hint="eastAsia"/>
        </w:rPr>
        <w:t xml:space="preserve">不会补全</w:t>
      </w:r>
      <w:r>
        <w:t xml:space="preserve"> JSON </w:t>
      </w:r>
      <w:r>
        <w:rPr>
          <w:rFonts w:hint="eastAsia"/>
        </w:rPr>
        <w:t xml:space="preserve">片段。修复次数为零或已用完时，请检查视觉模型、裁剪图片或简化输入。</w:t>
      </w:r>
      <w:r>
        <w:t xml:space="preserve"> </w:t>
      </w:r>
      <w:r>
        <w:rPr>
          <w:rFonts w:hint="eastAsia"/>
        </w:rPr>
        <w:t xml:space="preserve">最新在线轮次及当前代码回放见</w:t>
      </w:r>
      <w:r>
        <w:t xml:space="preserve"> </w:t>
      </w:r>
      <w:hyperlink r:id="rId74">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5">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灰色圆点杆图会独立检查像素拓扑候选。选择相关问题后，紫色空心圆和虚线表示原图候选，</w:t>
      </w:r>
      <w:r>
        <w:t xml:space="preserve"> </w:t>
      </w:r>
      <w:r>
        <w:rPr>
          <w:rFonts w:hint="eastAsia"/>
        </w:rPr>
        <w:t xml:space="preserve">草稿保持原有颜色，节点和杆件文字暂时隐藏以减少重叠。候选不自动替换节点、杆件或工程绑定；</w:t>
      </w:r>
      <w:r>
        <w:t xml:space="preserve"> </w:t>
      </w:r>
      <w:r>
        <w:rPr>
          <w:rFonts w:hint="eastAsia"/>
        </w:rPr>
        <w:t xml:space="preserve">请按原图移动已有节点、补点并补齐连接。已核对候选不适用时，点击「保留当前拓扑」，</w:t>
      </w:r>
      <w:r>
        <w:t xml:space="preserve"> </w:t>
      </w:r>
      <w:r>
        <w:rPr>
          <w:rFonts w:hint="eastAsia"/>
        </w:rPr>
        <w:t xml:space="preserve">只解除这一项核对问题，其他阻断仍须处理。节点或杆件再次修改后会重新提示；</w:t>
      </w:r>
      <w:r>
        <w:t xml:space="preserve"> </w:t>
      </w:r>
      <w:r>
        <w:rPr>
          <w:rFonts w:hint="eastAsia"/>
        </w:rPr>
        <w:t xml:space="preserve">候选、原几何和人工决定随导入保存，并绑定预演记录。只处理一个清晰的灰色闭合杆图，</w:t>
      </w:r>
      <w:r>
        <w:t xml:space="preserve"> </w:t>
      </w:r>
      <w:r>
        <w:rPr>
          <w:rFonts w:hint="eastAsia"/>
        </w:rPr>
        <w:t xml:space="preserve">无圆点、链状或多个图样不产生候选。开发回放说明见</w:t>
      </w:r>
      <w:r>
        <w:t xml:space="preserve"> </w:t>
      </w:r>
      <w:r>
        <w:rPr>
          <w:rStyle w:val="VerbatimChar"/>
        </w:rPr>
        <w:t xml:space="preserve">multimodal_eval/public_cases/JOINT_GRAPH_REPORT.md</w:t>
      </w:r>
      <w:r>
        <w:rPr>
          <w:rFonts w:hint="eastAsia"/>
        </w:rPr>
        <w:t xml:space="preserve">，候选评分不代表工程模型已经正确。</w:t>
      </w:r>
    </w:p>
    <w:p>
      <w:pPr>
        <w:pStyle w:val="BodyText"/>
      </w:pPr>
      <w:r>
        <w:rPr>
          <w:rFonts w:hint="eastAsia"/>
        </w:rPr>
        <w:t xml:space="preserve">识别漏掉独立接头时，点击「补画节点」，在原图真实接头处单击。可以先放大并滚动预览；</w:t>
      </w:r>
      <w:r>
        <w:t xml:space="preserve"> </w:t>
      </w:r>
      <w:r>
        <w:rPr>
          <w:rFonts w:hint="eastAsia"/>
        </w:rPr>
        <w:t xml:space="preserve">十字光标表示正在选点，Esc、右键或再次点击按钮取消，换图、换工作平面或关闭窗口也会取消。</w:t>
      </w:r>
      <w:r>
        <w:t xml:space="preserve"> </w:t>
      </w:r>
      <w:r>
        <w:rPr>
          <w:rFonts w:hint="eastAsia"/>
        </w:rPr>
        <w:t xml:space="preserve">每次点击只补一个节点，过于接近已有节点时请复用已有节点。随后选择两端节点，使用</w:t>
      </w:r>
      <w:r>
        <w:t xml:space="preserve"> </w:t>
      </w:r>
      <w:r>
        <w:rPr>
          <w:rFonts w:hint="eastAsia"/>
        </w:rPr>
        <w:t xml:space="preserve">「补画杆件」补齐真实连接；新节点自动选为</w:t>
      </w:r>
      <w:r>
        <w:t xml:space="preserve"> j </w:t>
      </w:r>
      <w:r>
        <w:rPr>
          <w:rFonts w:hint="eastAsia"/>
        </w:rPr>
        <w:t xml:space="preserve">端及支座、节点荷载的编辑对象。</w:t>
      </w:r>
      <w:r>
        <w:t xml:space="preserve"> </w:t>
      </w:r>
      <w:r>
        <w:rPr>
          <w:rFonts w:hint="eastAsia"/>
        </w:rPr>
        <w:t xml:space="preserve">补点只记录图片位置，不推断实际长度、杆件连接或荷载。未接线节点继续阻断装配与导入，</w:t>
      </w:r>
      <w:r>
        <w:t xml:space="preserve"> </w:t>
      </w:r>
      <w:r>
        <w:rPr>
          <w:rFonts w:hint="eastAsia"/>
        </w:rPr>
        <w:t xml:space="preserve">接线后仍须处理其他审核问题，并重新确认。</w:t>
      </w:r>
    </w:p>
    <w:p>
      <w:pPr>
        <w:pStyle w:val="BodyText"/>
      </w:pPr>
      <w:r>
        <w:rPr>
          <w:rFonts w:hint="eastAsia"/>
        </w:rPr>
        <w:t xml:space="preserve">删除识别出的多余节点时，先在节点列表选中它，再点击「删除节点」。存在杆件、支座、</w:t>
      </w:r>
      <w:r>
        <w:t xml:space="preserve"> </w:t>
      </w:r>
      <w:r>
        <w:rPr>
          <w:rFonts w:hint="eastAsia"/>
        </w:rPr>
        <w:t xml:space="preserve">荷载、支座位移、尺寸、交点或已确认尺度锚点引用时，删除会被拒绝；请先核对并处理引用，</w:t>
      </w:r>
      <w:r>
        <w:t xml:space="preserve"> </w:t>
      </w:r>
      <w:r>
        <w:rPr>
          <w:rFonts w:hint="eastAsia"/>
        </w:rPr>
        <w:t xml:space="preserve">不会自动删除这些工程对象。原节点、观察及相关问题保存在人工操作记录中；其他节点的</w:t>
      </w:r>
      <w:r>
        <w:t xml:space="preserve"> </w:t>
      </w:r>
      <w:r>
        <w:rPr>
          <w:rFonts w:hint="eastAsia"/>
        </w:rPr>
        <w:t xml:space="preserve">问题和全局阻断保持，删点后须重新确认。草稿至少保留一个节点。</w:t>
      </w:r>
      <w:r>
        <w:t xml:space="preserve"> </w:t>
      </w:r>
      <w:r>
        <w:rPr>
          <w:rFonts w:hint="eastAsia"/>
        </w:rPr>
        <w:t xml:space="preserve">人工历史会随导入写入模型的多模态证据文件，保存、重载及撤销重做后仍保留；</w:t>
      </w:r>
      <w:r>
        <w:t xml:space="preserve"> </w:t>
      </w:r>
      <w:r>
        <w:rPr>
          <w:rFonts w:hint="eastAsia"/>
        </w:rPr>
        <w:t xml:space="preserve">预演哈希也包含这份历史，预演后改变记录必须重新预演。</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r>
        <w:t xml:space="preserve"> </w:t>
      </w:r>
      <w:r>
        <w:rPr>
          <w:rFonts w:hint="eastAsia"/>
        </w:rPr>
        <w:t xml:space="preserve">分段后的两根共线杆件会记录共享端点连接，使用已有节点，不要求重复确认或创建节点。</w:t>
      </w:r>
      <w:r>
        <w:t xml:space="preserve"> </w:t>
      </w:r>
      <w:r>
        <w:rPr>
          <w:rFonts w:hint="eastAsia"/>
        </w:rPr>
        <w:t xml:space="preserve">该自动记录不阻止继续补点或删除无其他引用的杆件；共线重叠仍须处理。</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6">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8" name="Picture"/>
            <a:graphic>
              <a:graphicData uri="http://schemas.openxmlformats.org/drawingml/2006/picture">
                <pic:pic>
                  <pic:nvPicPr>
                    <pic:cNvPr descr="手册图/10-局部荷载编辑.png" id="79" name="Picture"/>
                    <pic:cNvPicPr>
                      <a:picLocks noChangeArrowheads="1" noChangeAspect="1"/>
                    </pic:cNvPicPr>
                  </pic:nvPicPr>
                  <pic:blipFill>
                    <a:blip r:embed="rId7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1" name="Picture"/>
            <a:graphic>
              <a:graphicData uri="http://schemas.openxmlformats.org/drawingml/2006/picture">
                <pic:pic>
                  <pic:nvPicPr>
                    <pic:cNvPr descr="手册图/09-作用节点修正.png" id="82" name="Picture"/>
                    <pic:cNvPicPr>
                      <a:picLocks noChangeArrowheads="1" noChangeAspect="1"/>
                    </pic:cNvPicPr>
                  </pic:nvPicPr>
                  <pic:blipFill>
                    <a:blip r:embed="rId80"/>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3">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4"/>
    <w:bookmarkEnd w:id="85"/>
    <w:bookmarkStart w:id="86"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6"/>
    <w:bookmarkStart w:id="87"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7"/>
    <w:bookmarkStart w:id="88"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8"/>
    <w:bookmarkStart w:id="89"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51" Target="media/rId51.png" /><Relationship Type="http://schemas.openxmlformats.org/officeDocument/2006/relationships/image" Id="rId61" Target="media/rId61.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hyperlink" Id="rId49" Target="../multimodal_eval/public_cases/ACTION_REVIEW_REPORT.md" TargetMode="External" /><Relationship Type="http://schemas.openxmlformats.org/officeDocument/2006/relationships/hyperlink" Id="rId60" Target="../multimodal_eval/public_cases/HOLDOUT_REPORT.md" TargetMode="External" /><Relationship Type="http://schemas.openxmlformats.org/officeDocument/2006/relationships/hyperlink" Id="rId76"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5"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70" Target="../multimodal_eval/public_cases/REVIEW_EDIT_REPORT.md" TargetMode="External" /><Relationship Type="http://schemas.openxmlformats.org/officeDocument/2006/relationships/hyperlink" Id="rId74" Target="../multimodal_eval/public_cases/ROUND_REPORT.md" TargetMode="External" /><Relationship Type="http://schemas.openxmlformats.org/officeDocument/2006/relationships/hyperlink" Id="rId83"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60" Target="../multimodal_eval/public_cases/HOLDOUT_REPORT.md" TargetMode="External" /><Relationship Type="http://schemas.openxmlformats.org/officeDocument/2006/relationships/hyperlink" Id="rId76"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5"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70" Target="../multimodal_eval/public_cases/REVIEW_EDIT_REPORT.md" TargetMode="External" /><Relationship Type="http://schemas.openxmlformats.org/officeDocument/2006/relationships/hyperlink" Id="rId74" Target="../multimodal_eval/public_cases/ROUND_REPORT.md" TargetMode="External" /><Relationship Type="http://schemas.openxmlformats.org/officeDocument/2006/relationships/hyperlink" Id="rId83"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2026-10-10T10:18:41Z</dcterms:created>
  <dcterms:modified xsi:type="dcterms:W3CDTF">2026-10-10T10:18:41Z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